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B99" w:rsidRDefault="00030B99">
      <w:pPr>
        <w:spacing w:line="500" w:lineRule="exact"/>
        <w:jc w:val="center"/>
        <w:rPr>
          <w:rFonts w:ascii="黑体" w:eastAsia="黑体" w:hAnsi="黑体"/>
          <w:sz w:val="44"/>
          <w:szCs w:val="44"/>
        </w:rPr>
      </w:pPr>
    </w:p>
    <w:p w:rsidR="00030B99" w:rsidRDefault="00F55BEE">
      <w:pPr>
        <w:spacing w:line="50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永济市职业中专学校</w:t>
      </w:r>
    </w:p>
    <w:p w:rsidR="00030B99" w:rsidRDefault="00F55BEE">
      <w:pPr>
        <w:spacing w:line="500" w:lineRule="auto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2023年部门预算公开说明</w:t>
      </w:r>
    </w:p>
    <w:p w:rsidR="00030B99" w:rsidRDefault="00030B99">
      <w:pPr>
        <w:pStyle w:val="1"/>
        <w:spacing w:line="480" w:lineRule="exact"/>
        <w:ind w:firstLine="480"/>
        <w:rPr>
          <w:rFonts w:ascii="黑体" w:eastAsia="黑体" w:hAnsi="黑体"/>
          <w:bCs/>
          <w:sz w:val="24"/>
        </w:rPr>
      </w:pPr>
    </w:p>
    <w:p w:rsidR="00030B99" w:rsidRDefault="00F55BEE">
      <w:pPr>
        <w:pStyle w:val="1"/>
        <w:spacing w:line="360" w:lineRule="auto"/>
        <w:ind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一、单位主要职责及机构设置情况</w:t>
      </w:r>
    </w:p>
    <w:p w:rsidR="00030B99" w:rsidRDefault="00F55BEE">
      <w:pPr>
        <w:numPr>
          <w:ilvl w:val="0"/>
          <w:numId w:val="1"/>
        </w:numPr>
        <w:spacing w:line="360" w:lineRule="auto"/>
        <w:ind w:firstLineChars="200" w:firstLine="640"/>
        <w:jc w:val="left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基本情况</w:t>
      </w:r>
    </w:p>
    <w:p w:rsidR="00030B99" w:rsidRDefault="00F55BEE">
      <w:pPr>
        <w:spacing w:line="360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永济市职业中专学校是一所国家级重点职业中专学校，现有正式教师165人，退休人员67人，在校生1677人。</w:t>
      </w:r>
    </w:p>
    <w:p w:rsidR="00030B99" w:rsidRDefault="00F55BEE">
      <w:pPr>
        <w:pStyle w:val="1"/>
        <w:numPr>
          <w:ilvl w:val="0"/>
          <w:numId w:val="1"/>
        </w:numPr>
        <w:tabs>
          <w:tab w:val="left" w:pos="988"/>
          <w:tab w:val="left" w:pos="1093"/>
          <w:tab w:val="left" w:pos="1153"/>
          <w:tab w:val="left" w:pos="1168"/>
        </w:tabs>
        <w:spacing w:line="360" w:lineRule="auto"/>
        <w:ind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主要职责</w:t>
      </w:r>
    </w:p>
    <w:p w:rsidR="00030B99" w:rsidRDefault="00F55BEE">
      <w:pPr>
        <w:spacing w:line="360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培养中职学历专业技术应用人才，提高就业与再就业者职业素质。开设有幼师、美术、计算机、建筑、装饰、汽修、烹饪、音舞、摄影、高中学历教育与相关职业培训。</w:t>
      </w:r>
    </w:p>
    <w:p w:rsidR="00030B99" w:rsidRDefault="00F55BEE">
      <w:pPr>
        <w:numPr>
          <w:ilvl w:val="0"/>
          <w:numId w:val="1"/>
        </w:numPr>
        <w:spacing w:line="360" w:lineRule="auto"/>
        <w:ind w:firstLineChars="200" w:firstLine="640"/>
        <w:jc w:val="left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机构设置情况</w:t>
      </w:r>
    </w:p>
    <w:p w:rsidR="00030B99" w:rsidRDefault="00F55BEE">
      <w:pPr>
        <w:spacing w:line="360" w:lineRule="auto"/>
        <w:ind w:firstLineChars="200" w:firstLine="640"/>
        <w:jc w:val="left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学校独立核算的机构1个，内设办公室、教务处、后勤处、政教处、招生就业办等处室</w:t>
      </w:r>
      <w:r>
        <w:rPr>
          <w:rFonts w:ascii="楷体_GB2312" w:eastAsia="楷体_GB2312" w:hAnsi="楷体_GB2312" w:cs="楷体_GB2312" w:hint="eastAsia"/>
          <w:sz w:val="32"/>
          <w:szCs w:val="32"/>
        </w:rPr>
        <w:t>。</w:t>
      </w:r>
    </w:p>
    <w:p w:rsidR="00030B99" w:rsidRDefault="00F55BEE">
      <w:pPr>
        <w:pStyle w:val="10"/>
        <w:snapToGrid w:val="0"/>
        <w:spacing w:line="360" w:lineRule="auto"/>
        <w:ind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二、本级预算情况</w:t>
      </w:r>
    </w:p>
    <w:p w:rsidR="00030B99" w:rsidRDefault="00F55BEE">
      <w:pPr>
        <w:pStyle w:val="1"/>
        <w:snapToGrid w:val="0"/>
        <w:spacing w:line="360" w:lineRule="auto"/>
        <w:ind w:firstLine="640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我单位为全额事业单位，属于二级独立核算单位。2023年我单位预算收入安排为4780.63万元，其中：一般公共预算2780.63万元,纳入预算管理的政府性基金2000万元。根据收支平衡的原则，预算支出安排为4780.63万元（其中工资福利支出为1961.11万元，对个人和家庭的补助为26.71万元，商品服务支出为28.42万元，项目支出为2764.39万元）。</w:t>
      </w:r>
    </w:p>
    <w:p w:rsidR="00030B99" w:rsidRDefault="00F55BEE">
      <w:pPr>
        <w:pStyle w:val="10"/>
        <w:snapToGrid w:val="0"/>
        <w:spacing w:line="360" w:lineRule="auto"/>
        <w:ind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lastRenderedPageBreak/>
        <w:t>三、预算收支增减变化及情况说明</w:t>
      </w:r>
    </w:p>
    <w:p w:rsidR="00030B99" w:rsidRDefault="00F55BEE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2023年收入预算为4780.63万元，比上年增加149%。原因是本年增加政府债券收入。支出预算为4780.63万元，比上年增加149%，原因是本年增加政府债券支出。其中工资福利支出为1961.11万元，比上年增加15.76%，原因是2022年调整工资及增加基础性绩效奖；对个人和家庭的补助为26.71万元，比上年减少35.21%，原因是本年度遗属人员列在项目支出；商品服务支出为28.42万元,比上年增加14.68%，原因是2022年调整工资及增加基础性绩效奖工会福利费增加；项目支出为2764.39万元，比上年增加1651.39%，原因是本年度增加产教融合基地建设项目2000万元，高水平示范校项目300万元，中职免学费公用经费项目446万元。</w:t>
      </w:r>
    </w:p>
    <w:p w:rsidR="00030B99" w:rsidRDefault="00F55BEE">
      <w:pPr>
        <w:snapToGrid w:val="0"/>
        <w:spacing w:line="360" w:lineRule="auto"/>
        <w:ind w:firstLineChars="200"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四、机关运行经费安排情况说明</w:t>
      </w:r>
    </w:p>
    <w:p w:rsidR="00030B99" w:rsidRDefault="00F55BEE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2023年我单位</w:t>
      </w:r>
      <w:r>
        <w:rPr>
          <w:rFonts w:ascii="仿宋" w:eastAsia="仿宋" w:hAnsi="仿宋" w:cs="仿宋" w:hint="eastAsia"/>
          <w:bCs/>
          <w:sz w:val="32"/>
          <w:szCs w:val="32"/>
        </w:rPr>
        <w:t>机关运行经费安排为0万元，</w:t>
      </w:r>
      <w:r>
        <w:rPr>
          <w:rFonts w:ascii="仿宋" w:eastAsia="仿宋" w:hAnsi="仿宋" w:cs="仿宋" w:hint="eastAsia"/>
          <w:sz w:val="32"/>
          <w:szCs w:val="32"/>
        </w:rPr>
        <w:t>与上年持平，原因是本单位为事业单位，非行政机关，无运行经费</w:t>
      </w:r>
      <w:r>
        <w:rPr>
          <w:rFonts w:ascii="仿宋" w:eastAsia="仿宋" w:hAnsi="仿宋" w:cs="仿宋" w:hint="eastAsia"/>
          <w:bCs/>
          <w:sz w:val="32"/>
          <w:szCs w:val="32"/>
        </w:rPr>
        <w:t>。</w:t>
      </w:r>
    </w:p>
    <w:p w:rsidR="00030B99" w:rsidRDefault="00F55BEE">
      <w:pPr>
        <w:pStyle w:val="1"/>
        <w:snapToGrid w:val="0"/>
        <w:spacing w:line="360" w:lineRule="auto"/>
        <w:ind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五、政府采购安排情况说明</w:t>
      </w:r>
    </w:p>
    <w:p w:rsidR="00030B99" w:rsidRDefault="00F55BEE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2023年我单位政府采购预算安排为396.17万元。</w:t>
      </w:r>
    </w:p>
    <w:p w:rsidR="00030B99" w:rsidRDefault="00F55BEE">
      <w:pPr>
        <w:pStyle w:val="1"/>
        <w:snapToGrid w:val="0"/>
        <w:spacing w:line="360" w:lineRule="auto"/>
        <w:ind w:firstLine="640"/>
        <w:jc w:val="left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六、专业性较强的名词解释。</w:t>
      </w:r>
    </w:p>
    <w:p w:rsidR="00030B99" w:rsidRDefault="00F55BEE">
      <w:pPr>
        <w:spacing w:line="360" w:lineRule="auto"/>
        <w:ind w:firstLineChars="200"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中等职业学校免学费补助是第一、二、三学年因免除学费导致公办学校运转出现的经费缺口，由财政按照享受免学费政策学生人数和免学费标准补助学校。</w:t>
      </w:r>
    </w:p>
    <w:p w:rsidR="00030B99" w:rsidRDefault="00F55BEE">
      <w:pPr>
        <w:snapToGrid w:val="0"/>
        <w:spacing w:line="360" w:lineRule="auto"/>
        <w:ind w:firstLineChars="200"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七、“三公”经费增减变化情况</w:t>
      </w:r>
    </w:p>
    <w:p w:rsidR="00030B99" w:rsidRDefault="00F55BEE">
      <w:pPr>
        <w:snapToGrid w:val="0"/>
        <w:spacing w:line="360" w:lineRule="auto"/>
        <w:ind w:rightChars="-149" w:right="-313"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2023年“三公经费”预算0万元，和上年相比无变化，原因是本单位没有此项预算。其中因公出国（境）费0万元，原因是本年度没有出国（境）安排；公务接待费0万元，和上年比无变化，原因是我校无接待任务；公务用车运行维护费0万元，和上年比无变化，原因是我校无公务用车；公务用车购置费0万元，和上年比无变化，原因是我校无此项安排。</w:t>
      </w:r>
    </w:p>
    <w:p w:rsidR="00030B99" w:rsidRDefault="00F55BEE">
      <w:pPr>
        <w:snapToGrid w:val="0"/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八、国有资产占用情况说明</w:t>
      </w:r>
    </w:p>
    <w:p w:rsidR="00030B99" w:rsidRDefault="00F55BEE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截止2022年12月31日，我单位资产总额4184.34万元，其中流动资产34.38万元；固定资产原值3623.08万元，累计折旧1947.74万元，固定资产净值为1675.34万元，在建工程1410.38万元，无形资产561.25万元。固定资产当中，房屋构筑物2497.58万元，通用设备329.96万元，办公家具292.89万元。与上年相比，本年固定资产原值增加150.77万元，原因是重点专业建设设备采购及办公家具采购。</w:t>
      </w:r>
    </w:p>
    <w:p w:rsidR="00030B99" w:rsidRDefault="00F55BEE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2023年预计新增采购固定资产396.17万元。</w:t>
      </w:r>
    </w:p>
    <w:p w:rsidR="00030B99" w:rsidRDefault="00F55BEE">
      <w:pPr>
        <w:snapToGrid w:val="0"/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九、项目预算的绩效目标情况说明</w:t>
      </w:r>
    </w:p>
    <w:p w:rsidR="00030B99" w:rsidRDefault="00F55BEE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2023年度本部门共</w:t>
      </w:r>
      <w:r w:rsidR="008E516A">
        <w:rPr>
          <w:rFonts w:ascii="仿宋" w:eastAsia="仿宋" w:hAnsi="仿宋" w:cs="仿宋" w:hint="eastAsia"/>
          <w:sz w:val="32"/>
          <w:szCs w:val="32"/>
        </w:rPr>
        <w:t>7</w:t>
      </w:r>
      <w:r>
        <w:rPr>
          <w:rFonts w:ascii="仿宋" w:eastAsia="仿宋" w:hAnsi="仿宋" w:cs="仿宋" w:hint="eastAsia"/>
          <w:sz w:val="32"/>
          <w:szCs w:val="32"/>
        </w:rPr>
        <w:t>个项目设定绩效目标，共276</w:t>
      </w:r>
      <w:r w:rsidR="008E516A">
        <w:rPr>
          <w:rFonts w:ascii="仿宋" w:eastAsia="仿宋" w:hAnsi="仿宋" w:cs="仿宋" w:hint="eastAsia"/>
          <w:sz w:val="32"/>
          <w:szCs w:val="32"/>
        </w:rPr>
        <w:t>2.37</w:t>
      </w:r>
      <w:r>
        <w:rPr>
          <w:rFonts w:ascii="仿宋" w:eastAsia="仿宋" w:hAnsi="仿宋" w:cs="仿宋" w:hint="eastAsia"/>
          <w:sz w:val="32"/>
          <w:szCs w:val="32"/>
        </w:rPr>
        <w:t>万元，项目名称为1.2023年中等职业教育免学费(省级资金)89万元，主要用于学校的日常办公经费。2.中等职业学校学生助学金7万元，主要用于家庭困难学生生活补助。3.高水平示范校建设300万元，主要用于提升学校办学质量。</w:t>
      </w:r>
      <w:r w:rsidR="008E516A"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.产教融合基地建设项目2000万元，主要用于实训楼建设。</w:t>
      </w:r>
      <w:r w:rsidR="008E516A">
        <w:rPr>
          <w:rFonts w:ascii="仿宋" w:eastAsia="仿宋" w:hAnsi="仿宋" w:cs="仿宋" w:hint="eastAsia"/>
          <w:sz w:val="32"/>
          <w:szCs w:val="32"/>
        </w:rPr>
        <w:lastRenderedPageBreak/>
        <w:t>5</w:t>
      </w:r>
      <w:r>
        <w:rPr>
          <w:rFonts w:ascii="仿宋" w:eastAsia="仿宋" w:hAnsi="仿宋" w:cs="仿宋" w:hint="eastAsia"/>
          <w:sz w:val="32"/>
          <w:szCs w:val="32"/>
        </w:rPr>
        <w:t>.2023年中等职业教育免学费(中央资金)182万元，主要用于学校的日常办公经费。</w:t>
      </w:r>
      <w:r w:rsidR="008E516A">
        <w:rPr>
          <w:rFonts w:ascii="仿宋" w:eastAsia="仿宋" w:hAnsi="仿宋" w:cs="仿宋" w:hint="eastAsia"/>
          <w:sz w:val="32"/>
          <w:szCs w:val="32"/>
        </w:rPr>
        <w:t>6</w:t>
      </w:r>
      <w:r>
        <w:rPr>
          <w:rFonts w:ascii="仿宋" w:eastAsia="仿宋" w:hAnsi="仿宋" w:cs="仿宋" w:hint="eastAsia"/>
          <w:sz w:val="32"/>
          <w:szCs w:val="32"/>
        </w:rPr>
        <w:t>.中等职业教育免学费县级配套资金168万元，主要用于学校的日常办公经费。</w:t>
      </w:r>
      <w:r w:rsidR="008E516A">
        <w:rPr>
          <w:rFonts w:ascii="仿宋" w:eastAsia="仿宋" w:hAnsi="仿宋" w:cs="仿宋" w:hint="eastAsia"/>
          <w:sz w:val="32"/>
          <w:szCs w:val="32"/>
        </w:rPr>
        <w:t>7</w:t>
      </w:r>
      <w:r>
        <w:rPr>
          <w:rFonts w:ascii="仿宋" w:eastAsia="仿宋" w:hAnsi="仿宋" w:cs="仿宋" w:hint="eastAsia"/>
          <w:sz w:val="32"/>
          <w:szCs w:val="32"/>
        </w:rPr>
        <w:t>.2023年遗属补助和取暖费16.37万元，主要用于遗属补助和取暖费的发放。</w:t>
      </w:r>
    </w:p>
    <w:p w:rsidR="00030B99" w:rsidRDefault="00F55BEE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其中重点项目为</w:t>
      </w:r>
      <w:r>
        <w:rPr>
          <w:rFonts w:ascii="仿宋" w:eastAsia="仿宋" w:hAnsi="仿宋" w:cs="仿宋" w:hint="eastAsia"/>
          <w:sz w:val="32"/>
          <w:szCs w:val="32"/>
        </w:rPr>
        <w:t>1.2023年中等职业教育免学费(省级资金)89万元，主要用于学</w:t>
      </w:r>
      <w:bookmarkStart w:id="0" w:name="_GoBack"/>
      <w:bookmarkEnd w:id="0"/>
      <w:r>
        <w:rPr>
          <w:rFonts w:ascii="仿宋" w:eastAsia="仿宋" w:hAnsi="仿宋" w:cs="仿宋" w:hint="eastAsia"/>
          <w:sz w:val="32"/>
          <w:szCs w:val="32"/>
        </w:rPr>
        <w:t>校的日常办公经费。2.高水平示范校建设300万元，主要用于提升学校办学质量。3.产教融合基地建设项目2000万元，主要用于实训楼建设。4.2023年中等职业教育免学费(中央资金)182万元，主要用于学校的日常办公经费。5.中等职业教育免学费县级配套资金168万元，主要用于学校的日常办公经费。</w:t>
      </w:r>
    </w:p>
    <w:p w:rsidR="00030B99" w:rsidRDefault="00030B99">
      <w:pPr>
        <w:spacing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030B99" w:rsidRDefault="00F55BEE">
      <w:pPr>
        <w:spacing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单位负责人：戈立强      财务负责人：智  鸿</w:t>
      </w:r>
    </w:p>
    <w:p w:rsidR="00030B99" w:rsidRDefault="00F55BEE">
      <w:pPr>
        <w:spacing w:line="440" w:lineRule="exact"/>
        <w:ind w:firstLineChars="200" w:firstLine="640"/>
      </w:pPr>
      <w:r>
        <w:rPr>
          <w:rFonts w:ascii="仿宋" w:eastAsia="仿宋" w:hAnsi="仿宋" w:cs="仿宋" w:hint="eastAsia"/>
          <w:sz w:val="32"/>
          <w:szCs w:val="32"/>
        </w:rPr>
        <w:t>填  报  人：陈  磊      联 系 电话：8158971</w:t>
      </w:r>
    </w:p>
    <w:sectPr w:rsidR="00030B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E71E4"/>
    <w:multiLevelType w:val="singleLevel"/>
    <w:tmpl w:val="390E71E4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YTE2YTQ4ZTFlMzVmNzBjMjM5N2FjNzUzOTg4MjMifQ=="/>
  </w:docVars>
  <w:rsids>
    <w:rsidRoot w:val="36D73353"/>
    <w:rsid w:val="00030B99"/>
    <w:rsid w:val="001932A1"/>
    <w:rsid w:val="001E5D0A"/>
    <w:rsid w:val="00254527"/>
    <w:rsid w:val="002E7BF1"/>
    <w:rsid w:val="005A7AE8"/>
    <w:rsid w:val="00603964"/>
    <w:rsid w:val="00620E9B"/>
    <w:rsid w:val="00730618"/>
    <w:rsid w:val="00767F21"/>
    <w:rsid w:val="008A0D7A"/>
    <w:rsid w:val="008B452D"/>
    <w:rsid w:val="008E50A1"/>
    <w:rsid w:val="008E516A"/>
    <w:rsid w:val="00F26148"/>
    <w:rsid w:val="00F55BEE"/>
    <w:rsid w:val="0B13248D"/>
    <w:rsid w:val="0D7D5AB2"/>
    <w:rsid w:val="10536754"/>
    <w:rsid w:val="11660A66"/>
    <w:rsid w:val="190C4221"/>
    <w:rsid w:val="1E884C55"/>
    <w:rsid w:val="2D4F5342"/>
    <w:rsid w:val="36D73353"/>
    <w:rsid w:val="3B1C3ECE"/>
    <w:rsid w:val="3CEE662E"/>
    <w:rsid w:val="3EA33DB1"/>
    <w:rsid w:val="40E91332"/>
    <w:rsid w:val="417B7473"/>
    <w:rsid w:val="432C0BF7"/>
    <w:rsid w:val="4487173A"/>
    <w:rsid w:val="47C36761"/>
    <w:rsid w:val="52C81EBD"/>
    <w:rsid w:val="56784D64"/>
    <w:rsid w:val="57ED3C45"/>
    <w:rsid w:val="5D7D7968"/>
    <w:rsid w:val="605D0EAD"/>
    <w:rsid w:val="65D379C4"/>
    <w:rsid w:val="6720771F"/>
    <w:rsid w:val="6D89547B"/>
    <w:rsid w:val="77CF06E0"/>
    <w:rsid w:val="7DCB7872"/>
    <w:rsid w:val="7F882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Preformatted" w:qFormat="1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qFormat/>
    <w:rPr>
      <w:rFonts w:ascii="宋体" w:hAnsi="宋体" w:cs="宋体"/>
    </w:rPr>
  </w:style>
  <w:style w:type="paragraph" w:styleId="a3">
    <w:name w:val="Normal (Web)"/>
    <w:basedOn w:val="a"/>
    <w:qFormat/>
  </w:style>
  <w:style w:type="character" w:styleId="a4">
    <w:name w:val="Emphasis"/>
    <w:basedOn w:val="a0"/>
    <w:qFormat/>
    <w:rPr>
      <w:rFonts w:cs="Times New Roman"/>
      <w:i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10">
    <w:name w:val="列表段落1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Preformatted" w:qFormat="1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qFormat/>
    <w:rPr>
      <w:rFonts w:ascii="宋体" w:hAnsi="宋体" w:cs="宋体"/>
    </w:rPr>
  </w:style>
  <w:style w:type="paragraph" w:styleId="a3">
    <w:name w:val="Normal (Web)"/>
    <w:basedOn w:val="a"/>
    <w:qFormat/>
  </w:style>
  <w:style w:type="character" w:styleId="a4">
    <w:name w:val="Emphasis"/>
    <w:basedOn w:val="a0"/>
    <w:qFormat/>
    <w:rPr>
      <w:rFonts w:cs="Times New Roman"/>
      <w:i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10">
    <w:name w:val="列表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1588</Words>
  <Characters>336</Characters>
  <Application>Microsoft Office Word</Application>
  <DocSecurity>0</DocSecurity>
  <Lines>2</Lines>
  <Paragraphs>3</Paragraphs>
  <ScaleCrop>false</ScaleCrop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5</cp:revision>
  <cp:lastPrinted>2022-02-15T02:08:00Z</cp:lastPrinted>
  <dcterms:created xsi:type="dcterms:W3CDTF">2022-02-15T05:34:00Z</dcterms:created>
  <dcterms:modified xsi:type="dcterms:W3CDTF">2023-03-23T09:17:00Z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AF86E45C1CBB4E45B3B50950BB646BF8</vt:lpwstr>
  </property>
</Properties>
</file>