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2B9" w:rsidRDefault="00A032B9">
      <w:pPr>
        <w:snapToGrid w:val="0"/>
        <w:spacing w:line="360" w:lineRule="auto"/>
        <w:jc w:val="center"/>
        <w:rPr>
          <w:rFonts w:ascii="黑体" w:eastAsia="黑体" w:hAnsi="黑体"/>
          <w:sz w:val="44"/>
          <w:szCs w:val="44"/>
        </w:rPr>
      </w:pPr>
    </w:p>
    <w:p w:rsidR="00A032B9" w:rsidRDefault="00015380">
      <w:pPr>
        <w:snapToGrid w:val="0"/>
        <w:spacing w:line="360" w:lineRule="auto"/>
        <w:jc w:val="center"/>
        <w:rPr>
          <w:rFonts w:ascii="黑体" w:eastAsia="黑体" w:hAnsi="黑体"/>
          <w:sz w:val="44"/>
          <w:szCs w:val="44"/>
        </w:rPr>
      </w:pPr>
      <w:r>
        <w:rPr>
          <w:rFonts w:ascii="黑体" w:eastAsia="黑体" w:hAnsi="黑体" w:hint="eastAsia"/>
          <w:sz w:val="44"/>
          <w:szCs w:val="44"/>
        </w:rPr>
        <w:t>永济市第三高级中学</w:t>
      </w:r>
    </w:p>
    <w:p w:rsidR="00A032B9" w:rsidRDefault="00015380">
      <w:pPr>
        <w:snapToGrid w:val="0"/>
        <w:spacing w:line="360" w:lineRule="auto"/>
        <w:jc w:val="center"/>
        <w:rPr>
          <w:rFonts w:ascii="黑体" w:eastAsia="黑体" w:hAnsi="黑体"/>
          <w:sz w:val="44"/>
          <w:szCs w:val="44"/>
        </w:rPr>
      </w:pPr>
      <w:r>
        <w:rPr>
          <w:rFonts w:ascii="黑体" w:eastAsia="黑体" w:hAnsi="黑体" w:hint="eastAsia"/>
          <w:sz w:val="44"/>
          <w:szCs w:val="44"/>
        </w:rPr>
        <w:t>2023年部门预算公开说明</w:t>
      </w:r>
    </w:p>
    <w:p w:rsidR="00A032B9" w:rsidRDefault="00A032B9">
      <w:pPr>
        <w:pStyle w:val="1"/>
        <w:snapToGrid w:val="0"/>
        <w:spacing w:line="360" w:lineRule="auto"/>
        <w:ind w:firstLine="480"/>
        <w:rPr>
          <w:rFonts w:ascii="黑体" w:eastAsia="黑体" w:hAnsi="黑体"/>
          <w:bCs/>
          <w:sz w:val="24"/>
        </w:rPr>
      </w:pPr>
    </w:p>
    <w:p w:rsidR="00A032B9" w:rsidRDefault="00015380" w:rsidP="00015380">
      <w:pPr>
        <w:pStyle w:val="1"/>
        <w:snapToGrid w:val="0"/>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A032B9" w:rsidRDefault="00015380">
      <w:pPr>
        <w:numPr>
          <w:ilvl w:val="0"/>
          <w:numId w:val="1"/>
        </w:numPr>
        <w:snapToGrid w:val="0"/>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A032B9" w:rsidRDefault="00015380">
      <w:pPr>
        <w:snapToGrid w:val="0"/>
        <w:spacing w:line="360" w:lineRule="auto"/>
        <w:ind w:firstLineChars="200" w:firstLine="640"/>
        <w:rPr>
          <w:rFonts w:ascii="仿宋_GB2312" w:eastAsia="仿宋_GB2312" w:hAnsi="仿宋_GB2312" w:cs="仿宋_GB2312"/>
          <w:sz w:val="24"/>
        </w:rPr>
      </w:pPr>
      <w:r>
        <w:rPr>
          <w:rFonts w:ascii="仿宋_GB2312" w:eastAsia="仿宋" w:hAnsi="仿宋_GB2312" w:cs="仿宋_GB2312" w:hint="eastAsia"/>
          <w:sz w:val="32"/>
        </w:rPr>
        <w:t>永济市第三高级中学是全额事业单位，位于山西省运城市永济市黄河大道南端，编制人数</w:t>
      </w:r>
      <w:r>
        <w:rPr>
          <w:rFonts w:ascii="仿宋_GB2312" w:eastAsia="仿宋" w:hAnsi="仿宋_GB2312" w:cs="仿宋_GB2312" w:hint="eastAsia"/>
          <w:sz w:val="32"/>
        </w:rPr>
        <w:t>176</w:t>
      </w:r>
      <w:r>
        <w:rPr>
          <w:rFonts w:ascii="仿宋_GB2312" w:eastAsia="仿宋" w:hAnsi="仿宋_GB2312" w:cs="仿宋_GB2312" w:hint="eastAsia"/>
          <w:sz w:val="32"/>
        </w:rPr>
        <w:t>人，实有人数</w:t>
      </w:r>
      <w:r>
        <w:rPr>
          <w:rFonts w:ascii="仿宋_GB2312" w:eastAsia="仿宋" w:hAnsi="仿宋_GB2312" w:cs="仿宋_GB2312" w:hint="eastAsia"/>
          <w:sz w:val="32"/>
        </w:rPr>
        <w:t>176</w:t>
      </w:r>
      <w:r>
        <w:rPr>
          <w:rFonts w:ascii="仿宋_GB2312" w:eastAsia="仿宋" w:hAnsi="仿宋_GB2312" w:cs="仿宋_GB2312" w:hint="eastAsia"/>
          <w:sz w:val="32"/>
        </w:rPr>
        <w:t>人，退休人员</w:t>
      </w:r>
      <w:r>
        <w:rPr>
          <w:rFonts w:ascii="仿宋_GB2312" w:eastAsia="仿宋" w:hAnsi="仿宋_GB2312" w:cs="仿宋_GB2312" w:hint="eastAsia"/>
          <w:sz w:val="32"/>
        </w:rPr>
        <w:t>18</w:t>
      </w:r>
      <w:r>
        <w:rPr>
          <w:rFonts w:ascii="仿宋_GB2312" w:eastAsia="仿宋" w:hAnsi="仿宋_GB2312" w:cs="仿宋_GB2312" w:hint="eastAsia"/>
          <w:sz w:val="32"/>
        </w:rPr>
        <w:t>人，遗属补助人数</w:t>
      </w:r>
      <w:r>
        <w:rPr>
          <w:rFonts w:ascii="仿宋_GB2312" w:eastAsia="仿宋" w:hAnsi="仿宋_GB2312" w:cs="仿宋_GB2312" w:hint="eastAsia"/>
          <w:sz w:val="32"/>
        </w:rPr>
        <w:t>16</w:t>
      </w:r>
      <w:r>
        <w:rPr>
          <w:rFonts w:ascii="仿宋_GB2312" w:eastAsia="仿宋" w:hAnsi="仿宋_GB2312" w:cs="仿宋_GB2312" w:hint="eastAsia"/>
          <w:sz w:val="32"/>
        </w:rPr>
        <w:t>人，在校学生</w:t>
      </w:r>
      <w:r>
        <w:rPr>
          <w:rFonts w:ascii="仿宋_GB2312" w:eastAsia="仿宋" w:hAnsi="仿宋_GB2312" w:cs="仿宋_GB2312" w:hint="eastAsia"/>
          <w:sz w:val="32"/>
        </w:rPr>
        <w:t>1642</w:t>
      </w:r>
      <w:r>
        <w:rPr>
          <w:rFonts w:ascii="仿宋_GB2312" w:eastAsia="仿宋" w:hAnsi="仿宋_GB2312" w:cs="仿宋_GB2312" w:hint="eastAsia"/>
          <w:sz w:val="32"/>
        </w:rPr>
        <w:t>人。</w:t>
      </w:r>
    </w:p>
    <w:p w:rsidR="00A032B9" w:rsidRDefault="00015380" w:rsidP="00015380">
      <w:pPr>
        <w:pStyle w:val="1"/>
        <w:numPr>
          <w:ilvl w:val="0"/>
          <w:numId w:val="1"/>
        </w:numPr>
        <w:tabs>
          <w:tab w:val="left" w:pos="988"/>
          <w:tab w:val="left" w:pos="1093"/>
          <w:tab w:val="left" w:pos="1153"/>
          <w:tab w:val="left" w:pos="1168"/>
        </w:tabs>
        <w:snapToGrid w:val="0"/>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A032B9" w:rsidRDefault="00015380">
      <w:pPr>
        <w:snapToGrid w:val="0"/>
        <w:spacing w:line="360" w:lineRule="auto"/>
        <w:ind w:firstLineChars="200"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实施高中教育，促进高中教育发展，高中学历教育。</w:t>
      </w:r>
    </w:p>
    <w:p w:rsidR="00A032B9" w:rsidRDefault="00015380">
      <w:pPr>
        <w:snapToGrid w:val="0"/>
        <w:spacing w:line="360" w:lineRule="auto"/>
        <w:ind w:firstLineChars="200" w:firstLine="640"/>
        <w:jc w:val="left"/>
        <w:rPr>
          <w:rFonts w:ascii="楷体_GB2312" w:eastAsia="楷体_GB2312" w:hAnsi="楷体_GB2312" w:cs="楷体_GB2312"/>
          <w:sz w:val="24"/>
        </w:rPr>
      </w:pPr>
      <w:r>
        <w:rPr>
          <w:rFonts w:ascii="楷体_GB2312" w:eastAsia="楷体_GB2312" w:hAnsi="楷体_GB2312" w:cs="楷体_GB2312" w:hint="eastAsia"/>
          <w:sz w:val="32"/>
          <w:szCs w:val="32"/>
        </w:rPr>
        <w:t>（三）机构设置情况</w:t>
      </w:r>
    </w:p>
    <w:p w:rsidR="00A032B9" w:rsidRDefault="00015380">
      <w:pPr>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我单位机构设为：校办、教务处、政教处、教师发展中心、总务处、财务室、电教中心等八个处室。</w:t>
      </w:r>
    </w:p>
    <w:p w:rsidR="00A032B9" w:rsidRDefault="00015380">
      <w:pPr>
        <w:pStyle w:val="10"/>
        <w:snapToGrid w:val="0"/>
        <w:spacing w:line="360" w:lineRule="auto"/>
        <w:ind w:firstLine="640"/>
        <w:rPr>
          <w:rFonts w:ascii="黑体" w:eastAsia="黑体" w:hAnsi="黑体"/>
          <w:bCs/>
          <w:sz w:val="32"/>
          <w:szCs w:val="32"/>
        </w:rPr>
      </w:pPr>
      <w:r>
        <w:rPr>
          <w:rFonts w:ascii="黑体" w:eastAsia="黑体" w:hAnsi="黑体" w:hint="eastAsia"/>
          <w:bCs/>
          <w:sz w:val="32"/>
          <w:szCs w:val="32"/>
        </w:rPr>
        <w:t>二、本级预算情况</w:t>
      </w:r>
    </w:p>
    <w:p w:rsidR="00A032B9" w:rsidRDefault="00015380">
      <w:pPr>
        <w:pStyle w:val="1"/>
        <w:snapToGrid w:val="0"/>
        <w:spacing w:line="360" w:lineRule="auto"/>
        <w:ind w:firstLine="640"/>
        <w:rPr>
          <w:rFonts w:ascii="仿宋" w:eastAsia="仿宋" w:hAnsi="仿宋" w:cs="仿宋"/>
          <w:sz w:val="32"/>
          <w:szCs w:val="32"/>
        </w:rPr>
      </w:pPr>
      <w:r>
        <w:rPr>
          <w:rFonts w:ascii="仿宋_GB2312" w:eastAsia="仿宋_GB2312" w:hAnsi="仿宋_GB2312" w:cs="仿宋_GB2312" w:hint="eastAsia"/>
          <w:sz w:val="32"/>
          <w:szCs w:val="32"/>
        </w:rPr>
        <w:t>我单位为全额事业单位，属于二级独立核算单位。2023年我单位预算收入安排为2539.88万元，其中：一般公共预算2279.88万元，财政专户管理资金260万元。根据收支平衡的原则，预算支出安排为2539.88万元（其中工资福利支出为2067.23万元，对个人和家庭的补助为7.83万元，商品服务支出为29.13万元，项目支出为435.69万元）</w:t>
      </w:r>
      <w:r>
        <w:rPr>
          <w:rFonts w:ascii="仿宋" w:eastAsia="仿宋" w:hAnsi="仿宋" w:cs="仿宋" w:hint="eastAsia"/>
          <w:sz w:val="32"/>
          <w:szCs w:val="32"/>
        </w:rPr>
        <w:t>。</w:t>
      </w:r>
    </w:p>
    <w:p w:rsidR="00A032B9" w:rsidRDefault="00015380">
      <w:pPr>
        <w:pStyle w:val="10"/>
        <w:snapToGrid w:val="0"/>
        <w:spacing w:line="360" w:lineRule="auto"/>
        <w:ind w:firstLine="640"/>
        <w:rPr>
          <w:rFonts w:ascii="黑体" w:eastAsia="黑体" w:hAnsi="黑体"/>
          <w:bCs/>
          <w:sz w:val="32"/>
          <w:szCs w:val="32"/>
        </w:rPr>
      </w:pPr>
      <w:r>
        <w:rPr>
          <w:rFonts w:ascii="黑体" w:eastAsia="黑体" w:hAnsi="黑体" w:hint="eastAsia"/>
          <w:bCs/>
          <w:sz w:val="32"/>
          <w:szCs w:val="32"/>
        </w:rPr>
        <w:lastRenderedPageBreak/>
        <w:t>三、预算收支增减变化及情况说明</w:t>
      </w:r>
    </w:p>
    <w:p w:rsidR="00A032B9" w:rsidRDefault="00015380">
      <w:pPr>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收入预算为2539.88万元，比上年增加23.68%。支出预算为2539.88万元，比上年增加23.68%，其中工资福利支出为2067.23万元，比上年增加15.38%，原因是人员工资提标；对个人和家庭的补助为7.83万元，比上年减少58.68%，原因是本年遗属补助和取暖费归入项目支出；商品服务支出为29.13万元,比上年减少11.78%，原因是工会经费、福利费增加；项目支出为435.69万元，比上年增加94.57%，原因是非税收入纳入项目预算。</w:t>
      </w:r>
    </w:p>
    <w:p w:rsidR="00A032B9" w:rsidRDefault="00015380">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A032B9" w:rsidRDefault="00015380">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2023年我单位</w:t>
      </w:r>
      <w:r>
        <w:rPr>
          <w:rFonts w:ascii="仿宋" w:eastAsia="仿宋" w:hAnsi="仿宋" w:cs="仿宋" w:hint="eastAsia"/>
          <w:bCs/>
          <w:sz w:val="32"/>
          <w:szCs w:val="32"/>
        </w:rPr>
        <w:t>机关运行经费安排为0万元，</w:t>
      </w:r>
      <w:r>
        <w:rPr>
          <w:rFonts w:ascii="仿宋" w:eastAsia="仿宋" w:hAnsi="仿宋" w:cs="仿宋" w:hint="eastAsia"/>
          <w:sz w:val="32"/>
          <w:szCs w:val="32"/>
        </w:rPr>
        <w:t>比上年减少100%，原因是本单位为事业单位，非行政机关，无运行经费</w:t>
      </w:r>
      <w:r>
        <w:rPr>
          <w:rFonts w:ascii="仿宋" w:eastAsia="仿宋" w:hAnsi="仿宋" w:cs="仿宋" w:hint="eastAsia"/>
          <w:bCs/>
          <w:sz w:val="32"/>
          <w:szCs w:val="32"/>
        </w:rPr>
        <w:t>。</w:t>
      </w:r>
    </w:p>
    <w:p w:rsidR="00A032B9" w:rsidRDefault="00015380">
      <w:pPr>
        <w:pStyle w:val="1"/>
        <w:snapToGrid w:val="0"/>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A032B9" w:rsidRDefault="00015380">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我单位政府采购预算安排为126.3628万元。其中，物业管理服务75.24万元，工程维修39.8万元，印刷8.5万元，椅子12把0.3378万元，空调3台1.05万元，柜子6个0.305万元，沙发2组0.1万元，打印机1台0.25万元，床14张0.42万元，会议桌1组0.36万元。</w:t>
      </w:r>
    </w:p>
    <w:p w:rsidR="00A032B9" w:rsidRDefault="00015380">
      <w:pPr>
        <w:pStyle w:val="1"/>
        <w:snapToGrid w:val="0"/>
        <w:spacing w:line="360" w:lineRule="auto"/>
        <w:ind w:firstLine="640"/>
        <w:jc w:val="left"/>
        <w:rPr>
          <w:rFonts w:ascii="黑体" w:eastAsia="黑体" w:hAnsi="黑体"/>
          <w:bCs/>
          <w:sz w:val="32"/>
          <w:szCs w:val="32"/>
        </w:rPr>
      </w:pPr>
      <w:r>
        <w:rPr>
          <w:rFonts w:ascii="黑体" w:eastAsia="黑体" w:hAnsi="黑体" w:hint="eastAsia"/>
          <w:bCs/>
          <w:sz w:val="32"/>
          <w:szCs w:val="32"/>
        </w:rPr>
        <w:t>六、专业性较强的名词解释</w:t>
      </w:r>
    </w:p>
    <w:p w:rsidR="00A032B9" w:rsidRDefault="00015380">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1、部门预算是反映一个部门全部收入和支出的预算，反映各部门为履行职责使用财政资金的情况。</w:t>
      </w:r>
    </w:p>
    <w:p w:rsidR="00A032B9" w:rsidRDefault="00015380">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2、三公经费是指财政拨款支出安排的出国（境）费、</w:t>
      </w:r>
      <w:r>
        <w:rPr>
          <w:rFonts w:ascii="仿宋" w:eastAsia="仿宋" w:hAnsi="仿宋" w:cs="仿宋" w:hint="eastAsia"/>
          <w:sz w:val="32"/>
          <w:szCs w:val="32"/>
        </w:rPr>
        <w:lastRenderedPageBreak/>
        <w:t>车辆购置及运行费、公务接待费这三项经费。</w:t>
      </w:r>
    </w:p>
    <w:p w:rsidR="00A032B9" w:rsidRDefault="00015380">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3、政府采购是指各级国家机关、事业单位和团体组织，使用财政性资金采购依法制定的集中采购目录以内的或者采购限额标准以上的货物、工程和服务的行为。</w:t>
      </w:r>
    </w:p>
    <w:p w:rsidR="00A032B9" w:rsidRDefault="00015380">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4、普通高中补助公用经费是对公办普通高中学校按照省定最低拨款标准补助公用经费。</w:t>
      </w:r>
    </w:p>
    <w:p w:rsidR="00A032B9" w:rsidRDefault="00015380">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A032B9" w:rsidRDefault="00015380">
      <w:pPr>
        <w:snapToGrid w:val="0"/>
        <w:spacing w:line="360" w:lineRule="auto"/>
        <w:ind w:rightChars="-149" w:right="-313" w:firstLineChars="200" w:firstLine="640"/>
        <w:rPr>
          <w:rFonts w:ascii="仿宋" w:eastAsia="仿宋" w:hAnsi="仿宋" w:cs="仿宋"/>
          <w:sz w:val="32"/>
          <w:szCs w:val="32"/>
        </w:rPr>
      </w:pPr>
      <w:r>
        <w:rPr>
          <w:rFonts w:ascii="仿宋" w:eastAsia="仿宋" w:hAnsi="仿宋" w:cs="仿宋" w:hint="eastAsia"/>
          <w:sz w:val="32"/>
          <w:szCs w:val="32"/>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A032B9" w:rsidRDefault="00015380">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A032B9" w:rsidRDefault="00015380">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截止2022年12月31日，我单位资产总额6496.71万元，其中流动资产88.67万元；固定资产原值8638.86万元，累计折旧2584.61万元，固定资产净值为6054.25万元，在建工程352.37万元，无形资产5.23万元。固定资产当中，房屋构筑物7139.81万元，通用设备900.63万元，办公家具342.25万元。与上年相比，本年固定资产原值增加202.32万元，原因是初中部增加采购办公家具及教学设备。</w:t>
      </w:r>
    </w:p>
    <w:p w:rsidR="00A032B9" w:rsidRDefault="00015380">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2023年预计新增采购固定资产2.8228万元。其中椅子</w:t>
      </w:r>
      <w:r>
        <w:rPr>
          <w:rFonts w:ascii="仿宋" w:eastAsia="仿宋" w:hAnsi="仿宋" w:cs="仿宋" w:hint="eastAsia"/>
          <w:sz w:val="32"/>
          <w:szCs w:val="32"/>
        </w:rPr>
        <w:lastRenderedPageBreak/>
        <w:t>12把0.3378万元，空调3台1.05万元，柜子6个0.305万元，沙发2组0.1万元，打印机1台0.25万元，床14张0.42万元，会议桌1组0.36万元。</w:t>
      </w:r>
    </w:p>
    <w:p w:rsidR="00A032B9" w:rsidRDefault="00015380">
      <w:pPr>
        <w:numPr>
          <w:ilvl w:val="0"/>
          <w:numId w:val="2"/>
        </w:num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项目预算的绩效目标情况说明</w:t>
      </w:r>
    </w:p>
    <w:p w:rsidR="00FE3170" w:rsidRDefault="00015380">
      <w:pPr>
        <w:snapToGrid w:val="0"/>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2023年度本单位共</w:t>
      </w:r>
      <w:r w:rsidR="00FE3170">
        <w:rPr>
          <w:rFonts w:ascii="仿宋" w:eastAsia="仿宋" w:hAnsi="仿宋" w:cs="仿宋" w:hint="eastAsia"/>
          <w:sz w:val="32"/>
          <w:szCs w:val="32"/>
        </w:rPr>
        <w:t>8</w:t>
      </w:r>
      <w:r>
        <w:rPr>
          <w:rFonts w:ascii="仿宋" w:eastAsia="仿宋" w:hAnsi="仿宋" w:cs="仿宋" w:hint="eastAsia"/>
          <w:sz w:val="32"/>
          <w:szCs w:val="32"/>
        </w:rPr>
        <w:t>个项目设定绩效目标，共</w:t>
      </w:r>
      <w:r w:rsidR="00FE3170">
        <w:rPr>
          <w:rFonts w:ascii="仿宋" w:eastAsia="仿宋" w:hAnsi="仿宋" w:cs="仿宋" w:hint="eastAsia"/>
          <w:sz w:val="32"/>
          <w:szCs w:val="32"/>
        </w:rPr>
        <w:t>426.58</w:t>
      </w:r>
      <w:r>
        <w:rPr>
          <w:rFonts w:ascii="仿宋" w:eastAsia="仿宋" w:hAnsi="仿宋" w:cs="仿宋" w:hint="eastAsia"/>
          <w:sz w:val="32"/>
          <w:szCs w:val="32"/>
        </w:rPr>
        <w:t>万元。项目名称为：1、城乡义务教育补助省级配套经费，主要用于保障学校正常运转的办公费水费电费等。2.城乡义务教育补助经费中央资金，主要用于保障学校正常运转的办公费水费电费等。3.城乡义务教育生均公用经费县级配套资金，主要用于保障学校正常运转的办公费水费电费等。4.高中生均公用经费县级配套资金，主要用于保障学校正常运转的办公费水费电费等。5.2023年学校的补助经费，主要用于保障学校正常运转的办公费水费电费等。6.中小学课后服务资金，主要用于初中部学生课后延时服务补助。7.2023年遗属补助和取暖费，主要用于遗属补助和取暖费。8.国家统考经费，主要用于中高考统考办公经费。</w:t>
      </w:r>
    </w:p>
    <w:p w:rsidR="00A032B9" w:rsidRDefault="00015380">
      <w:pPr>
        <w:snapToGrid w:val="0"/>
        <w:spacing w:line="360" w:lineRule="auto"/>
        <w:ind w:firstLineChars="200" w:firstLine="640"/>
        <w:rPr>
          <w:rFonts w:ascii="仿宋" w:eastAsia="仿宋" w:hAnsi="仿宋" w:cs="Arial"/>
          <w:color w:val="000000"/>
          <w:kern w:val="0"/>
          <w:sz w:val="32"/>
          <w:szCs w:val="32"/>
        </w:rPr>
      </w:pPr>
      <w:bookmarkStart w:id="0" w:name="_GoBack"/>
      <w:bookmarkEnd w:id="0"/>
      <w:r>
        <w:rPr>
          <w:rFonts w:ascii="仿宋" w:eastAsia="仿宋" w:hAnsi="仿宋" w:cs="Arial" w:hint="eastAsia"/>
          <w:color w:val="000000"/>
          <w:kern w:val="0"/>
          <w:sz w:val="32"/>
          <w:szCs w:val="32"/>
        </w:rPr>
        <w:t>其中重点项目为1.</w:t>
      </w:r>
      <w:r>
        <w:rPr>
          <w:rFonts w:ascii="仿宋" w:eastAsia="仿宋" w:hAnsi="仿宋" w:cs="仿宋" w:hint="eastAsia"/>
          <w:sz w:val="32"/>
          <w:szCs w:val="32"/>
        </w:rPr>
        <w:t>高中生均公用经费县级配套资金124.16万元，主要用于保障学校正常运转的办公费水费电费等。2.2023年学校的补助经费260万元，主要用于保障学校正常运转的办公费水费电费等。</w:t>
      </w:r>
    </w:p>
    <w:p w:rsidR="00A032B9" w:rsidRDefault="00A032B9">
      <w:pPr>
        <w:snapToGrid w:val="0"/>
        <w:spacing w:line="360" w:lineRule="auto"/>
        <w:ind w:firstLineChars="200" w:firstLine="640"/>
        <w:rPr>
          <w:rFonts w:ascii="仿宋" w:eastAsia="仿宋" w:hAnsi="仿宋" w:cs="仿宋"/>
          <w:sz w:val="32"/>
          <w:szCs w:val="32"/>
        </w:rPr>
      </w:pPr>
    </w:p>
    <w:p w:rsidR="00A032B9" w:rsidRDefault="00A032B9">
      <w:pPr>
        <w:snapToGrid w:val="0"/>
        <w:spacing w:line="360" w:lineRule="auto"/>
        <w:ind w:firstLineChars="200" w:firstLine="640"/>
        <w:rPr>
          <w:rFonts w:ascii="仿宋" w:eastAsia="仿宋" w:hAnsi="仿宋" w:cs="仿宋"/>
          <w:sz w:val="32"/>
          <w:szCs w:val="32"/>
        </w:rPr>
      </w:pPr>
    </w:p>
    <w:p w:rsidR="00A032B9" w:rsidRDefault="00A032B9">
      <w:pPr>
        <w:snapToGrid w:val="0"/>
        <w:spacing w:line="360" w:lineRule="auto"/>
        <w:ind w:firstLineChars="200" w:firstLine="480"/>
        <w:rPr>
          <w:rFonts w:ascii="仿宋_GB2312" w:eastAsia="仿宋_GB2312"/>
          <w:sz w:val="24"/>
        </w:rPr>
      </w:pPr>
    </w:p>
    <w:p w:rsidR="00A032B9" w:rsidRDefault="00015380">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单位负责人： 冯福涛       财务负责人：杨  兵</w:t>
      </w:r>
    </w:p>
    <w:p w:rsidR="00A032B9" w:rsidRDefault="00015380">
      <w:pPr>
        <w:snapToGrid w:val="0"/>
        <w:spacing w:line="360" w:lineRule="auto"/>
        <w:ind w:firstLineChars="200" w:firstLine="640"/>
        <w:rPr>
          <w:rFonts w:ascii="仿宋_GB2312" w:eastAsia="仿宋_GB2312" w:hAnsi="仿宋_GB2312" w:cs="仿宋_GB2312"/>
          <w:sz w:val="24"/>
        </w:rPr>
      </w:pPr>
      <w:r>
        <w:rPr>
          <w:rFonts w:ascii="仿宋" w:eastAsia="仿宋" w:hAnsi="仿宋" w:cs="仿宋" w:hint="eastAsia"/>
          <w:sz w:val="32"/>
          <w:szCs w:val="32"/>
        </w:rPr>
        <w:t>填  报  人： 韩晓亮      联 系 电话：</w:t>
      </w:r>
      <w:r>
        <w:rPr>
          <w:rFonts w:ascii="仿宋_GB2312" w:eastAsia="仿宋_GB2312" w:hAnsi="仿宋_GB2312" w:cs="仿宋_GB2312" w:hint="eastAsia"/>
          <w:sz w:val="24"/>
        </w:rPr>
        <w:t>0359-8366738</w:t>
      </w:r>
    </w:p>
    <w:p w:rsidR="00A032B9" w:rsidRDefault="00A032B9">
      <w:pPr>
        <w:snapToGrid w:val="0"/>
        <w:spacing w:line="360" w:lineRule="auto"/>
        <w:ind w:firstLineChars="200" w:firstLine="640"/>
        <w:rPr>
          <w:rFonts w:ascii="仿宋" w:eastAsia="仿宋" w:hAnsi="仿宋" w:cs="仿宋"/>
          <w:sz w:val="32"/>
          <w:szCs w:val="32"/>
        </w:rPr>
      </w:pPr>
    </w:p>
    <w:p w:rsidR="00A032B9" w:rsidRDefault="00A032B9">
      <w:pPr>
        <w:snapToGrid w:val="0"/>
        <w:spacing w:line="360" w:lineRule="auto"/>
      </w:pPr>
    </w:p>
    <w:sectPr w:rsidR="00A032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CAF2E8"/>
    <w:multiLevelType w:val="singleLevel"/>
    <w:tmpl w:val="E8CAF2E8"/>
    <w:lvl w:ilvl="0">
      <w:start w:val="9"/>
      <w:numFmt w:val="chineseCounting"/>
      <w:suff w:val="nothing"/>
      <w:lvlText w:val="%1、"/>
      <w:lvlJc w:val="left"/>
      <w:rPr>
        <w:rFonts w:hint="eastAsia"/>
      </w:rPr>
    </w:lvl>
  </w:abstractNum>
  <w:abstractNum w:abstractNumId="1">
    <w:nsid w:val="390E71E4"/>
    <w:multiLevelType w:val="singleLevel"/>
    <w:tmpl w:val="390E71E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015380"/>
    <w:rsid w:val="001932A1"/>
    <w:rsid w:val="001E5D0A"/>
    <w:rsid w:val="00254527"/>
    <w:rsid w:val="005A7AE8"/>
    <w:rsid w:val="00620E9B"/>
    <w:rsid w:val="00730618"/>
    <w:rsid w:val="00767F21"/>
    <w:rsid w:val="008A0D7A"/>
    <w:rsid w:val="008B452D"/>
    <w:rsid w:val="008E50A1"/>
    <w:rsid w:val="00A032B9"/>
    <w:rsid w:val="00F26148"/>
    <w:rsid w:val="00FE3170"/>
    <w:rsid w:val="145B0F82"/>
    <w:rsid w:val="19FF0D00"/>
    <w:rsid w:val="213E7640"/>
    <w:rsid w:val="22B93192"/>
    <w:rsid w:val="29947EF0"/>
    <w:rsid w:val="2D4F5342"/>
    <w:rsid w:val="36D73353"/>
    <w:rsid w:val="3C8C7593"/>
    <w:rsid w:val="3C9777E4"/>
    <w:rsid w:val="3CEE662E"/>
    <w:rsid w:val="3EA33DB1"/>
    <w:rsid w:val="40E91332"/>
    <w:rsid w:val="47C36761"/>
    <w:rsid w:val="4DC01C40"/>
    <w:rsid w:val="52C81EBD"/>
    <w:rsid w:val="59F719A2"/>
    <w:rsid w:val="5C6660FD"/>
    <w:rsid w:val="605D0EAD"/>
    <w:rsid w:val="60BA76CF"/>
    <w:rsid w:val="6720771F"/>
    <w:rsid w:val="6BFC43B7"/>
    <w:rsid w:val="72A860A2"/>
    <w:rsid w:val="7505015A"/>
    <w:rsid w:val="7DCB7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1730</Words>
  <Characters>365</Characters>
  <Application>Microsoft Office Word</Application>
  <DocSecurity>0</DocSecurity>
  <Lines>3</Lines>
  <Paragraphs>4</Paragraphs>
  <ScaleCrop>false</ScaleCrop>
  <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cp:revision>
  <cp:lastPrinted>2022-02-15T02:08:00Z</cp:lastPrinted>
  <dcterms:created xsi:type="dcterms:W3CDTF">2022-02-15T05:34:00Z</dcterms:created>
  <dcterms:modified xsi:type="dcterms:W3CDTF">2023-03-23T09:05:00Z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69CBE0328A1A477C9D541447CC698019</vt:lpwstr>
  </property>
</Properties>
</file>