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A41" w:rsidRDefault="006167BA">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永济市涑北中学校</w:t>
      </w:r>
    </w:p>
    <w:p w:rsidR="00430A41" w:rsidRDefault="006167BA">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430A41" w:rsidRDefault="00430A41">
      <w:pPr>
        <w:pStyle w:val="1"/>
        <w:spacing w:line="480" w:lineRule="exact"/>
        <w:ind w:firstLine="480"/>
        <w:rPr>
          <w:rFonts w:ascii="黑体" w:eastAsia="黑体" w:hAnsi="黑体"/>
          <w:bCs/>
          <w:sz w:val="24"/>
        </w:rPr>
      </w:pPr>
    </w:p>
    <w:p w:rsidR="00430A41" w:rsidRDefault="006167BA">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430A41" w:rsidRDefault="006167BA">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430A41" w:rsidRDefault="006167BA">
      <w:pPr>
        <w:spacing w:line="360" w:lineRule="auto"/>
        <w:ind w:firstLineChars="200" w:firstLine="480"/>
        <w:jc w:val="left"/>
        <w:rPr>
          <w:rFonts w:ascii="宋体" w:hAnsi="宋体"/>
          <w:sz w:val="24"/>
        </w:rPr>
      </w:pPr>
      <w:r>
        <w:rPr>
          <w:rStyle w:val="NormalCharacter"/>
          <w:rFonts w:ascii="仿宋" w:eastAsia="仿宋" w:hAnsi="仿宋" w:cs="仿宋" w:hint="eastAsia"/>
          <w:sz w:val="24"/>
        </w:rPr>
        <w:t>永济市涑北中学校是全额事业单位，位于永济市涑水西街231号，编制180人，实有人数180人，退休人员46人，享受遗属补助人数6人，在校学生1005人。</w:t>
      </w:r>
    </w:p>
    <w:p w:rsidR="00430A41" w:rsidRDefault="006167BA">
      <w:pPr>
        <w:pStyle w:val="1"/>
        <w:numPr>
          <w:ilvl w:val="0"/>
          <w:numId w:val="1"/>
        </w:numPr>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主要职责</w:t>
      </w:r>
    </w:p>
    <w:p w:rsidR="00430A41" w:rsidRDefault="006167BA">
      <w:pPr>
        <w:spacing w:line="360" w:lineRule="auto"/>
        <w:ind w:firstLineChars="200" w:firstLine="480"/>
        <w:jc w:val="left"/>
        <w:textAlignment w:val="baseline"/>
        <w:rPr>
          <w:rFonts w:ascii="仿宋_GB2312" w:eastAsia="仿宋_GB2312"/>
          <w:sz w:val="24"/>
        </w:rPr>
      </w:pPr>
      <w:r>
        <w:rPr>
          <w:rStyle w:val="NormalCharacter"/>
          <w:rFonts w:ascii="仿宋" w:eastAsia="仿宋" w:hAnsi="仿宋" w:cs="仿宋" w:hint="eastAsia"/>
          <w:sz w:val="24"/>
        </w:rPr>
        <w:t>认真贯彻党和国家的教育方针政策，根据教育法规，依法治校，全面完成高中教育任务。</w:t>
      </w:r>
    </w:p>
    <w:p w:rsidR="00430A41" w:rsidRDefault="006167BA">
      <w:pPr>
        <w:spacing w:line="360" w:lineRule="auto"/>
        <w:ind w:firstLineChars="200" w:firstLine="480"/>
        <w:jc w:val="left"/>
        <w:rPr>
          <w:rFonts w:ascii="楷体_GB2312" w:eastAsia="楷体_GB2312" w:hAnsi="楷体_GB2312" w:cs="楷体_GB2312"/>
          <w:sz w:val="24"/>
        </w:rPr>
      </w:pPr>
      <w:r>
        <w:rPr>
          <w:rFonts w:ascii="仿宋_GB2312" w:eastAsia="仿宋_GB2312" w:hint="eastAsia"/>
          <w:sz w:val="24"/>
        </w:rPr>
        <w:t>（三）</w:t>
      </w:r>
      <w:r>
        <w:rPr>
          <w:rFonts w:ascii="楷体_GB2312" w:eastAsia="楷体_GB2312" w:hAnsi="楷体_GB2312" w:cs="楷体_GB2312" w:hint="eastAsia"/>
          <w:sz w:val="24"/>
        </w:rPr>
        <w:t>机构设置情况</w:t>
      </w:r>
    </w:p>
    <w:p w:rsidR="00430A41" w:rsidRDefault="006167BA">
      <w:pPr>
        <w:spacing w:line="360" w:lineRule="auto"/>
        <w:ind w:firstLineChars="200" w:firstLine="480"/>
        <w:jc w:val="left"/>
        <w:rPr>
          <w:rFonts w:ascii="仿宋_GB2312" w:eastAsia="仿宋_GB2312"/>
          <w:sz w:val="24"/>
        </w:rPr>
      </w:pPr>
      <w:r>
        <w:rPr>
          <w:rStyle w:val="NormalCharacter"/>
          <w:rFonts w:ascii="仿宋" w:eastAsia="仿宋" w:hAnsi="仿宋" w:cs="仿宋" w:hint="eastAsia"/>
          <w:sz w:val="24"/>
        </w:rPr>
        <w:t>我单位机构设为：办公室、教务处、学生处、学勤处、装备处等6个处（室）。</w:t>
      </w:r>
    </w:p>
    <w:p w:rsidR="00430A41" w:rsidRDefault="006167BA">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本级预算情况</w:t>
      </w:r>
      <w:r>
        <w:rPr>
          <w:rFonts w:asciiTheme="minorEastAsia" w:hAnsiTheme="minorEastAsia" w:hint="eastAsia"/>
          <w:b/>
          <w:sz w:val="30"/>
          <w:szCs w:val="30"/>
        </w:rPr>
        <w:t xml:space="preserve">    </w:t>
      </w:r>
    </w:p>
    <w:p w:rsidR="00430A41" w:rsidRDefault="006167BA">
      <w:pPr>
        <w:pStyle w:val="UserStyle4"/>
        <w:spacing w:line="360" w:lineRule="auto"/>
        <w:ind w:firstLine="480"/>
        <w:rPr>
          <w:rFonts w:ascii="黑体" w:eastAsia="黑体" w:hAnsi="黑体"/>
          <w:bCs/>
          <w:sz w:val="24"/>
        </w:rPr>
      </w:pPr>
      <w:r>
        <w:rPr>
          <w:rStyle w:val="NormalCharacter"/>
          <w:rFonts w:ascii="仿宋" w:eastAsia="仿宋" w:hAnsi="仿宋" w:cs="仿宋" w:hint="eastAsia"/>
          <w:sz w:val="24"/>
        </w:rPr>
        <w:t>我单位为全额事业单位，属于永济市教育局二级独立核算单位。2023年我单位预算收入安排为2489.72万元，其中：一般公共预算2319.72万元，财政专户管理资金170.00万元。根据收支平衡的原则，预算支出安排为2489.72万元（其中工资福利支出为2156.70万元，对个人和家庭的补助为19.59万元，商品服务支出为30.90万元，项目支出为282.54万元）</w:t>
      </w:r>
      <w:r>
        <w:rPr>
          <w:rStyle w:val="NormalCharacter"/>
          <w:rFonts w:ascii="仿宋_GB2312" w:eastAsia="仿宋_GB2312" w:hAnsi="仿宋_GB2312"/>
          <w:sz w:val="24"/>
        </w:rPr>
        <w:t>。</w:t>
      </w:r>
    </w:p>
    <w:p w:rsidR="00430A41" w:rsidRDefault="006167BA">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430A41" w:rsidRDefault="006167BA">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收入预算为2489.72万元，比上年增长12.19%。支出预算为2489.72万元，比上年增长12.19%，其中工资福利支出为2156.70万元，比上年增长27.99%，原因是工资提标；对个人和家庭的补助为19.59万元，比上年减少16.60%，原因是2023年遗属补助未在对个人和家庭的补助中预算；商品服务支出30.90万元,比上年增长10.24%，原因是工会经费和福利费增加；项目支出为282.54万元，比上年减少12.06%，原因是本年度我校项目减少。</w:t>
      </w:r>
    </w:p>
    <w:p w:rsidR="00430A41" w:rsidRDefault="006167BA">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430A41" w:rsidRDefault="006167BA">
      <w:pPr>
        <w:spacing w:line="360" w:lineRule="auto"/>
        <w:ind w:firstLineChars="200" w:firstLine="480"/>
        <w:rPr>
          <w:rFonts w:ascii="仿宋_GB2312" w:eastAsia="仿宋_GB2312" w:hAnsi="宋体"/>
          <w:sz w:val="24"/>
        </w:rPr>
      </w:pPr>
      <w:r>
        <w:rPr>
          <w:rFonts w:ascii="仿宋_GB2312" w:eastAsia="仿宋_GB2312" w:hAnsi="宋体" w:hint="eastAsia"/>
          <w:sz w:val="24"/>
        </w:rPr>
        <w:t>2023年我单位机关运行经费安排为0万元，比上年减少0%，原因是本单位为事业单位，非行政机关，无运行经费。</w:t>
      </w:r>
    </w:p>
    <w:p w:rsidR="00430A41" w:rsidRDefault="006167BA">
      <w:pPr>
        <w:pStyle w:val="1"/>
        <w:spacing w:line="360" w:lineRule="auto"/>
        <w:ind w:firstLine="480"/>
        <w:rPr>
          <w:rFonts w:ascii="黑体" w:eastAsia="黑体" w:hAnsi="黑体"/>
          <w:bCs/>
          <w:sz w:val="24"/>
        </w:rPr>
      </w:pPr>
      <w:r>
        <w:rPr>
          <w:rFonts w:ascii="黑体" w:eastAsia="黑体" w:hAnsi="黑体" w:hint="eastAsia"/>
          <w:bCs/>
          <w:sz w:val="24"/>
        </w:rPr>
        <w:lastRenderedPageBreak/>
        <w:t>五、政府采购安排情况说明</w:t>
      </w:r>
    </w:p>
    <w:p w:rsidR="00430A41" w:rsidRDefault="006167BA">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23年我单位政府采购预算安排为11.6万元，其中：多功能一体机一台5.1万元，印刷服务6.5万元。</w:t>
      </w:r>
    </w:p>
    <w:p w:rsidR="00430A41" w:rsidRDefault="006167BA">
      <w:pPr>
        <w:pStyle w:val="1"/>
        <w:numPr>
          <w:ilvl w:val="0"/>
          <w:numId w:val="2"/>
        </w:numPr>
        <w:spacing w:line="360" w:lineRule="auto"/>
        <w:ind w:firstLineChars="0" w:firstLine="480"/>
        <w:jc w:val="left"/>
        <w:rPr>
          <w:rFonts w:ascii="黑体" w:eastAsia="黑体" w:hAnsi="黑体"/>
          <w:bCs/>
          <w:sz w:val="24"/>
        </w:rPr>
      </w:pPr>
      <w:r>
        <w:rPr>
          <w:rFonts w:ascii="黑体" w:eastAsia="黑体" w:hAnsi="黑体" w:hint="eastAsia"/>
          <w:bCs/>
          <w:sz w:val="24"/>
        </w:rPr>
        <w:t>专业性较强的名词解释</w:t>
      </w:r>
    </w:p>
    <w:p w:rsidR="00430A41" w:rsidRDefault="006167BA">
      <w:pPr>
        <w:pStyle w:val="1"/>
        <w:spacing w:line="360" w:lineRule="auto"/>
        <w:ind w:firstLineChars="131" w:firstLine="314"/>
        <w:jc w:val="left"/>
        <w:rPr>
          <w:rFonts w:ascii="黑体" w:eastAsia="黑体" w:hAnsi="黑体"/>
          <w:bCs/>
          <w:sz w:val="24"/>
        </w:rPr>
      </w:pPr>
      <w:r>
        <w:rPr>
          <w:rStyle w:val="NormalCharacter"/>
          <w:rFonts w:ascii="仿宋" w:eastAsia="仿宋" w:hAnsi="仿宋" w:cs="仿宋" w:hint="eastAsia"/>
          <w:sz w:val="24"/>
        </w:rPr>
        <w:t>普通高中补助公用经费是对公办普通高中学校按照省定最低拨款标准补助公用经费。</w:t>
      </w:r>
    </w:p>
    <w:p w:rsidR="00430A41" w:rsidRDefault="006167BA">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430A41" w:rsidRDefault="006167BA">
      <w:pPr>
        <w:snapToGrid w:val="0"/>
        <w:spacing w:line="360" w:lineRule="auto"/>
        <w:ind w:rightChars="-149" w:right="-313" w:firstLineChars="200" w:firstLine="480"/>
        <w:rPr>
          <w:rFonts w:ascii="仿宋" w:eastAsia="仿宋" w:hAnsi="仿宋" w:cs="仿宋"/>
          <w:sz w:val="24"/>
        </w:rPr>
      </w:pPr>
      <w:r>
        <w:rPr>
          <w:rFonts w:ascii="仿宋" w:eastAsia="仿宋" w:hAnsi="仿宋" w:cs="仿宋" w:hint="eastAsia"/>
          <w:sz w:val="24"/>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430A41" w:rsidRDefault="006167BA">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430A41" w:rsidRDefault="006167BA">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截止2022年12月31日，我单位资产总额1442.73万元，其中流动资产58.18万元；固定资产原值2901.96万元，累计折旧1576.30万元，固定资产净值为1325.66万元，在建工程0万元，无形资产59.25万元。固定资产当中，房屋构筑物1868.63万元，通用设备718.01万元，办公家具234.85万元。与上年相比，本年固定资产原值增加137.03万元，原因是增加了3D打印机、课桌椅安装费、保温水罐等资产。</w:t>
      </w:r>
    </w:p>
    <w:p w:rsidR="00430A41" w:rsidRDefault="006167BA">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2023年预计新增采购固定资产5.1万元，其中</w:t>
      </w:r>
      <w:r>
        <w:rPr>
          <w:rFonts w:ascii="仿宋_GB2312" w:eastAsia="仿宋_GB2312" w:hAnsi="宋体" w:hint="eastAsia"/>
          <w:sz w:val="24"/>
        </w:rPr>
        <w:t>多功能一体机一台5.1万元</w:t>
      </w:r>
      <w:r>
        <w:rPr>
          <w:rFonts w:ascii="仿宋_GB2312" w:eastAsia="仿宋_GB2312" w:hAnsi="仿宋_GB2312" w:cs="仿宋_GB2312" w:hint="eastAsia"/>
          <w:sz w:val="24"/>
        </w:rPr>
        <w:t>。</w:t>
      </w:r>
    </w:p>
    <w:p w:rsidR="00430A41" w:rsidRDefault="006167BA">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430A41" w:rsidRDefault="006167BA">
      <w:pPr>
        <w:spacing w:line="360" w:lineRule="auto"/>
        <w:ind w:firstLineChars="200" w:firstLine="480"/>
        <w:rPr>
          <w:rFonts w:ascii="仿宋_GB2312" w:eastAsia="仿宋_GB2312"/>
          <w:sz w:val="24"/>
        </w:rPr>
      </w:pPr>
      <w:r>
        <w:rPr>
          <w:rFonts w:ascii="仿宋_GB2312" w:eastAsia="仿宋_GB2312" w:hint="eastAsia"/>
          <w:sz w:val="24"/>
        </w:rPr>
        <w:t>2023年度本部门共</w:t>
      </w:r>
      <w:r w:rsidR="007E14B3">
        <w:rPr>
          <w:rFonts w:ascii="仿宋_GB2312" w:eastAsia="仿宋_GB2312" w:hint="eastAsia"/>
          <w:sz w:val="24"/>
        </w:rPr>
        <w:t>4</w:t>
      </w:r>
      <w:r>
        <w:rPr>
          <w:rFonts w:ascii="仿宋_GB2312" w:eastAsia="仿宋_GB2312" w:hint="eastAsia"/>
          <w:sz w:val="24"/>
        </w:rPr>
        <w:t>个项目设定绩效目标，共</w:t>
      </w:r>
      <w:r w:rsidR="007E14B3">
        <w:rPr>
          <w:rFonts w:ascii="仿宋_GB2312" w:eastAsia="仿宋_GB2312" w:hint="eastAsia"/>
          <w:sz w:val="24"/>
        </w:rPr>
        <w:t>274.74</w:t>
      </w:r>
      <w:r>
        <w:rPr>
          <w:rFonts w:ascii="仿宋_GB2312" w:eastAsia="仿宋_GB2312" w:hAnsi="仿宋_GB2312" w:cs="仿宋_GB2312" w:hint="eastAsia"/>
          <w:sz w:val="24"/>
        </w:rPr>
        <w:t>万元。项目名称为1.高中生均公用经费县级配套资金80.4万元，主要用于保障学校正常运转的办公费水费电费等。2.2023年学校补助的经费170万元，主要用于保障学校正常运转的办公费水费电费等。3.2023年遗属补助和取暖费5.34万元，主要用于遗属的补助。4.国家统考经费19万元，主要用于2023年各类考试的支出。</w:t>
      </w:r>
      <w:bookmarkStart w:id="0" w:name="_GoBack"/>
      <w:bookmarkEnd w:id="0"/>
    </w:p>
    <w:p w:rsidR="00430A41" w:rsidRDefault="006167BA">
      <w:pPr>
        <w:snapToGrid w:val="0"/>
        <w:spacing w:line="360" w:lineRule="auto"/>
        <w:ind w:firstLineChars="200" w:firstLine="480"/>
        <w:rPr>
          <w:rFonts w:ascii="仿宋" w:eastAsia="仿宋" w:hAnsi="仿宋" w:cs="Arial"/>
          <w:color w:val="000000"/>
          <w:kern w:val="0"/>
          <w:sz w:val="32"/>
          <w:szCs w:val="32"/>
        </w:rPr>
      </w:pPr>
      <w:r>
        <w:rPr>
          <w:rFonts w:ascii="仿宋_GB2312" w:eastAsia="仿宋_GB2312" w:hAnsi="仿宋_GB2312" w:cs="仿宋_GB2312" w:hint="eastAsia"/>
          <w:sz w:val="24"/>
        </w:rPr>
        <w:t>其中重点项目为1.高中生均公用经费县级配套资金80.4万元，主要用于保障学校正常运转的办公费水费电费等。2.2023年学校补助的经费170万元，主要用于保障学校正常运转的办公费水费电费等。</w:t>
      </w:r>
    </w:p>
    <w:p w:rsidR="00430A41" w:rsidRDefault="00430A41">
      <w:pPr>
        <w:spacing w:line="360" w:lineRule="auto"/>
        <w:ind w:firstLineChars="200" w:firstLine="480"/>
        <w:jc w:val="left"/>
        <w:rPr>
          <w:rFonts w:ascii="仿宋_GB2312" w:eastAsia="仿宋_GB2312" w:hAnsi="仿宋_GB2312" w:cs="仿宋_GB2312"/>
          <w:sz w:val="24"/>
        </w:rPr>
      </w:pPr>
    </w:p>
    <w:p w:rsidR="00430A41" w:rsidRDefault="006167BA">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lastRenderedPageBreak/>
        <w:t>单位负责人：王建昌         财务负责人：赵志强</w:t>
      </w:r>
    </w:p>
    <w:p w:rsidR="00430A41" w:rsidRDefault="006167BA">
      <w:pPr>
        <w:spacing w:line="360" w:lineRule="auto"/>
        <w:ind w:firstLineChars="200" w:firstLine="480"/>
        <w:rPr>
          <w:rFonts w:ascii="宋体" w:eastAsia="仿宋_GB2312" w:hAnsi="宋体" w:cs="Times New Roman"/>
          <w:sz w:val="24"/>
        </w:rPr>
      </w:pPr>
      <w:r>
        <w:rPr>
          <w:rFonts w:ascii="仿宋_GB2312" w:eastAsia="仿宋_GB2312" w:hAnsi="仿宋_GB2312" w:cs="仿宋_GB2312" w:hint="eastAsia"/>
          <w:sz w:val="24"/>
        </w:rPr>
        <w:t>填  报  人：秦怡           联 系 电话：18635937678</w:t>
      </w:r>
    </w:p>
    <w:p w:rsidR="00430A41" w:rsidRDefault="00430A41"/>
    <w:sectPr w:rsidR="00430A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F200E8"/>
    <w:multiLevelType w:val="singleLevel"/>
    <w:tmpl w:val="F0F200E8"/>
    <w:lvl w:ilvl="0">
      <w:start w:val="6"/>
      <w:numFmt w:val="chineseCounting"/>
      <w:suff w:val="nothing"/>
      <w:lvlText w:val="%1、"/>
      <w:lvlJc w:val="left"/>
      <w:pPr>
        <w:ind w:left="-60"/>
      </w:pPr>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430A41"/>
    <w:rsid w:val="006167BA"/>
    <w:rsid w:val="007E14B3"/>
    <w:rsid w:val="11625989"/>
    <w:rsid w:val="188C4124"/>
    <w:rsid w:val="272571DD"/>
    <w:rsid w:val="36D73353"/>
    <w:rsid w:val="408E6073"/>
    <w:rsid w:val="45181A74"/>
    <w:rsid w:val="57264C00"/>
    <w:rsid w:val="5ADE649E"/>
    <w:rsid w:val="5F7B0F4C"/>
    <w:rsid w:val="630F52EE"/>
    <w:rsid w:val="75534EBF"/>
    <w:rsid w:val="7E5D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character" w:customStyle="1" w:styleId="NormalCharacter">
    <w:name w:val="NormalCharacter"/>
    <w:qFormat/>
    <w:rPr>
      <w:rFonts w:ascii="Calibri" w:eastAsia="宋体" w:hAnsi="Calibri" w:cs="黑体"/>
      <w:kern w:val="2"/>
      <w:sz w:val="21"/>
      <w:szCs w:val="24"/>
      <w:lang w:val="en-US" w:eastAsia="zh-CN" w:bidi="ar-SA"/>
    </w:rPr>
  </w:style>
  <w:style w:type="paragraph" w:customStyle="1" w:styleId="UserStyle4">
    <w:name w:val="UserStyle_4"/>
    <w:basedOn w:val="a"/>
    <w:qFormat/>
    <w:pPr>
      <w:ind w:firstLineChars="200" w:firstLine="42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 w:type="character" w:customStyle="1" w:styleId="NormalCharacter">
    <w:name w:val="NormalCharacter"/>
    <w:qFormat/>
    <w:rPr>
      <w:rFonts w:ascii="Calibri" w:eastAsia="宋体" w:hAnsi="Calibri" w:cs="黑体"/>
      <w:kern w:val="2"/>
      <w:sz w:val="21"/>
      <w:szCs w:val="24"/>
      <w:lang w:val="en-US" w:eastAsia="zh-CN" w:bidi="ar-SA"/>
    </w:rPr>
  </w:style>
  <w:style w:type="paragraph" w:customStyle="1" w:styleId="UserStyle4">
    <w:name w:val="UserStyle_4"/>
    <w:basedOn w:val="a"/>
    <w:qFormat/>
    <w:pPr>
      <w:ind w:firstLineChars="200" w:firstLine="4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1334</Words>
  <Characters>315</Characters>
  <Application>Microsoft Office Word</Application>
  <DocSecurity>0</DocSecurity>
  <Lines>2</Lines>
  <Paragraphs>3</Paragraphs>
  <ScaleCrop>false</ScaleCrop>
  <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AAD6D224E83F4F07B97F2ACD512EA194</vt:lpwstr>
  </property>
</Properties>
</file>