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8E5" w:rsidRDefault="007F019A">
      <w:pPr>
        <w:snapToGrid w:val="0"/>
        <w:spacing w:line="360" w:lineRule="auto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永济市银杏小学校</w:t>
      </w:r>
    </w:p>
    <w:p w:rsidR="002B58E5" w:rsidRDefault="007F019A">
      <w:pPr>
        <w:snapToGrid w:val="0"/>
        <w:spacing w:line="360" w:lineRule="auto"/>
        <w:jc w:val="center"/>
        <w:rPr>
          <w:rFonts w:asci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</w:t>
      </w:r>
      <w:r>
        <w:rPr>
          <w:rFonts w:ascii="方正小标宋简体" w:eastAsia="方正小标宋简体" w:hAnsi="宋体"/>
          <w:sz w:val="36"/>
          <w:szCs w:val="36"/>
        </w:rPr>
        <w:t>2</w:t>
      </w:r>
      <w:r>
        <w:rPr>
          <w:rFonts w:ascii="方正小标宋简体" w:eastAsia="方正小标宋简体" w:hAnsi="宋体" w:hint="eastAsia"/>
          <w:sz w:val="36"/>
          <w:szCs w:val="36"/>
        </w:rPr>
        <w:t>3年部门预算</w:t>
      </w:r>
      <w:r>
        <w:rPr>
          <w:rFonts w:eastAsia="方正小标宋简体" w:hint="eastAsia"/>
          <w:sz w:val="36"/>
          <w:szCs w:val="36"/>
        </w:rPr>
        <w:t>公开</w:t>
      </w:r>
      <w:r>
        <w:rPr>
          <w:rFonts w:ascii="方正小标宋简体" w:eastAsia="方正小标宋简体" w:hAnsi="宋体" w:hint="eastAsia"/>
          <w:sz w:val="36"/>
          <w:szCs w:val="36"/>
        </w:rPr>
        <w:t>说明</w:t>
      </w:r>
    </w:p>
    <w:p w:rsidR="002B58E5" w:rsidRDefault="002B58E5">
      <w:pPr>
        <w:pStyle w:val="1"/>
        <w:snapToGrid w:val="0"/>
        <w:spacing w:line="360" w:lineRule="auto"/>
        <w:ind w:firstLine="480"/>
        <w:rPr>
          <w:rFonts w:ascii="黑体" w:eastAsia="黑体" w:hAnsi="黑体"/>
          <w:bCs/>
          <w:sz w:val="24"/>
        </w:rPr>
      </w:pPr>
    </w:p>
    <w:p w:rsidR="002B58E5" w:rsidRDefault="007F019A" w:rsidP="007F019A">
      <w:pPr>
        <w:pStyle w:val="1"/>
        <w:snapToGrid w:val="0"/>
        <w:spacing w:line="360" w:lineRule="auto"/>
        <w:ind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一、单位主要职责及机构设置情况</w:t>
      </w:r>
    </w:p>
    <w:p w:rsidR="002B58E5" w:rsidRDefault="007F019A">
      <w:pPr>
        <w:numPr>
          <w:ilvl w:val="0"/>
          <w:numId w:val="1"/>
        </w:numPr>
        <w:snapToGrid w:val="0"/>
        <w:spacing w:line="360" w:lineRule="auto"/>
        <w:ind w:firstLineChars="200" w:firstLine="480"/>
        <w:jc w:val="left"/>
        <w:rPr>
          <w:rFonts w:ascii="楷体_GB2312" w:eastAsia="楷体_GB2312" w:hAnsi="楷体_GB2312" w:cs="楷体_GB2312"/>
          <w:sz w:val="24"/>
        </w:rPr>
      </w:pPr>
      <w:r>
        <w:rPr>
          <w:rFonts w:ascii="楷体_GB2312" w:eastAsia="楷体_GB2312" w:hAnsi="楷体_GB2312" w:cs="楷体_GB2312" w:hint="eastAsia"/>
          <w:sz w:val="24"/>
        </w:rPr>
        <w:t>基本情况</w:t>
      </w:r>
    </w:p>
    <w:p w:rsidR="002B58E5" w:rsidRDefault="007F019A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永济市银杏小学校是全额事业单位，位于永济市银杏东街196号 ，编制129人，实有人数123 人，退休人员38人，享受遗属补助人数3人，学生人数2719人。</w:t>
      </w:r>
    </w:p>
    <w:p w:rsidR="002B58E5" w:rsidRDefault="007F019A">
      <w:pPr>
        <w:pStyle w:val="1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napToGrid w:val="0"/>
        <w:spacing w:line="360" w:lineRule="auto"/>
        <w:ind w:firstLine="480"/>
        <w:rPr>
          <w:rFonts w:ascii="楷体_GB2312" w:eastAsia="楷体_GB2312" w:hAnsi="楷体_GB2312" w:cs="楷体_GB2312"/>
          <w:sz w:val="24"/>
        </w:rPr>
      </w:pPr>
      <w:r>
        <w:rPr>
          <w:rFonts w:ascii="楷体_GB2312" w:eastAsia="楷体_GB2312" w:hAnsi="楷体_GB2312" w:cs="楷体_GB2312" w:hint="eastAsia"/>
          <w:sz w:val="24"/>
        </w:rPr>
        <w:t>主要职责</w:t>
      </w:r>
    </w:p>
    <w:p w:rsidR="002B58E5" w:rsidRDefault="007F019A">
      <w:pPr>
        <w:snapToGrid w:val="0"/>
        <w:spacing w:line="360" w:lineRule="auto"/>
        <w:ind w:firstLineChars="200" w:firstLine="480"/>
        <w:jc w:val="left"/>
        <w:rPr>
          <w:rFonts w:ascii="仿宋" w:eastAsia="仿宋" w:hAnsi="仿宋" w:cs="仿宋"/>
          <w:sz w:val="24"/>
        </w:rPr>
      </w:pPr>
      <w:r>
        <w:rPr>
          <w:rFonts w:ascii="仿宋_GB2312" w:eastAsia="仿宋_GB2312" w:hAnsi="宋体" w:hint="eastAsia"/>
          <w:sz w:val="24"/>
        </w:rPr>
        <w:t>我校坚持依据党的教育方针，遵照《教育法》、《义务教育法》、《教师法》等法律法规的要求，为辖区小学教育阶段学生提供良好的教育教学服务。</w:t>
      </w:r>
    </w:p>
    <w:p w:rsidR="002B58E5" w:rsidRDefault="007F019A">
      <w:pPr>
        <w:snapToGrid w:val="0"/>
        <w:spacing w:line="360" w:lineRule="auto"/>
        <w:ind w:firstLineChars="200" w:firstLine="480"/>
        <w:jc w:val="left"/>
        <w:rPr>
          <w:rFonts w:ascii="楷体_GB2312" w:eastAsia="楷体_GB2312" w:hAnsi="楷体_GB2312" w:cs="楷体_GB2312"/>
          <w:sz w:val="24"/>
        </w:rPr>
      </w:pPr>
      <w:r>
        <w:rPr>
          <w:rFonts w:ascii="仿宋_GB2312" w:eastAsia="仿宋_GB2312" w:hint="eastAsia"/>
          <w:sz w:val="24"/>
        </w:rPr>
        <w:t>（三）</w:t>
      </w:r>
      <w:r>
        <w:rPr>
          <w:rFonts w:ascii="楷体_GB2312" w:eastAsia="楷体_GB2312" w:hAnsi="楷体_GB2312" w:cs="楷体_GB2312" w:hint="eastAsia"/>
          <w:sz w:val="24"/>
        </w:rPr>
        <w:t>机构设置情况</w:t>
      </w:r>
    </w:p>
    <w:p w:rsidR="002B58E5" w:rsidRDefault="007F019A">
      <w:pPr>
        <w:snapToGrid w:val="0"/>
        <w:spacing w:line="360" w:lineRule="auto"/>
        <w:ind w:firstLineChars="200" w:firstLine="48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我单位机构设为：办公室、教导处、党建室、工会、后勤室、政教处。</w:t>
      </w:r>
    </w:p>
    <w:p w:rsidR="002B58E5" w:rsidRDefault="007F019A">
      <w:pPr>
        <w:pStyle w:val="2"/>
        <w:snapToGrid w:val="0"/>
        <w:spacing w:line="360" w:lineRule="auto"/>
        <w:ind w:firstLine="480"/>
        <w:rPr>
          <w:rFonts w:asciiTheme="minorEastAsia" w:hAnsiTheme="minorEastAsia"/>
          <w:b/>
          <w:color w:val="0000FF"/>
          <w:sz w:val="30"/>
          <w:szCs w:val="30"/>
        </w:rPr>
      </w:pPr>
      <w:r>
        <w:rPr>
          <w:rFonts w:ascii="黑体" w:eastAsia="黑体" w:hAnsi="黑体" w:hint="eastAsia"/>
          <w:bCs/>
          <w:sz w:val="24"/>
        </w:rPr>
        <w:t>二、</w:t>
      </w:r>
      <w:r>
        <w:rPr>
          <w:rFonts w:ascii="黑体" w:eastAsia="黑体" w:hAnsi="黑体" w:hint="eastAsia"/>
          <w:b/>
          <w:sz w:val="24"/>
        </w:rPr>
        <w:t>本级预算情况</w:t>
      </w:r>
    </w:p>
    <w:p w:rsidR="002B58E5" w:rsidRDefault="007F019A">
      <w:pPr>
        <w:pStyle w:val="1"/>
        <w:snapToGrid w:val="0"/>
        <w:spacing w:line="360" w:lineRule="auto"/>
        <w:ind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我单位为全额事业单位，属于二级独立核算单位。2023年我单位预算收入安排为1625.15万元，其中：一般公共预算1625.15万元。根据收支平衡的原则，预算支出安排为1625.15万元（其中工资福利支出为1345.16万元，对个人和家庭的补助为15.16万元，商品服务支出为18.62万元，项目支出为246.23万元）。</w:t>
      </w:r>
    </w:p>
    <w:p w:rsidR="002B58E5" w:rsidRDefault="007F019A">
      <w:pPr>
        <w:pStyle w:val="1"/>
        <w:snapToGrid w:val="0"/>
        <w:spacing w:line="360" w:lineRule="auto"/>
        <w:ind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三、预算收支增减变化及情况说明</w:t>
      </w:r>
    </w:p>
    <w:p w:rsidR="002B58E5" w:rsidRDefault="007F019A">
      <w:pPr>
        <w:pStyle w:val="1"/>
        <w:snapToGrid w:val="0"/>
        <w:spacing w:line="360" w:lineRule="auto"/>
        <w:ind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2023年收入预算为1625.15万元，比上年增长28.4%。支出预算为1625.15万元，比上年增长28.4%，其中工资福利支出为1345.16万元，比上年增长14.55%，原因是工资提标；对个人和家庭的补助为15.16万元，比上年减少17.6%，原因是遗属减少一人；商品服务支出为18.62万元,比上年增长9.2%，原因是工资提标；项目支出为246.23万元，比上年增长340.64%，原因是部门经济分类科目调整。  </w:t>
      </w:r>
    </w:p>
    <w:p w:rsidR="002B58E5" w:rsidRDefault="007F019A">
      <w:pPr>
        <w:snapToGrid w:val="0"/>
        <w:spacing w:line="360" w:lineRule="auto"/>
        <w:ind w:firstLineChars="200"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四、机关运行经费安排情况说明</w:t>
      </w:r>
    </w:p>
    <w:p w:rsidR="002B58E5" w:rsidRDefault="007F019A">
      <w:pPr>
        <w:snapToGrid w:val="0"/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Ansi="宋体"/>
          <w:sz w:val="24"/>
        </w:rPr>
        <w:t>20</w:t>
      </w:r>
      <w:r>
        <w:rPr>
          <w:rFonts w:ascii="仿宋_GB2312" w:eastAsia="仿宋_GB2312" w:hAnsi="宋体" w:hint="eastAsia"/>
          <w:sz w:val="24"/>
        </w:rPr>
        <w:t>23年我单位</w:t>
      </w:r>
      <w:r>
        <w:rPr>
          <w:rFonts w:ascii="仿宋_GB2312" w:eastAsia="仿宋_GB2312" w:hAnsi="宋体" w:hint="eastAsia"/>
          <w:bCs/>
          <w:sz w:val="24"/>
        </w:rPr>
        <w:t>机关运行经费安排为0万元，</w:t>
      </w:r>
      <w:r>
        <w:rPr>
          <w:rFonts w:ascii="仿宋_GB2312" w:eastAsia="仿宋_GB2312" w:hAnsi="宋体" w:hint="eastAsia"/>
          <w:sz w:val="24"/>
        </w:rPr>
        <w:t>与上年比无变化，原因是本单位为事业单位，非行政机关，无运行经费</w:t>
      </w:r>
      <w:r>
        <w:rPr>
          <w:rFonts w:ascii="仿宋_GB2312" w:eastAsia="仿宋_GB2312" w:hAnsi="宋体" w:hint="eastAsia"/>
          <w:bCs/>
          <w:sz w:val="24"/>
        </w:rPr>
        <w:t>。</w:t>
      </w:r>
    </w:p>
    <w:p w:rsidR="002B58E5" w:rsidRDefault="007F019A">
      <w:pPr>
        <w:pStyle w:val="1"/>
        <w:snapToGrid w:val="0"/>
        <w:spacing w:line="360" w:lineRule="auto"/>
        <w:ind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lastRenderedPageBreak/>
        <w:t>五、政府采购安排情况说明</w:t>
      </w:r>
    </w:p>
    <w:p w:rsidR="002B58E5" w:rsidRDefault="007F019A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/>
          <w:sz w:val="24"/>
        </w:rPr>
        <w:t>20</w:t>
      </w:r>
      <w:r>
        <w:rPr>
          <w:rFonts w:ascii="仿宋_GB2312" w:eastAsia="仿宋_GB2312" w:hAnsi="宋体" w:hint="eastAsia"/>
          <w:sz w:val="24"/>
        </w:rPr>
        <w:t>23年我单位政府采购预算安排为72.94万元，其中：电脑及系统软件12台8.23万元，学生课桌椅150套3万元，学生椅30把0.18万元，A4纸49箱0.98万元，办公桌55张3.02万元，触控一体机和多功能一体机共8台19.1万元，空调4台2.2万元，印刷服务4.96万元，图书架15米1.13万元，监控一套1.95万元，电动门2.58万元，热水桶饮水机1.4万元，净水机1台1.86万元，维修费21.54万元，打印机3台0.81万元。</w:t>
      </w:r>
    </w:p>
    <w:p w:rsidR="002B58E5" w:rsidRDefault="007F019A">
      <w:pPr>
        <w:pStyle w:val="1"/>
        <w:numPr>
          <w:ilvl w:val="0"/>
          <w:numId w:val="2"/>
        </w:numPr>
        <w:snapToGrid w:val="0"/>
        <w:spacing w:line="360" w:lineRule="auto"/>
        <w:ind w:firstLine="480"/>
        <w:jc w:val="left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专业性较强的名词解释</w:t>
      </w:r>
    </w:p>
    <w:p w:rsidR="002B58E5" w:rsidRDefault="007F019A">
      <w:pPr>
        <w:pStyle w:val="1"/>
        <w:snapToGrid w:val="0"/>
        <w:spacing w:line="360" w:lineRule="auto"/>
        <w:ind w:firstLine="480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义务教育“两免一补”： “两免”：免除学杂费、免费提供教科书。 “一补”：我省农村义务教育阶段家庭经济困难寄宿生的生活补助。</w:t>
      </w:r>
    </w:p>
    <w:p w:rsidR="002B58E5" w:rsidRDefault="007F019A">
      <w:pPr>
        <w:pStyle w:val="1"/>
        <w:snapToGrid w:val="0"/>
        <w:spacing w:line="360" w:lineRule="auto"/>
        <w:ind w:firstLine="480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城乡义务教育阶段中小学公用经费是对城乡义务教育学校（含民办学校）按照不低于基准定额的标准补助公用经费。</w:t>
      </w:r>
    </w:p>
    <w:p w:rsidR="002B58E5" w:rsidRDefault="007F019A">
      <w:pPr>
        <w:snapToGrid w:val="0"/>
        <w:spacing w:line="360" w:lineRule="auto"/>
        <w:ind w:firstLineChars="200"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七、“三公”经费增减变化情况</w:t>
      </w:r>
    </w:p>
    <w:p w:rsidR="002B58E5" w:rsidRDefault="007F019A">
      <w:pPr>
        <w:pStyle w:val="1"/>
        <w:snapToGrid w:val="0"/>
        <w:spacing w:line="360" w:lineRule="auto"/>
        <w:ind w:firstLine="480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2023年“三公经费”预算0万元，比上年增长0%，原因是我校没有“三公经费”项目。其中因公出国（境）费0万元，原因是本年度没有出国（境）安排，与上年预算持平；公务接待费0万元，比上年增长或减少0%，原因是本年度没有公务接待任务；公务用车运行维护费0万元，比上年增长0%，原因是我校没有公务车；公务用车购置费0万元，比上年增长0%，原因是我校没有公务车。</w:t>
      </w:r>
    </w:p>
    <w:p w:rsidR="002B58E5" w:rsidRDefault="007F019A">
      <w:pPr>
        <w:snapToGrid w:val="0"/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八、国有资产占用情况说明</w:t>
      </w:r>
    </w:p>
    <w:p w:rsidR="002B58E5" w:rsidRDefault="007F019A">
      <w:pPr>
        <w:snapToGrid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截止2022年12月31日，我单位资产总额--万元，其中流动资产0万元；固定资产原值1668.15万元，累计折旧582.76万元，固定资产净值为1085.39万元，在建工程0万元，无形资产273.39万元。固定资产当中，房屋构筑物1198.75万元，通用设备265.80万元，专用设备47.83万元，图书44.26万元，家具用具111.5万元。与上年相比，本年固定资产原值增加217.86万元，原因是购买新的固定资产以及补记了以前年度房屋维修资金。</w:t>
      </w:r>
    </w:p>
    <w:p w:rsidR="002B58E5" w:rsidRDefault="007F019A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2023年预计新增采购固定资产64.56万元，其中</w:t>
      </w:r>
      <w:r>
        <w:rPr>
          <w:rFonts w:ascii="仿宋_GB2312" w:eastAsia="仿宋_GB2312" w:hAnsi="宋体" w:hint="eastAsia"/>
          <w:sz w:val="24"/>
        </w:rPr>
        <w:t>电脑及系统软件12台8.23万元，学生课桌椅150套3万元，学生椅30把0.18万元，办公桌55张3.02万元，触控一体机和多功能一体机共8台19.1万元，空调4台2.2万元，图书架15米1.13万元，监控一套1.95万元，电动门2.58万元，热水桶饮水机1.4万元，净水机1台1.86万元，打印机3台0.81万元，图书19.1万元。</w:t>
      </w:r>
    </w:p>
    <w:p w:rsidR="002B58E5" w:rsidRDefault="007F019A">
      <w:pPr>
        <w:snapToGrid w:val="0"/>
        <w:spacing w:line="360" w:lineRule="auto"/>
        <w:ind w:firstLineChars="200" w:firstLine="480"/>
        <w:rPr>
          <w:rFonts w:ascii="黑体" w:eastAsia="黑体" w:hAnsi="黑体"/>
          <w:color w:val="000000" w:themeColor="text1"/>
          <w:sz w:val="24"/>
        </w:rPr>
      </w:pPr>
      <w:r>
        <w:rPr>
          <w:rFonts w:ascii="黑体" w:eastAsia="黑体" w:hAnsi="黑体" w:hint="eastAsia"/>
          <w:color w:val="000000" w:themeColor="text1"/>
          <w:sz w:val="24"/>
        </w:rPr>
        <w:lastRenderedPageBreak/>
        <w:t>九、项目预算的绩效目标情况说明</w:t>
      </w:r>
    </w:p>
    <w:p w:rsidR="00CC4061" w:rsidRDefault="007F019A">
      <w:pPr>
        <w:snapToGrid w:val="0"/>
        <w:spacing w:line="360" w:lineRule="auto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2023年度本部门共</w:t>
      </w:r>
      <w:r w:rsidR="00CC4061">
        <w:rPr>
          <w:rFonts w:ascii="仿宋_GB2312" w:eastAsia="仿宋_GB2312" w:hAnsi="宋体" w:hint="eastAsia"/>
          <w:sz w:val="24"/>
        </w:rPr>
        <w:t>7</w:t>
      </w:r>
      <w:r>
        <w:rPr>
          <w:rFonts w:ascii="仿宋_GB2312" w:eastAsia="仿宋_GB2312" w:hAnsi="宋体" w:hint="eastAsia"/>
          <w:sz w:val="24"/>
        </w:rPr>
        <w:t>个项目设定绩效目标，共</w:t>
      </w:r>
      <w:r w:rsidR="00CC4061">
        <w:rPr>
          <w:rFonts w:ascii="仿宋_GB2312" w:eastAsia="仿宋_GB2312" w:hAnsi="宋体" w:hint="eastAsia"/>
          <w:sz w:val="24"/>
        </w:rPr>
        <w:t>245.3</w:t>
      </w:r>
      <w:r>
        <w:rPr>
          <w:rFonts w:ascii="仿宋_GB2312" w:eastAsia="仿宋_GB2312" w:hAnsi="宋体" w:hint="eastAsia"/>
          <w:sz w:val="24"/>
        </w:rPr>
        <w:t xml:space="preserve"> 万元。项目名称为1.城乡义务教育补助经费中央资金132.2万元，主要用于保障学校正常运转的办公费水费电费等。2.城乡义务教育补助省级配套经费61.69万元，主要用于保障学校正常运转的办公费水费电费等。3.城乡义务教育生均公用经费县级配套资金26.44万元，主要用于保障学校正常运转的办公费水费电费等。4.校园安保经费7.92万元，主要用于维护校园安全对学校保安的支出。5.城区小学“放心午餐工程”服务资金5.37万元，主要用于解决城区小学生中午接送难午餐无法保障问题。6.中小学课后服务资金9.06万元，主要用于学校参与课后服务的的教师对学生进行作业辅导、体质训练、综合课程、兴趣培养和组织管理等。7.遗属补助和取暖费2.61万元，主要用于教师遗属的生活补助和取暖费补贴等。</w:t>
      </w:r>
    </w:p>
    <w:p w:rsidR="002B58E5" w:rsidRDefault="007F019A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bookmarkStart w:id="0" w:name="_GoBack"/>
      <w:bookmarkEnd w:id="0"/>
      <w:r>
        <w:rPr>
          <w:rFonts w:ascii="仿宋_GB2312" w:eastAsia="仿宋_GB2312" w:hAnsi="宋体" w:hint="eastAsia"/>
          <w:sz w:val="24"/>
        </w:rPr>
        <w:t>其中重点项目为1.城乡义务教育补助经费中央资金132.2万元，主要用于保障学校正常运转的办公、水、电费等。2.城乡义务教育补助省级配套经费61.69万元，主要用于保障学校正常运转的办公、水、电费等。</w:t>
      </w:r>
    </w:p>
    <w:p w:rsidR="002B58E5" w:rsidRDefault="002B58E5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</w:p>
    <w:p w:rsidR="002B58E5" w:rsidRDefault="002B58E5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</w:p>
    <w:p w:rsidR="002B58E5" w:rsidRDefault="002B58E5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</w:p>
    <w:p w:rsidR="002B58E5" w:rsidRDefault="007F019A">
      <w:pPr>
        <w:snapToGrid w:val="0"/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单位负责人： 卫苏龙        财务负责人：常明</w:t>
      </w:r>
    </w:p>
    <w:p w:rsidR="002B58E5" w:rsidRDefault="007F019A">
      <w:pPr>
        <w:snapToGrid w:val="0"/>
        <w:spacing w:line="360" w:lineRule="auto"/>
        <w:ind w:firstLineChars="200" w:firstLine="480"/>
        <w:rPr>
          <w:rFonts w:ascii="宋体" w:eastAsia="仿宋_GB2312" w:hAnsi="宋体" w:cs="Times New Roman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填  报  人： 李亚姣        联 系 电话：13935983879</w:t>
      </w:r>
    </w:p>
    <w:p w:rsidR="002B58E5" w:rsidRDefault="002B58E5">
      <w:pPr>
        <w:snapToGrid w:val="0"/>
        <w:spacing w:line="360" w:lineRule="auto"/>
      </w:pPr>
    </w:p>
    <w:sectPr w:rsidR="002B58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19933"/>
    <w:multiLevelType w:val="singleLevel"/>
    <w:tmpl w:val="17E19933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90E71E4"/>
    <w:multiLevelType w:val="singleLevel"/>
    <w:tmpl w:val="390E71E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TE2YTQ4ZTFlMzVmNzBjMjM5N2FjNzUzOTg4MjMifQ=="/>
  </w:docVars>
  <w:rsids>
    <w:rsidRoot w:val="36D73353"/>
    <w:rsid w:val="002B58E5"/>
    <w:rsid w:val="007F019A"/>
    <w:rsid w:val="00CC4061"/>
    <w:rsid w:val="06C929F2"/>
    <w:rsid w:val="074B1659"/>
    <w:rsid w:val="08232E57"/>
    <w:rsid w:val="091F176B"/>
    <w:rsid w:val="0B376467"/>
    <w:rsid w:val="0BB7550F"/>
    <w:rsid w:val="11B06C88"/>
    <w:rsid w:val="125B3D34"/>
    <w:rsid w:val="12CA75E8"/>
    <w:rsid w:val="13C644B9"/>
    <w:rsid w:val="149616BF"/>
    <w:rsid w:val="165D4F05"/>
    <w:rsid w:val="169E17A5"/>
    <w:rsid w:val="16DE001D"/>
    <w:rsid w:val="1B3345AF"/>
    <w:rsid w:val="1D152095"/>
    <w:rsid w:val="1E544B01"/>
    <w:rsid w:val="1F6E396B"/>
    <w:rsid w:val="22B24D47"/>
    <w:rsid w:val="26291992"/>
    <w:rsid w:val="269B3453"/>
    <w:rsid w:val="272571DD"/>
    <w:rsid w:val="283D5CAA"/>
    <w:rsid w:val="2B966A97"/>
    <w:rsid w:val="2F2E5FC6"/>
    <w:rsid w:val="2FF43D8C"/>
    <w:rsid w:val="35FA7C22"/>
    <w:rsid w:val="36D73353"/>
    <w:rsid w:val="37A95AD3"/>
    <w:rsid w:val="3FAA26B9"/>
    <w:rsid w:val="408E6073"/>
    <w:rsid w:val="43D16466"/>
    <w:rsid w:val="465950E5"/>
    <w:rsid w:val="478E50D1"/>
    <w:rsid w:val="48233009"/>
    <w:rsid w:val="49104251"/>
    <w:rsid w:val="4A02374B"/>
    <w:rsid w:val="4C7E3983"/>
    <w:rsid w:val="529A16CF"/>
    <w:rsid w:val="52ED1657"/>
    <w:rsid w:val="54907C78"/>
    <w:rsid w:val="55C45E2B"/>
    <w:rsid w:val="5ADE649E"/>
    <w:rsid w:val="5EBF5938"/>
    <w:rsid w:val="64583ADB"/>
    <w:rsid w:val="68646FFA"/>
    <w:rsid w:val="6B467692"/>
    <w:rsid w:val="6D34272A"/>
    <w:rsid w:val="6F3D46B1"/>
    <w:rsid w:val="6FE84F43"/>
    <w:rsid w:val="718857C8"/>
    <w:rsid w:val="73CF3EC1"/>
    <w:rsid w:val="73F456D6"/>
    <w:rsid w:val="77BA545C"/>
    <w:rsid w:val="786E193D"/>
    <w:rsid w:val="78C9311B"/>
    <w:rsid w:val="7B2A5238"/>
    <w:rsid w:val="7C2C49B2"/>
    <w:rsid w:val="7C561F51"/>
    <w:rsid w:val="7FD1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1842</Words>
  <Characters>398</Characters>
  <Application>Microsoft Office Word</Application>
  <DocSecurity>0</DocSecurity>
  <Lines>3</Lines>
  <Paragraphs>4</Paragraphs>
  <ScaleCrop>false</ScaleCrop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3</cp:revision>
  <cp:lastPrinted>2022-02-15T02:08:00Z</cp:lastPrinted>
  <dcterms:created xsi:type="dcterms:W3CDTF">2022-02-15T01:37:00Z</dcterms:created>
  <dcterms:modified xsi:type="dcterms:W3CDTF">2023-03-23T09:04:00Z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9988D9340459445B95EDF7B6CAC6FCDB</vt:lpwstr>
  </property>
</Properties>
</file>