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05" w:rsidRDefault="00215705">
      <w:pPr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:rsidR="00215705" w:rsidRDefault="00232183">
      <w:pPr>
        <w:snapToGrid w:val="0"/>
        <w:spacing w:line="360" w:lineRule="auto"/>
        <w:jc w:val="center"/>
        <w:textAlignment w:val="baseline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永济市</w:t>
      </w:r>
      <w:r>
        <w:rPr>
          <w:rFonts w:ascii="黑体" w:eastAsia="黑体" w:hAnsi="黑体" w:cs="方正小标宋简体" w:hint="eastAsia"/>
          <w:sz w:val="44"/>
          <w:szCs w:val="44"/>
        </w:rPr>
        <w:t>城北街道初级中学校</w:t>
      </w:r>
    </w:p>
    <w:p w:rsidR="00215705" w:rsidRDefault="00232183">
      <w:pPr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2023年部门预算公开说明</w:t>
      </w:r>
    </w:p>
    <w:p w:rsidR="00215705" w:rsidRDefault="00215705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</w:p>
    <w:p w:rsidR="00215705" w:rsidRDefault="00232183">
      <w:pPr>
        <w:pStyle w:val="1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一、单位主要职责及机构设置情况</w:t>
      </w:r>
    </w:p>
    <w:p w:rsidR="00215705" w:rsidRDefault="00232183">
      <w:pPr>
        <w:snapToGrid w:val="0"/>
        <w:spacing w:line="360" w:lineRule="auto"/>
        <w:ind w:firstLineChars="200" w:firstLine="640"/>
        <w:jc w:val="left"/>
        <w:textAlignment w:val="baseline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（一）基本情况</w:t>
      </w:r>
    </w:p>
    <w:p w:rsidR="00215705" w:rsidRDefault="00232183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 w:cs="仿宋_GB2312"/>
          <w:b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永济市城北街道初级中学校属全额事业单位，位于永济市河东大道北端，编制230人，实有人数230人，退休人员49人，在校学生数2123人。</w:t>
      </w:r>
    </w:p>
    <w:p w:rsidR="00215705" w:rsidRDefault="00232183">
      <w:pPr>
        <w:pStyle w:val="ListParagraph1"/>
        <w:tabs>
          <w:tab w:val="left" w:pos="988"/>
          <w:tab w:val="left" w:pos="1093"/>
          <w:tab w:val="left" w:pos="1168"/>
        </w:tabs>
        <w:snapToGrid w:val="0"/>
        <w:spacing w:line="360" w:lineRule="auto"/>
        <w:ind w:firstLineChars="0" w:firstLine="0"/>
        <w:textAlignment w:val="baseline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（二）主要职责</w:t>
      </w:r>
    </w:p>
    <w:p w:rsidR="00215705" w:rsidRDefault="00232183">
      <w:pPr>
        <w:snapToGrid w:val="0"/>
        <w:spacing w:line="360" w:lineRule="auto"/>
        <w:ind w:firstLine="645"/>
        <w:jc w:val="left"/>
        <w:textAlignment w:val="baseline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我校主要职责是培养学生德、智、体、美、劳全面发展，为社会培养合格、有用的人才。</w:t>
      </w:r>
    </w:p>
    <w:p w:rsidR="00215705" w:rsidRDefault="00232183">
      <w:pPr>
        <w:snapToGrid w:val="0"/>
        <w:spacing w:line="360" w:lineRule="auto"/>
        <w:ind w:firstLine="645"/>
        <w:jc w:val="left"/>
        <w:textAlignment w:val="baseline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（三）机构设置情况</w:t>
      </w:r>
    </w:p>
    <w:p w:rsidR="00215705" w:rsidRDefault="00232183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我校属于全额拨款单位，执行事业单位会计制度，独立核算的机构1个，预算单位数1个。下设教务处、教研处、办公室、政教处、后勤处五个处室。本年机构增减无变动。</w:t>
      </w:r>
    </w:p>
    <w:p w:rsidR="00215705" w:rsidRDefault="00232183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二、本级预算情况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我单位为全额事业单位，属于二级独立核算单位。2023年我单位预算收入安排为3042.32万元，其中：一般公共预算3042.32万元。根据收支平衡的原则，预算支出安排为3042.32万元（其中工资福利支出为</w:t>
      </w:r>
      <w:r>
        <w:rPr>
          <w:rFonts w:ascii="仿宋" w:eastAsia="仿宋" w:hAnsi="仿宋" w:cs="Arial" w:hint="eastAsia"/>
          <w:bCs/>
          <w:color w:val="000000"/>
          <w:kern w:val="0"/>
          <w:sz w:val="32"/>
          <w:szCs w:val="32"/>
        </w:rPr>
        <w:t>2701.91</w:t>
      </w:r>
      <w:r>
        <w:rPr>
          <w:rFonts w:ascii="仿宋" w:eastAsia="仿宋" w:hAnsi="仿宋" w:cs="仿宋" w:hint="eastAsia"/>
          <w:sz w:val="32"/>
          <w:szCs w:val="32"/>
        </w:rPr>
        <w:t>万元，对个人和家庭的补助为19.86万元，商品服务支出为37.55万元，项目支出为283万元）。</w:t>
      </w:r>
    </w:p>
    <w:p w:rsidR="00215705" w:rsidRDefault="00232183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三、预算收支增减变化及情况说明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2023年收入预算为3042.32万元，比上年增长23.78%。支出预算为3035.72万元，比上年增长23.78%，其中工资福利支出为</w:t>
      </w:r>
      <w:r>
        <w:rPr>
          <w:rFonts w:ascii="仿宋" w:eastAsia="仿宋" w:hAnsi="仿宋" w:cs="Arial" w:hint="eastAsia"/>
          <w:bCs/>
          <w:color w:val="000000"/>
          <w:kern w:val="0"/>
          <w:sz w:val="32"/>
          <w:szCs w:val="32"/>
        </w:rPr>
        <w:t>2701.91</w:t>
      </w:r>
      <w:r>
        <w:rPr>
          <w:rFonts w:ascii="仿宋" w:eastAsia="仿宋" w:hAnsi="仿宋" w:cs="仿宋" w:hint="eastAsia"/>
          <w:sz w:val="32"/>
          <w:szCs w:val="32"/>
        </w:rPr>
        <w:t>万元，比上年增长15.73%，原因是教师工资提标；对个人和家庭的补助为19.86万元，比上年增长0.6%，原因是退休教师人数增多；商品服务支出为34.03万元,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比上年增加6.52万元，</w:t>
      </w:r>
      <w:r>
        <w:rPr>
          <w:rFonts w:ascii="仿宋" w:eastAsia="仿宋" w:hAnsi="仿宋" w:cs="仿宋" w:hint="eastAsia"/>
          <w:sz w:val="32"/>
          <w:szCs w:val="32"/>
        </w:rPr>
        <w:t>原因是教师工资提标福利费与工会费增多；项目支出为283万元，比上年增加76.82%，原因是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部门经济分类科目调整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四、机关运行经费安排情况说明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2023年我单位</w:t>
      </w:r>
      <w:r>
        <w:rPr>
          <w:rFonts w:ascii="仿宋" w:eastAsia="仿宋" w:hAnsi="仿宋" w:cs="仿宋" w:hint="eastAsia"/>
          <w:bCs/>
          <w:sz w:val="32"/>
          <w:szCs w:val="32"/>
        </w:rPr>
        <w:t>机关运行经费安排为0万元，</w:t>
      </w:r>
      <w:r>
        <w:rPr>
          <w:rFonts w:ascii="仿宋" w:eastAsia="仿宋" w:hAnsi="仿宋" w:cs="仿宋" w:hint="eastAsia"/>
          <w:sz w:val="32"/>
          <w:szCs w:val="32"/>
        </w:rPr>
        <w:t>比上年减少100%，原因是本单位为事业单位，非行政机关，无运行经费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</w:p>
    <w:p w:rsidR="00215705" w:rsidRDefault="00232183">
      <w:pPr>
        <w:pStyle w:val="1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五、政府采购安排情况说明</w:t>
      </w:r>
    </w:p>
    <w:p w:rsidR="00215705" w:rsidRDefault="00232183">
      <w:pPr>
        <w:snapToGrid w:val="0"/>
        <w:spacing w:line="360" w:lineRule="auto"/>
        <w:ind w:firstLineChars="200" w:firstLine="640"/>
        <w:textAlignment w:val="baseline"/>
        <w:rPr>
          <w:rFonts w:ascii="仿宋_GB2312" w:eastAsia="仿宋_GB2312" w:hAnsi="仿宋_GB2312" w:cs="仿宋_GB2312"/>
          <w:sz w:val="24"/>
        </w:rPr>
      </w:pPr>
      <w:r>
        <w:rPr>
          <w:rFonts w:ascii="仿宋" w:eastAsia="仿宋" w:hAnsi="仿宋" w:cs="仿宋" w:hint="eastAsia"/>
          <w:sz w:val="32"/>
          <w:szCs w:val="32"/>
        </w:rPr>
        <w:t>2023年我单位政府采购预算安排为37.2万元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六、专业性较强的名词解释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七、“三公”经费增减变化情况</w:t>
      </w:r>
    </w:p>
    <w:p w:rsidR="00215705" w:rsidRDefault="00232183">
      <w:pPr>
        <w:snapToGrid w:val="0"/>
        <w:spacing w:line="360" w:lineRule="auto"/>
        <w:ind w:rightChars="-149" w:right="-313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八、国有资产占用情况说明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截止2022年12月31日，我单位资产总额2801.53万元，其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中流动资产31.13万元；固定资产原值2770.4万元，累计折旧1695.39万元，固定资产净值为1075.01万元，在建工程0万元，无形资产25.71万元。固定资产当中，房屋构筑物2025.5万元，通用设备464.73万元，办公家具100.35万元。与上年相比，本年固定资产原值增加32.2万元，原因是我校购置了学生课桌和空调等。</w:t>
      </w:r>
    </w:p>
    <w:p w:rsidR="00215705" w:rsidRDefault="00232183">
      <w:pPr>
        <w:snapToGrid w:val="0"/>
        <w:spacing w:line="360" w:lineRule="auto"/>
        <w:ind w:firstLineChars="200" w:firstLine="64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2023年预计新增采购固定资产8.8万元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九、重点项目预算的绩效目标情况说明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2023年度我校共</w:t>
      </w:r>
      <w:r w:rsidR="00747A38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个项目设定绩效目标，共</w:t>
      </w:r>
      <w:r w:rsidR="00747A38">
        <w:rPr>
          <w:rFonts w:ascii="仿宋" w:eastAsia="仿宋" w:hAnsi="仿宋" w:cs="仿宋" w:hint="eastAsia"/>
          <w:sz w:val="32"/>
          <w:szCs w:val="32"/>
        </w:rPr>
        <w:t>276.4</w:t>
      </w:r>
      <w:r>
        <w:rPr>
          <w:rFonts w:ascii="仿宋" w:eastAsia="仿宋" w:hAnsi="仿宋" w:hint="eastAsia"/>
          <w:sz w:val="32"/>
          <w:szCs w:val="32"/>
        </w:rPr>
        <w:t>万元。项目名称为1.</w:t>
      </w:r>
      <w:r>
        <w:rPr>
          <w:rFonts w:ascii="仿宋" w:eastAsia="仿宋" w:hAnsi="仿宋" w:cs="仿宋_GB2312" w:hint="eastAsia"/>
          <w:sz w:val="32"/>
          <w:szCs w:val="32"/>
        </w:rPr>
        <w:t>城乡义务教育生均公用经费县级配套资金27.63万元，</w:t>
      </w:r>
      <w:r>
        <w:rPr>
          <w:rFonts w:ascii="仿宋" w:eastAsia="仿宋" w:hAnsi="仿宋" w:cs="仿宋" w:hint="eastAsia"/>
          <w:sz w:val="32"/>
          <w:szCs w:val="32"/>
        </w:rPr>
        <w:t>主要用于保障学校正常运转的办公、水、电费等。2.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城乡义务教育补助经费中央资金138.13万元，</w:t>
      </w:r>
      <w:r>
        <w:rPr>
          <w:rFonts w:ascii="仿宋" w:eastAsia="仿宋" w:hAnsi="仿宋" w:cs="仿宋" w:hint="eastAsia"/>
          <w:sz w:val="32"/>
          <w:szCs w:val="32"/>
        </w:rPr>
        <w:t>主要用于保障学校正常运转的办公、水、电费等。3.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农村税费改革转移支付23.9万元，</w:t>
      </w:r>
      <w:r>
        <w:rPr>
          <w:rFonts w:ascii="仿宋" w:eastAsia="仿宋" w:hAnsi="仿宋" w:cs="仿宋" w:hint="eastAsia"/>
          <w:sz w:val="32"/>
          <w:szCs w:val="32"/>
        </w:rPr>
        <w:t>主要用于保障学校正常运转的办公、水、电费等。4.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城乡义务教育补助省级配套经费64.46万元，</w:t>
      </w:r>
      <w:r>
        <w:rPr>
          <w:rFonts w:ascii="仿宋" w:eastAsia="仿宋" w:hAnsi="仿宋" w:cs="仿宋" w:hint="eastAsia"/>
          <w:sz w:val="32"/>
          <w:szCs w:val="32"/>
        </w:rPr>
        <w:t>主要用于保障学校正常运转的办公、水、电费等。5.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中小学课后服务资金7.08万元，</w:t>
      </w:r>
      <w:r>
        <w:rPr>
          <w:rFonts w:ascii="仿宋" w:eastAsia="仿宋" w:hAnsi="仿宋" w:cs="仿宋" w:hint="eastAsia"/>
          <w:sz w:val="32"/>
          <w:szCs w:val="32"/>
        </w:rPr>
        <w:t>主要用于参与课后服务的老师的劳务补助。6.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校园安保经费7.92万元，</w:t>
      </w:r>
      <w:r>
        <w:rPr>
          <w:rFonts w:ascii="仿宋" w:eastAsia="仿宋" w:hAnsi="仿宋" w:cs="仿宋" w:hint="eastAsia"/>
          <w:sz w:val="32"/>
          <w:szCs w:val="32"/>
        </w:rPr>
        <w:t>主要用于保障校园师生及学校资产安全。7.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2023年遗属补助和取暖费2.28万元，</w:t>
      </w:r>
      <w:r>
        <w:rPr>
          <w:rFonts w:ascii="仿宋" w:eastAsia="仿宋" w:hAnsi="仿宋" w:cs="仿宋" w:hint="eastAsia"/>
          <w:sz w:val="32"/>
          <w:szCs w:val="32"/>
        </w:rPr>
        <w:t>主要用于发放遗属补助及遗属取暖费。8.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训练员教导员经费5万元。</w:t>
      </w:r>
      <w:r>
        <w:rPr>
          <w:rFonts w:ascii="仿宋" w:eastAsia="仿宋" w:hAnsi="仿宋" w:cs="仿宋_GB2312" w:hint="eastAsia"/>
          <w:sz w:val="32"/>
          <w:szCs w:val="32"/>
        </w:rPr>
        <w:t>主要用于训练员教导员训练补助。</w:t>
      </w:r>
      <w:bookmarkStart w:id="0" w:name="_GoBack"/>
      <w:bookmarkEnd w:id="0"/>
    </w:p>
    <w:p w:rsidR="00215705" w:rsidRDefault="00232183">
      <w:pPr>
        <w:snapToGrid w:val="0"/>
        <w:spacing w:line="360" w:lineRule="auto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其中重点项目为1.城乡义务教育补助经费中央资金138.13万元，</w:t>
      </w:r>
      <w:r>
        <w:rPr>
          <w:rFonts w:ascii="仿宋" w:eastAsia="仿宋" w:hAnsi="仿宋" w:cs="仿宋" w:hint="eastAsia"/>
          <w:sz w:val="32"/>
          <w:szCs w:val="32"/>
        </w:rPr>
        <w:t>主要用于保障学校正常运转的办公、水、电费等。2.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城乡义务教育补助省级配套经费64.46万元，</w:t>
      </w:r>
      <w:r>
        <w:rPr>
          <w:rFonts w:ascii="仿宋" w:eastAsia="仿宋" w:hAnsi="仿宋" w:cs="仿宋" w:hint="eastAsia"/>
          <w:sz w:val="32"/>
          <w:szCs w:val="32"/>
        </w:rPr>
        <w:t>主要用于保障学校正常运转的办公、水、电费等。</w:t>
      </w:r>
    </w:p>
    <w:p w:rsidR="00215705" w:rsidRDefault="00215705">
      <w:pPr>
        <w:snapToGrid w:val="0"/>
        <w:spacing w:line="360" w:lineRule="auto"/>
        <w:rPr>
          <w:rFonts w:ascii="仿宋" w:eastAsia="仿宋" w:hAnsi="仿宋" w:cs="Arial"/>
          <w:color w:val="000000"/>
          <w:kern w:val="0"/>
          <w:sz w:val="32"/>
          <w:szCs w:val="32"/>
        </w:rPr>
      </w:pPr>
    </w:p>
    <w:p w:rsidR="00215705" w:rsidRDefault="00215705">
      <w:pPr>
        <w:snapToGrid w:val="0"/>
        <w:spacing w:line="360" w:lineRule="auto"/>
        <w:rPr>
          <w:rFonts w:ascii="仿宋" w:eastAsia="仿宋" w:hAnsi="仿宋"/>
          <w:sz w:val="32"/>
          <w:szCs w:val="32"/>
        </w:rPr>
      </w:pPr>
    </w:p>
    <w:p w:rsidR="00215705" w:rsidRDefault="00215705">
      <w:pPr>
        <w:snapToGrid w:val="0"/>
        <w:spacing w:line="360" w:lineRule="auto"/>
        <w:ind w:rightChars="-444" w:right="-932" w:firstLineChars="200" w:firstLine="640"/>
        <w:rPr>
          <w:rFonts w:ascii="仿宋" w:eastAsia="仿宋" w:hAnsi="仿宋" w:cs="仿宋"/>
          <w:bCs/>
          <w:sz w:val="32"/>
          <w:szCs w:val="32"/>
        </w:rPr>
      </w:pPr>
    </w:p>
    <w:p w:rsidR="00215705" w:rsidRDefault="0023218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单位负责人：陈俊峰         财务负责人：周志杰</w:t>
      </w:r>
    </w:p>
    <w:p w:rsidR="00215705" w:rsidRDefault="0023218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  报  人： 张文琦        联 系 电话：</w:t>
      </w:r>
      <w:r>
        <w:rPr>
          <w:rFonts w:ascii="仿宋_GB2312" w:eastAsia="仿宋_GB2312" w:hAnsi="仿宋_GB2312" w:cs="仿宋_GB2312" w:hint="eastAsia"/>
          <w:sz w:val="24"/>
        </w:rPr>
        <w:t>03598158728</w:t>
      </w:r>
    </w:p>
    <w:p w:rsidR="00215705" w:rsidRDefault="00215705">
      <w:pPr>
        <w:snapToGrid w:val="0"/>
        <w:spacing w:line="360" w:lineRule="auto"/>
      </w:pPr>
    </w:p>
    <w:sectPr w:rsidR="00215705">
      <w:pgSz w:w="11906" w:h="16838"/>
      <w:pgMar w:top="1134" w:right="1418" w:bottom="567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FjYTE2YTQ4ZTFlMzVmNzBjMjM5N2FjNzUzOTg4MjMifQ=="/>
  </w:docVars>
  <w:rsids>
    <w:rsidRoot w:val="36D73353"/>
    <w:rsid w:val="00013F39"/>
    <w:rsid w:val="00030FE3"/>
    <w:rsid w:val="00045631"/>
    <w:rsid w:val="00061C54"/>
    <w:rsid w:val="000F042D"/>
    <w:rsid w:val="00164E4F"/>
    <w:rsid w:val="001932A1"/>
    <w:rsid w:val="001D3D5D"/>
    <w:rsid w:val="001D4F45"/>
    <w:rsid w:val="001E5D0A"/>
    <w:rsid w:val="00215705"/>
    <w:rsid w:val="00232183"/>
    <w:rsid w:val="00254527"/>
    <w:rsid w:val="00294EB8"/>
    <w:rsid w:val="00416406"/>
    <w:rsid w:val="00435F39"/>
    <w:rsid w:val="004A0FDC"/>
    <w:rsid w:val="005960CD"/>
    <w:rsid w:val="005A7AE8"/>
    <w:rsid w:val="00620E9B"/>
    <w:rsid w:val="00630D26"/>
    <w:rsid w:val="006C25B0"/>
    <w:rsid w:val="006F369B"/>
    <w:rsid w:val="00727501"/>
    <w:rsid w:val="00730618"/>
    <w:rsid w:val="00747A38"/>
    <w:rsid w:val="00767F21"/>
    <w:rsid w:val="008A0D7A"/>
    <w:rsid w:val="008B452D"/>
    <w:rsid w:val="008E50A1"/>
    <w:rsid w:val="00B80F58"/>
    <w:rsid w:val="00D91A3C"/>
    <w:rsid w:val="00E60324"/>
    <w:rsid w:val="00E80C24"/>
    <w:rsid w:val="00EB04CC"/>
    <w:rsid w:val="00F26148"/>
    <w:rsid w:val="07750417"/>
    <w:rsid w:val="19705995"/>
    <w:rsid w:val="267211C6"/>
    <w:rsid w:val="2D4F5342"/>
    <w:rsid w:val="36D73353"/>
    <w:rsid w:val="3CEE662E"/>
    <w:rsid w:val="3EA33DB1"/>
    <w:rsid w:val="40E91332"/>
    <w:rsid w:val="47C36761"/>
    <w:rsid w:val="52C81EBD"/>
    <w:rsid w:val="605D0EAD"/>
    <w:rsid w:val="6720771F"/>
    <w:rsid w:val="7DCB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qFormat/>
    <w:pPr>
      <w:ind w:firstLineChars="200" w:firstLine="420"/>
    </w:pPr>
    <w:rPr>
      <w:rFonts w:cs="Times New Roman"/>
      <w:szCs w:val="22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1490</Words>
  <Characters>308</Characters>
  <Application>Microsoft Office Word</Application>
  <DocSecurity>0</DocSecurity>
  <Lines>2</Lines>
  <Paragraphs>3</Paragraphs>
  <ScaleCrop>false</ScaleCrop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10</cp:revision>
  <cp:lastPrinted>2022-02-15T02:08:00Z</cp:lastPrinted>
  <dcterms:created xsi:type="dcterms:W3CDTF">2022-02-15T05:34:00Z</dcterms:created>
  <dcterms:modified xsi:type="dcterms:W3CDTF">2023-03-23T08:27:00Z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AF86E45C1CBB4E45B3B50950BB646BF8</vt:lpwstr>
  </property>
</Properties>
</file>