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永济市南街小学</w:t>
      </w:r>
    </w:p>
    <w:p>
      <w:pPr>
        <w:spacing w:line="500" w:lineRule="exact"/>
        <w:ind w:firstLine="1760" w:firstLineChars="400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2023年部门预算公开说明</w:t>
      </w:r>
    </w:p>
    <w:p>
      <w:pPr>
        <w:pStyle w:val="5"/>
        <w:ind w:right="-932" w:rightChars="-444" w:firstLine="64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一、单位主要职责及机构设置情况</w:t>
      </w:r>
    </w:p>
    <w:p>
      <w:pPr>
        <w:pStyle w:val="5"/>
        <w:spacing w:line="360" w:lineRule="auto"/>
        <w:ind w:right="-932" w:rightChars="-444" w:firstLine="640"/>
        <w:jc w:val="left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（一）基本情况</w:t>
      </w:r>
    </w:p>
    <w:p>
      <w:pPr>
        <w:pStyle w:val="5"/>
        <w:spacing w:line="360" w:lineRule="auto"/>
        <w:ind w:right="-932" w:rightChars="-444" w:firstLine="64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永济市南街小学校属全额事业单位，位于永济是舜都大道南端241号，现有教职工人数65人，学生1499人。</w:t>
      </w:r>
    </w:p>
    <w:p>
      <w:pPr>
        <w:pStyle w:val="5"/>
        <w:spacing w:line="360" w:lineRule="auto"/>
        <w:ind w:right="-932" w:rightChars="-444" w:firstLine="640"/>
        <w:jc w:val="left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（二）主要职责</w:t>
      </w:r>
    </w:p>
    <w:p>
      <w:pPr>
        <w:pStyle w:val="5"/>
        <w:spacing w:line="360" w:lineRule="auto"/>
        <w:ind w:right="-932" w:rightChars="-444" w:firstLine="640"/>
        <w:jc w:val="left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依据党的教育方针，遵照《教育法》《义务教育法》《教师法》等法律法规的要求，开展小学教育教学活动。</w:t>
      </w:r>
    </w:p>
    <w:p>
      <w:pPr>
        <w:pStyle w:val="5"/>
        <w:spacing w:line="360" w:lineRule="auto"/>
        <w:ind w:right="-932" w:rightChars="-444" w:firstLine="640"/>
        <w:jc w:val="left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（三）机构设置情况</w:t>
      </w:r>
    </w:p>
    <w:p>
      <w:pPr>
        <w:pStyle w:val="5"/>
        <w:spacing w:line="360" w:lineRule="auto"/>
        <w:ind w:right="-932" w:rightChars="-444" w:firstLine="640"/>
        <w:jc w:val="left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我单位机构设为：办公室、教务处、政教处、后勤处。</w:t>
      </w:r>
    </w:p>
    <w:p>
      <w:pPr>
        <w:pStyle w:val="5"/>
        <w:ind w:right="-932" w:rightChars="-444" w:firstLine="64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二、本级预算情况</w:t>
      </w:r>
    </w:p>
    <w:p>
      <w:pPr>
        <w:pStyle w:val="5"/>
        <w:snapToGrid w:val="0"/>
        <w:spacing w:line="360" w:lineRule="auto"/>
        <w:ind w:right="-932" w:rightChars="-444" w:firstLine="64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我单位为全额事业单位，属于二级独立核算单位。2023年我单位预算收入安排为806.13万元，其中：一般公共预算806.13万元。根据收支平衡的原则，预算支出安排为806.13万元（其中工资福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利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32"/>
          <w:szCs w:val="32"/>
        </w:rPr>
        <w:t>支出为662.62万元，对个人和家庭的补助为9.53万元，商品服务支出为9.26万元，项目支出为124.73万元）。</w:t>
      </w:r>
    </w:p>
    <w:p>
      <w:pPr>
        <w:pStyle w:val="5"/>
        <w:snapToGrid w:val="0"/>
        <w:spacing w:line="360" w:lineRule="auto"/>
        <w:ind w:right="-932" w:rightChars="-444" w:firstLine="643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三、预算收支增减变化及情况说明</w:t>
      </w:r>
    </w:p>
    <w:p>
      <w:pPr>
        <w:snapToGrid w:val="0"/>
        <w:spacing w:line="360" w:lineRule="auto"/>
        <w:ind w:right="-932" w:rightChars="-444"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2023年收入预算为806.13万元，比上年增长31.03%。支出预算为806.13万元，比上年增长31.03%，其中工资福利支出为662.62万元，比上年增长17.17%，原因是工资提标2次、教师人数增加；对个人和家庭的补助为9.53万元，比上年减少17.27%，原因是2023年遗属补助和取暖费在项目支出反映；商品服务支出为9.26万元,比上年增长12.65%，原因是教师人数增加费用增加；项目支出为124.73万元，比上年增加316.6%，原因是2023年遗属补助和取暖费在项目支出反映，学生增加经费增加及增加上级结转资金。</w:t>
      </w:r>
    </w:p>
    <w:p>
      <w:pPr>
        <w:snapToGrid w:val="0"/>
        <w:spacing w:line="360" w:lineRule="auto"/>
        <w:ind w:right="-932" w:rightChars="-444"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四、机关运行经费安排情况说明</w:t>
      </w:r>
    </w:p>
    <w:p>
      <w:pPr>
        <w:snapToGrid w:val="0"/>
        <w:spacing w:line="360" w:lineRule="auto"/>
        <w:ind w:right="-932" w:rightChars="-444"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2023年我单位机关运行经费安排为0万元，与上年持平，原因是本单位为事业单位，非行政机关，无运行经费。</w:t>
      </w:r>
    </w:p>
    <w:p>
      <w:pPr>
        <w:snapToGrid w:val="0"/>
        <w:spacing w:line="360" w:lineRule="auto"/>
        <w:ind w:right="-932" w:rightChars="-444"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五、政府采购安排情况说明</w:t>
      </w:r>
    </w:p>
    <w:p>
      <w:pPr>
        <w:snapToGrid w:val="0"/>
        <w:spacing w:line="360" w:lineRule="auto"/>
        <w:ind w:right="-932" w:rightChars="-444"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2023年我单位政府采购预算安排为41.95万元，其中办公桌椅306套22.1万元，厨卫用具1套0.38万元，触控一体机7台16.8万元，空调1台0.75万元，复印纸及印刷费1.92万元。</w:t>
      </w:r>
    </w:p>
    <w:p>
      <w:pPr>
        <w:pStyle w:val="5"/>
        <w:spacing w:line="360" w:lineRule="auto"/>
        <w:ind w:right="-932" w:rightChars="-444" w:firstLine="640"/>
        <w:textAlignment w:val="baseline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六、专业性较强的名词解释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1.城乡义务教育阶段中小学公用经费是对城乡义务教育学校（含民办学校）按照不低于基准定额的标准补助公用经费。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2.“三公”经费：因公出国（境）费用，公务接待费，公务用车购置费，公务用车运行维护费。</w:t>
      </w:r>
    </w:p>
    <w:p>
      <w:pPr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3.商品和服务支出：反映单位购买商品和服务的各项支出，包括：办公费、印刷费、咨询费、手续费、水费、电费、邮电费、取暖费、物业管理费、交通费、差旅费、出国费、维修(护)费、租赁费、会议费、培训费、招待费、专用材料费、装备购置费、被装购置费、专用燃料费、劳务费、委托业务费、工会经费、福利费、其他商品和服务支出。</w:t>
      </w:r>
    </w:p>
    <w:p>
      <w:pPr>
        <w:snapToGrid w:val="0"/>
        <w:spacing w:line="360" w:lineRule="auto"/>
        <w:ind w:right="-932" w:rightChars="-444"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七、“三公”经费增减变化情况</w:t>
      </w:r>
    </w:p>
    <w:p>
      <w:pPr>
        <w:snapToGrid w:val="0"/>
        <w:spacing w:line="360" w:lineRule="auto"/>
        <w:ind w:right="-313" w:rightChars="-149"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2023年“三公经费”预算0万元，和上年相比无变化，原因是本单位没有此项预算。其中因公出国（境）费0万元，原因是本年度没有出国（境）安排；公务接待费0万元，和上年比无变化，原因是我校无接待任务；公务用车运行维护费0万元，和上年比无变化，原因是我校无公务用车；公务用车购置费0万元，和上年比无变化，原因是我校无此项安排。</w:t>
      </w:r>
    </w:p>
    <w:p>
      <w:pPr>
        <w:snapToGrid w:val="0"/>
        <w:spacing w:line="360" w:lineRule="auto"/>
        <w:ind w:right="-932" w:rightChars="-444"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八、国有资产占用情况说明</w:t>
      </w:r>
    </w:p>
    <w:p>
      <w:pPr>
        <w:snapToGrid w:val="0"/>
        <w:spacing w:line="360" w:lineRule="auto"/>
        <w:ind w:right="-932" w:rightChars="-444"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截止2022年12月31日，我单位资产总额652.78万元，其中流动资产19.06万元；固定资产原值589.19万元，累计折旧272.15万元，固定资产净值为317.04万元，在建工程237.49万元，无形资产79.98万元。固定资产当中，房屋构筑物438.64万元，通用设备82.51万元，办公家具45.29万元。与上年相比，本年固定资产原值增加5.78万元，原因是购置了教育教学设备和办公设备等固定资产。</w:t>
      </w:r>
    </w:p>
    <w:p>
      <w:pPr>
        <w:snapToGrid w:val="0"/>
        <w:spacing w:line="360" w:lineRule="auto"/>
        <w:ind w:right="-932" w:rightChars="-444"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2023年预计新增采购固定资产40万元，其中办公桌椅306套22.07万元，厨卫用具1套0.38万元，触控一体机7台16.8万元，空调1台0.75万元。</w:t>
      </w:r>
    </w:p>
    <w:p>
      <w:pPr>
        <w:snapToGrid w:val="0"/>
        <w:spacing w:line="360" w:lineRule="auto"/>
        <w:ind w:right="-932" w:rightChars="-444"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九、项目预算的绩效目标情况说明</w:t>
      </w:r>
    </w:p>
    <w:p>
      <w:pPr>
        <w:snapToGrid w:val="0"/>
        <w:spacing w:line="360" w:lineRule="auto"/>
        <w:ind w:right="-932" w:rightChars="-444"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2023年度本部门共6个项目设定绩效目标，共123.71万元。项目名称为1.城乡义务教育生均公用经费县级配套资金，主要用于保障学校正常运转的办公费水费电费等。2.城乡义务教育补助经费中央资金，主要用于保障学校正常运转的办公费水费电费等。3.城乡义务教育省级配套经费，主要用于保障学校正常运转的办公费水费电费等。4.校园安保经费，主要用于学校门卫的安保费用。5.中小学课后服务资金，主要用于参与课后服务的教师劳务费用。6.2023年遗属补助和取暖费，主要用于遗属的补助和取暖费的发放。</w:t>
      </w:r>
    </w:p>
    <w:p>
      <w:pPr>
        <w:snapToGrid w:val="0"/>
        <w:spacing w:line="360" w:lineRule="auto"/>
        <w:ind w:right="-932" w:rightChars="-444"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其中重点项目为城乡义务教育补助经费中央资金66.47万元，</w:t>
      </w:r>
      <w:r>
        <w:rPr>
          <w:rFonts w:hint="eastAsia" w:ascii="仿宋" w:hAnsi="仿宋" w:eastAsia="仿宋" w:cs="仿宋"/>
          <w:sz w:val="32"/>
          <w:szCs w:val="32"/>
        </w:rPr>
        <w:t>主要用于保障学校正常运转的办公、水、电费等。</w:t>
      </w:r>
    </w:p>
    <w:p>
      <w:pPr>
        <w:spacing w:line="360" w:lineRule="auto"/>
        <w:ind w:left="-420" w:leftChars="-200" w:right="-932" w:rightChars="-444" w:firstLine="1584" w:firstLineChars="495"/>
        <w:rPr>
          <w:rFonts w:ascii="仿宋" w:hAnsi="仿宋" w:eastAsia="仿宋" w:cs="仿宋"/>
          <w:bCs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单位负责人：张  博         财务负责人：郑泽军</w:t>
      </w:r>
    </w:p>
    <w:p>
      <w:pPr>
        <w:spacing w:line="420" w:lineRule="exact"/>
        <w:ind w:firstLine="640" w:firstLineChars="200"/>
        <w:rPr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填  报  人：胡永耀    联 系 电话：0359-8026753</w:t>
      </w:r>
    </w:p>
    <w:p>
      <w:pPr>
        <w:ind w:left="-420" w:leftChars="-200" w:right="-932" w:rightChars="-444" w:firstLine="1584" w:firstLineChars="495"/>
        <w:rPr>
          <w:rFonts w:ascii="仿宋" w:hAnsi="仿宋" w:eastAsia="仿宋" w:cs="仿宋"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TE2YTQ4ZTFlMzVmNzBjMjM5N2FjNzUzOTg4MjMifQ=="/>
  </w:docVars>
  <w:rsids>
    <w:rsidRoot w:val="36D73353"/>
    <w:rsid w:val="001932A1"/>
    <w:rsid w:val="001E5D0A"/>
    <w:rsid w:val="00254527"/>
    <w:rsid w:val="00376171"/>
    <w:rsid w:val="005A7AE8"/>
    <w:rsid w:val="00620E9B"/>
    <w:rsid w:val="00730618"/>
    <w:rsid w:val="00767F21"/>
    <w:rsid w:val="008A0D7A"/>
    <w:rsid w:val="008B452D"/>
    <w:rsid w:val="008D597B"/>
    <w:rsid w:val="008E50A1"/>
    <w:rsid w:val="00C558A7"/>
    <w:rsid w:val="00D641E8"/>
    <w:rsid w:val="00F26148"/>
    <w:rsid w:val="085A2D91"/>
    <w:rsid w:val="09E04B47"/>
    <w:rsid w:val="0D941E14"/>
    <w:rsid w:val="13181C76"/>
    <w:rsid w:val="1466653D"/>
    <w:rsid w:val="183040AA"/>
    <w:rsid w:val="2D4F5342"/>
    <w:rsid w:val="365F5EE7"/>
    <w:rsid w:val="36D73353"/>
    <w:rsid w:val="3CEE662E"/>
    <w:rsid w:val="3EA33DB1"/>
    <w:rsid w:val="40E91332"/>
    <w:rsid w:val="44A17136"/>
    <w:rsid w:val="465572CC"/>
    <w:rsid w:val="47C36761"/>
    <w:rsid w:val="4A30109C"/>
    <w:rsid w:val="4E9F3323"/>
    <w:rsid w:val="4F2C6E5A"/>
    <w:rsid w:val="52C81EBD"/>
    <w:rsid w:val="56635786"/>
    <w:rsid w:val="57773823"/>
    <w:rsid w:val="605D0EAD"/>
    <w:rsid w:val="61CC7FAC"/>
    <w:rsid w:val="621F5CEE"/>
    <w:rsid w:val="6720771F"/>
    <w:rsid w:val="67833046"/>
    <w:rsid w:val="688535C2"/>
    <w:rsid w:val="7387070E"/>
    <w:rsid w:val="73F67A4A"/>
    <w:rsid w:val="7AFD70DC"/>
    <w:rsid w:val="7B213DBF"/>
    <w:rsid w:val="7CCC4E87"/>
    <w:rsid w:val="7DCB7872"/>
    <w:rsid w:val="7F1312C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Emphasis"/>
    <w:basedOn w:val="2"/>
    <w:qFormat/>
    <w:uiPriority w:val="0"/>
    <w:rPr>
      <w:rFonts w:cs="Times New Roman"/>
      <w:i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  <w:style w:type="paragraph" w:customStyle="1" w:styleId="6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1621</Words>
  <Characters>301</Characters>
  <Lines>2</Lines>
  <Paragraphs>3</Paragraphs>
  <TotalTime>0</TotalTime>
  <ScaleCrop>false</ScaleCrop>
  <LinksUpToDate>false</LinksUpToDate>
  <CharactersWithSpaces>1919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2022-02-15T05:34:00Z</dcterms:created>
  <dc:creator>Administrator</dc:creator>
  <cp:lastModifiedBy>Administrator</cp:lastModifiedBy>
  <cp:lastPrinted>2022-02-15T02:08:00Z</cp:lastPrinted>
  <dcterms:modified xsi:type="dcterms:W3CDTF">2023-03-23T02:45:45Z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AF86E45C1CBB4E45B3B50950BB646BF8</vt:lpwstr>
  </property>
</Properties>
</file>