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永济市旅游职业技术学校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7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7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pStyle w:val="7"/>
        <w:numPr>
          <w:ilvl w:val="0"/>
          <w:numId w:val="0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永济市旅游职业技术学校是永济市教育局举办的一所职业高中学校，位于永济市涑水西街299号，现有教职工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</w:t>
      </w:r>
      <w:r>
        <w:rPr>
          <w:rFonts w:hint="eastAsia" w:ascii="仿宋" w:hAnsi="仿宋" w:eastAsia="仿宋" w:cs="仿宋"/>
          <w:sz w:val="32"/>
          <w:szCs w:val="32"/>
        </w:rPr>
        <w:t>名，退休人员1名。现有在校学生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608</w:t>
      </w:r>
      <w:r>
        <w:rPr>
          <w:rFonts w:hint="eastAsia" w:ascii="仿宋" w:hAnsi="仿宋" w:eastAsia="仿宋" w:cs="仿宋"/>
          <w:sz w:val="32"/>
          <w:szCs w:val="32"/>
        </w:rPr>
        <w:t>名。</w:t>
      </w:r>
    </w:p>
    <w:p>
      <w:pPr>
        <w:pStyle w:val="3"/>
        <w:widowControl w:val="0"/>
        <w:wordWrap/>
        <w:adjustRightInd/>
        <w:snapToGrid/>
        <w:spacing w:line="4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（二）主要职责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贯彻执行教育法律法规，坚持依法治教、依法治学。培养具有旅游服务、平面媒体印制技术、美容美发、会计、化学工艺、音乐、舞蹈、计算机应用等专业方面的人才，为永济经济发展服务。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机构设置情况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学校独立核算的机构1个，内设办公室、教务处、后勤处、政教处、招生就业办等处室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477.90万元，其中：一般公共预算477.90万元。根据收支平衡的原则，预算支出安排为477.90万元（其中工资福利支出为387.65万元，对个人和家庭的补助为0.46万元，商品服务支出为5.63万元，项目支出为84.17万元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2022年收入预算为477.90万元，比上年减少9.46%。支出预算为477.90万元，比上年减少2.58%，其中工资福利支出为</w:t>
      </w:r>
      <w:r>
        <w:rPr>
          <w:rFonts w:hint="eastAsia" w:ascii="仿宋" w:hAnsi="仿宋" w:eastAsia="仿宋" w:cs="仿宋"/>
          <w:sz w:val="32"/>
          <w:szCs w:val="32"/>
        </w:rPr>
        <w:t>387.65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万元，比上年增加260.56%，原因是调入31名教师人员，工资福利支出增加；对个人和家庭的补助为</w:t>
      </w:r>
      <w:r>
        <w:rPr>
          <w:rFonts w:hint="eastAsia" w:ascii="仿宋" w:hAnsi="仿宋" w:eastAsia="仿宋" w:cs="仿宋"/>
          <w:sz w:val="32"/>
          <w:szCs w:val="32"/>
        </w:rPr>
        <w:t>0.46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万元，与上年基本持平；商品服务支出为</w:t>
      </w:r>
      <w:r>
        <w:rPr>
          <w:rFonts w:hint="eastAsia" w:ascii="仿宋" w:hAnsi="仿宋" w:eastAsia="仿宋" w:cs="仿宋"/>
          <w:sz w:val="32"/>
          <w:szCs w:val="32"/>
        </w:rPr>
        <w:t>5.63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万元,比上年增加205.98%，原因是新调入31名教师，工会会费及福利费增加；项目支出为</w:t>
      </w:r>
      <w:r>
        <w:rPr>
          <w:rFonts w:hint="eastAsia" w:ascii="仿宋" w:hAnsi="仿宋" w:eastAsia="仿宋" w:cs="仿宋"/>
          <w:sz w:val="32"/>
          <w:szCs w:val="32"/>
        </w:rPr>
        <w:t>84.17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万元，比上年减少76.69%，原因是本年度项目减少。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六、专业性较强的名词解释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中等职业学校免学费补助是第一、二、三学年因免除学费导致公办学校运转出现的经费缺口，由财政按照享受免学费政策学生人数和免学费标准补助学校。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截止2021年12月31日，我单位资产总额4950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84万元，其中流动资产19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70万元；固定资产原值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7031.48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2478.81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4552.67</w:t>
      </w:r>
      <w:r>
        <w:rPr>
          <w:rFonts w:hint="eastAsia" w:ascii="仿宋" w:hAnsi="仿宋" w:eastAsia="仿宋" w:cs="仿宋"/>
          <w:sz w:val="32"/>
          <w:szCs w:val="32"/>
        </w:rPr>
        <w:t>万元，在建工程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万元，无形资产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454.79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1957.79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332.34</w:t>
      </w:r>
      <w:r>
        <w:rPr>
          <w:rFonts w:hint="eastAsia" w:ascii="仿宋" w:hAnsi="仿宋" w:eastAsia="仿宋" w:cs="仿宋"/>
          <w:sz w:val="32"/>
          <w:szCs w:val="32"/>
        </w:rPr>
        <w:t>万元，办公家具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137.56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83.97</w:t>
      </w:r>
      <w:r>
        <w:rPr>
          <w:rFonts w:hint="eastAsia" w:ascii="仿宋" w:hAnsi="仿宋" w:eastAsia="仿宋" w:cs="仿宋"/>
          <w:sz w:val="32"/>
          <w:szCs w:val="32"/>
        </w:rPr>
        <w:t>万元，原因是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采购专业设备及办公家具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个项目设定绩效目标，共84.17万元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，其中</w:t>
      </w:r>
      <w:r>
        <w:rPr>
          <w:rFonts w:hint="eastAsia" w:ascii="仿宋" w:hAnsi="仿宋" w:eastAsia="仿宋" w:cs="仿宋"/>
          <w:sz w:val="32"/>
          <w:szCs w:val="32"/>
        </w:rPr>
        <w:t>重点项目预算的绩效目标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为中等职业学校免杂费补助县级配套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60.8万元，主要用于学校的日常办公经费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戈立强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财务负责人：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鸿</w:t>
      </w:r>
    </w:p>
    <w:p>
      <w:pPr>
        <w:spacing w:line="4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  报  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磊</w:t>
      </w:r>
      <w:r>
        <w:rPr>
          <w:rFonts w:hint="eastAsia" w:ascii="仿宋" w:hAnsi="仿宋" w:eastAsia="仿宋" w:cs="仿宋"/>
          <w:sz w:val="32"/>
          <w:szCs w:val="32"/>
        </w:rPr>
        <w:t xml:space="preserve">      联 系 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8336666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01EC74B0"/>
    <w:rsid w:val="0B13248D"/>
    <w:rsid w:val="0D7D5AB2"/>
    <w:rsid w:val="10536754"/>
    <w:rsid w:val="11660A66"/>
    <w:rsid w:val="2D4F5342"/>
    <w:rsid w:val="36D73353"/>
    <w:rsid w:val="3CEE662E"/>
    <w:rsid w:val="3EA33DB1"/>
    <w:rsid w:val="40E91332"/>
    <w:rsid w:val="47C36761"/>
    <w:rsid w:val="52C81EBD"/>
    <w:rsid w:val="5D7D7968"/>
    <w:rsid w:val="605D0EAD"/>
    <w:rsid w:val="6720771F"/>
    <w:rsid w:val="6FFC75BF"/>
    <w:rsid w:val="757B0A45"/>
    <w:rsid w:val="77CF06E0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ind w:firstLine="0" w:firstLineChars="0"/>
    </w:pPr>
    <w:rPr>
      <w:rFonts w:ascii="宋体" w:hAnsi="宋体" w:cs="宋体"/>
    </w:rPr>
  </w:style>
  <w:style w:type="paragraph" w:styleId="3">
    <w:name w:val="Normal (Web)"/>
    <w:basedOn w:val="1"/>
    <w:qFormat/>
    <w:uiPriority w:val="0"/>
  </w:style>
  <w:style w:type="character" w:styleId="5">
    <w:name w:val="Emphasis"/>
    <w:basedOn w:val="4"/>
    <w:qFormat/>
    <w:uiPriority w:val="0"/>
    <w:rPr>
      <w:rFonts w:cs="Times New Roman"/>
      <w:i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2022-02-21T03:32:50Z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