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eastAsia="zh-CN"/>
        </w:rPr>
        <w:t>惠民幼儿园</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widowControl w:val="0"/>
        <w:wordWrap/>
        <w:adjustRightInd/>
        <w:spacing w:line="360" w:lineRule="auto"/>
        <w:ind w:left="0" w:leftChars="0" w:right="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惠民幼儿园隶属永济市教科局的</w:t>
      </w:r>
      <w:r>
        <w:rPr>
          <w:rFonts w:hint="eastAsia" w:ascii="仿宋" w:hAnsi="仿宋" w:eastAsia="仿宋" w:cs="仿宋"/>
          <w:sz w:val="32"/>
          <w:szCs w:val="32"/>
        </w:rPr>
        <w:t>全额事业单位，位于</w:t>
      </w:r>
      <w:r>
        <w:rPr>
          <w:rFonts w:hint="eastAsia" w:ascii="仿宋" w:hAnsi="仿宋" w:eastAsia="仿宋" w:cs="仿宋"/>
          <w:sz w:val="32"/>
          <w:szCs w:val="32"/>
          <w:lang w:eastAsia="zh-CN"/>
        </w:rPr>
        <w:t>蒲惠路东侧</w:t>
      </w:r>
      <w:r>
        <w:rPr>
          <w:rFonts w:hint="eastAsia" w:ascii="仿宋" w:hAnsi="仿宋" w:eastAsia="仿宋" w:cs="仿宋"/>
          <w:sz w:val="32"/>
          <w:szCs w:val="32"/>
        </w:rPr>
        <w:t>，</w:t>
      </w:r>
      <w:r>
        <w:rPr>
          <w:rFonts w:hint="eastAsia" w:ascii="仿宋" w:hAnsi="仿宋" w:eastAsia="仿宋" w:cs="仿宋"/>
          <w:sz w:val="32"/>
          <w:szCs w:val="32"/>
          <w:lang w:eastAsia="zh-CN"/>
        </w:rPr>
        <w:t>教职工</w:t>
      </w:r>
      <w:r>
        <w:rPr>
          <w:rFonts w:hint="eastAsia" w:ascii="仿宋" w:hAnsi="仿宋" w:eastAsia="仿宋" w:cs="仿宋"/>
          <w:sz w:val="32"/>
          <w:szCs w:val="32"/>
        </w:rPr>
        <w:t>编制</w:t>
      </w:r>
      <w:r>
        <w:rPr>
          <w:rFonts w:hint="eastAsia" w:ascii="仿宋" w:hAnsi="仿宋" w:eastAsia="仿宋" w:cs="仿宋"/>
          <w:sz w:val="32"/>
          <w:szCs w:val="32"/>
          <w:lang w:val="en-US" w:eastAsia="zh-CN"/>
        </w:rPr>
        <w:t>38</w:t>
      </w:r>
      <w:r>
        <w:rPr>
          <w:rFonts w:hint="eastAsia" w:ascii="仿宋" w:hAnsi="仿宋" w:eastAsia="仿宋" w:cs="仿宋"/>
          <w:sz w:val="32"/>
          <w:szCs w:val="32"/>
        </w:rPr>
        <w:t>人，</w:t>
      </w:r>
      <w:r>
        <w:rPr>
          <w:rFonts w:hint="eastAsia" w:ascii="仿宋" w:hAnsi="仿宋" w:eastAsia="仿宋" w:cs="仿宋"/>
          <w:sz w:val="32"/>
          <w:szCs w:val="32"/>
          <w:lang w:eastAsia="zh-CN"/>
        </w:rPr>
        <w:t>实有人数</w:t>
      </w:r>
      <w:r>
        <w:rPr>
          <w:rFonts w:hint="eastAsia" w:ascii="仿宋" w:hAnsi="仿宋" w:eastAsia="仿宋" w:cs="仿宋"/>
          <w:sz w:val="32"/>
          <w:szCs w:val="32"/>
          <w:lang w:val="en-US" w:eastAsia="zh-CN"/>
        </w:rPr>
        <w:t>38人。</w:t>
      </w:r>
    </w:p>
    <w:p>
      <w:pPr>
        <w:pStyle w:val="5"/>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pStyle w:val="5"/>
        <w:widowControl w:val="0"/>
        <w:numPr>
          <w:ilvl w:val="0"/>
          <w:numId w:val="0"/>
        </w:numPr>
        <w:tabs>
          <w:tab w:val="left" w:pos="988"/>
          <w:tab w:val="left" w:pos="1093"/>
          <w:tab w:val="left" w:pos="1153"/>
          <w:tab w:val="left" w:pos="1168"/>
        </w:tabs>
        <w:wordWrap/>
        <w:adjustRightInd/>
        <w:spacing w:line="360" w:lineRule="auto"/>
        <w:ind w:left="0" w:leftChars="0" w:right="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我园</w:t>
      </w:r>
      <w:r>
        <w:rPr>
          <w:rFonts w:hint="eastAsia" w:ascii="仿宋" w:hAnsi="仿宋" w:eastAsia="仿宋" w:cs="仿宋"/>
          <w:sz w:val="32"/>
          <w:szCs w:val="32"/>
        </w:rPr>
        <w:t>贯彻国家的教育方针，按照保育与教育相结合的原则，为三至六岁的适龄幼儿提供全面发展的学前教育环境。</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widowControl w:val="0"/>
        <w:wordWrap/>
        <w:adjustRightInd/>
        <w:spacing w:line="360" w:lineRule="auto"/>
        <w:ind w:left="0" w:leftChars="0" w:right="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我单位机构设为：办公室、</w:t>
      </w:r>
      <w:r>
        <w:rPr>
          <w:rFonts w:hint="eastAsia" w:ascii="仿宋" w:hAnsi="仿宋" w:eastAsia="仿宋" w:cs="仿宋"/>
          <w:sz w:val="32"/>
          <w:szCs w:val="32"/>
          <w:lang w:eastAsia="zh-CN"/>
        </w:rPr>
        <w:t>财务室、卫生保健室、教研室。</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w:t>
      </w:r>
      <w:r>
        <w:rPr>
          <w:rFonts w:hint="eastAsia" w:ascii="仿宋" w:hAnsi="仿宋" w:eastAsia="仿宋" w:cs="仿宋"/>
          <w:sz w:val="32"/>
          <w:szCs w:val="32"/>
          <w:lang w:val="en-US" w:eastAsia="zh-CN"/>
        </w:rPr>
        <w:t>505.47</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505.47</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505.47</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286.98</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0</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4.12</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214.37</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505.47万元，比上年增长32.88%。支出预算为505.47万元，比上年增长32.88%，其中工资福利支出为286.98万元，比上年减少6.14%，原因是本年度绩效工资、班主任津贴无预算；对个人和家庭的补助为0万元，比上年增长或减少0%，原因是本单位元此项预算；商品服务支出为4.12万元,比上年减少92.34%，原因是</w:t>
      </w:r>
      <w:r>
        <w:rPr>
          <w:rFonts w:hint="eastAsia" w:ascii="仿宋" w:hAnsi="仿宋" w:eastAsia="仿宋" w:cs="仿宋"/>
          <w:sz w:val="32"/>
          <w:szCs w:val="32"/>
        </w:rPr>
        <w:t>部门经济分类科目调整</w:t>
      </w:r>
      <w:r>
        <w:rPr>
          <w:rFonts w:hint="eastAsia" w:ascii="仿宋" w:hAnsi="仿宋" w:eastAsia="仿宋" w:cs="仿宋"/>
          <w:kern w:val="2"/>
          <w:sz w:val="32"/>
          <w:szCs w:val="32"/>
          <w:lang w:val="en-US" w:eastAsia="zh-CN" w:bidi="ar-SA"/>
        </w:rPr>
        <w:t>；项目支出为214.37万元，比上年增长931.12%，原因是</w:t>
      </w:r>
      <w:r>
        <w:rPr>
          <w:rFonts w:hint="eastAsia" w:ascii="仿宋" w:hAnsi="仿宋" w:eastAsia="仿宋" w:cs="仿宋"/>
          <w:sz w:val="32"/>
          <w:szCs w:val="32"/>
        </w:rPr>
        <w:t>部门经济分类科目调整</w:t>
      </w:r>
      <w:r>
        <w:rPr>
          <w:rFonts w:hint="eastAsia" w:ascii="仿宋" w:hAnsi="仿宋" w:eastAsia="仿宋" w:cs="仿宋"/>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9.16</w:t>
      </w:r>
      <w:r>
        <w:rPr>
          <w:rFonts w:hint="eastAsia" w:ascii="仿宋" w:hAnsi="仿宋" w:eastAsia="仿宋" w:cs="仿宋"/>
          <w:sz w:val="32"/>
          <w:szCs w:val="32"/>
        </w:rPr>
        <w:t>万元，其中：</w:t>
      </w:r>
      <w:r>
        <w:rPr>
          <w:rFonts w:hint="eastAsia" w:ascii="仿宋" w:hAnsi="仿宋" w:eastAsia="仿宋" w:cs="仿宋"/>
          <w:sz w:val="32"/>
          <w:szCs w:val="32"/>
          <w:lang w:eastAsia="zh-CN"/>
        </w:rPr>
        <w:t>文件柜</w:t>
      </w:r>
      <w:r>
        <w:rPr>
          <w:rFonts w:hint="eastAsia" w:ascii="仿宋" w:hAnsi="仿宋" w:eastAsia="仿宋" w:cs="仿宋"/>
          <w:sz w:val="32"/>
          <w:szCs w:val="32"/>
          <w:lang w:val="en-US" w:eastAsia="zh-CN"/>
        </w:rPr>
        <w:t>5个0.28万元，</w:t>
      </w:r>
      <w:r>
        <w:rPr>
          <w:rFonts w:hint="eastAsia" w:ascii="仿宋" w:hAnsi="仿宋" w:eastAsia="仿宋" w:cs="仿宋"/>
          <w:sz w:val="32"/>
          <w:szCs w:val="32"/>
          <w:lang w:eastAsia="zh-CN"/>
        </w:rPr>
        <w:t>台式</w:t>
      </w:r>
      <w:r>
        <w:rPr>
          <w:rFonts w:hint="eastAsia" w:ascii="仿宋" w:hAnsi="仿宋" w:eastAsia="仿宋" w:cs="仿宋"/>
          <w:sz w:val="32"/>
          <w:szCs w:val="32"/>
        </w:rPr>
        <w:t>电脑</w:t>
      </w:r>
      <w:r>
        <w:rPr>
          <w:rFonts w:hint="eastAsia" w:ascii="仿宋" w:hAnsi="仿宋" w:eastAsia="仿宋" w:cs="仿宋"/>
          <w:sz w:val="32"/>
          <w:szCs w:val="32"/>
          <w:lang w:val="en-US" w:eastAsia="zh-CN"/>
        </w:rPr>
        <w:t>4</w:t>
      </w:r>
      <w:r>
        <w:rPr>
          <w:rFonts w:hint="eastAsia" w:ascii="仿宋" w:hAnsi="仿宋" w:eastAsia="仿宋" w:cs="仿宋"/>
          <w:sz w:val="32"/>
          <w:szCs w:val="32"/>
        </w:rPr>
        <w:t>台</w:t>
      </w:r>
      <w:r>
        <w:rPr>
          <w:rFonts w:hint="eastAsia" w:ascii="仿宋" w:hAnsi="仿宋" w:eastAsia="仿宋" w:cs="仿宋"/>
          <w:sz w:val="32"/>
          <w:szCs w:val="32"/>
          <w:lang w:val="en-US" w:eastAsia="zh-CN"/>
        </w:rPr>
        <w:t>1.8</w:t>
      </w:r>
      <w:r>
        <w:rPr>
          <w:rFonts w:hint="eastAsia" w:ascii="仿宋" w:hAnsi="仿宋" w:eastAsia="仿宋" w:cs="仿宋"/>
          <w:sz w:val="32"/>
          <w:szCs w:val="32"/>
        </w:rPr>
        <w:t>万元</w:t>
      </w:r>
      <w:r>
        <w:rPr>
          <w:rFonts w:hint="eastAsia" w:ascii="仿宋" w:hAnsi="仿宋" w:eastAsia="仿宋" w:cs="仿宋"/>
          <w:sz w:val="32"/>
          <w:szCs w:val="32"/>
          <w:lang w:eastAsia="zh-CN"/>
        </w:rPr>
        <w:t>，笔记本电脑</w:t>
      </w:r>
      <w:r>
        <w:rPr>
          <w:rFonts w:hint="eastAsia" w:ascii="仿宋" w:hAnsi="仿宋" w:eastAsia="仿宋" w:cs="仿宋"/>
          <w:sz w:val="32"/>
          <w:szCs w:val="32"/>
          <w:lang w:val="en-US" w:eastAsia="zh-CN"/>
        </w:rPr>
        <w:t>2台1.4万元，</w:t>
      </w:r>
      <w:r>
        <w:rPr>
          <w:rFonts w:hint="eastAsia" w:ascii="仿宋" w:hAnsi="仿宋" w:eastAsia="仿宋" w:cs="仿宋"/>
          <w:sz w:val="32"/>
          <w:szCs w:val="32"/>
          <w:lang w:eastAsia="zh-CN"/>
        </w:rPr>
        <w:t>椅凳</w:t>
      </w:r>
      <w:r>
        <w:rPr>
          <w:rFonts w:hint="eastAsia" w:ascii="仿宋" w:hAnsi="仿宋" w:eastAsia="仿宋" w:cs="仿宋"/>
          <w:sz w:val="32"/>
          <w:szCs w:val="32"/>
          <w:lang w:val="en-US" w:eastAsia="zh-CN"/>
        </w:rPr>
        <w:t>30个0.27万元，玩具收纳柜11个0.66万元，激光打印机1台0.15万元，复印机1台2万元，LED显示器1个0.3万元,复印纸25箱0.5万元，印刷费1.8万元。</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六、专业性较强的名词解释</w:t>
      </w:r>
    </w:p>
    <w:p>
      <w:pPr>
        <w:widowControl w:val="0"/>
        <w:wordWrap/>
        <w:adjustRightInd/>
        <w:snapToGrid w:val="0"/>
        <w:spacing w:line="360" w:lineRule="auto"/>
        <w:ind w:left="0" w:leftChars="0" w:right="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697.77</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18.04</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722.97</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43.25</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679.72</w:t>
      </w:r>
      <w:r>
        <w:rPr>
          <w:rFonts w:hint="eastAsia" w:ascii="仿宋" w:hAnsi="仿宋" w:eastAsia="仿宋" w:cs="仿宋"/>
          <w:sz w:val="32"/>
          <w:szCs w:val="32"/>
        </w:rPr>
        <w:t>万元，在建工程</w:t>
      </w:r>
      <w:r>
        <w:rPr>
          <w:rFonts w:hint="eastAsia" w:ascii="仿宋" w:hAnsi="仿宋" w:eastAsia="仿宋" w:cs="仿宋"/>
          <w:sz w:val="32"/>
          <w:szCs w:val="32"/>
          <w:lang w:val="en-US" w:eastAsia="zh-CN"/>
        </w:rPr>
        <w:t>0</w:t>
      </w:r>
      <w:r>
        <w:rPr>
          <w:rFonts w:hint="eastAsia" w:ascii="仿宋" w:hAnsi="仿宋" w:eastAsia="仿宋" w:cs="仿宋"/>
          <w:sz w:val="32"/>
          <w:szCs w:val="32"/>
        </w:rPr>
        <w:t>万元，无形资产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658.71</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32.6</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28.69</w:t>
      </w:r>
      <w:r>
        <w:rPr>
          <w:rFonts w:hint="eastAsia" w:ascii="仿宋" w:hAnsi="仿宋" w:eastAsia="仿宋" w:cs="仿宋"/>
          <w:sz w:val="32"/>
          <w:szCs w:val="32"/>
        </w:rPr>
        <w:t>万元。与上年相比，本年固定资产原值减少</w:t>
      </w:r>
      <w:r>
        <w:rPr>
          <w:rFonts w:hint="eastAsia" w:ascii="仿宋" w:hAnsi="仿宋" w:eastAsia="仿宋" w:cs="仿宋"/>
          <w:sz w:val="32"/>
          <w:szCs w:val="32"/>
          <w:lang w:val="en-US" w:eastAsia="zh-CN"/>
        </w:rPr>
        <w:t>39.2</w:t>
      </w:r>
      <w:r>
        <w:rPr>
          <w:rFonts w:hint="eastAsia" w:ascii="仿宋" w:hAnsi="仿宋" w:eastAsia="仿宋" w:cs="仿宋"/>
          <w:sz w:val="32"/>
          <w:szCs w:val="32"/>
        </w:rPr>
        <w:t>万元，原因是</w:t>
      </w:r>
      <w:r>
        <w:rPr>
          <w:rFonts w:hint="eastAsia" w:ascii="仿宋" w:hAnsi="仿宋" w:eastAsia="仿宋" w:cs="仿宋"/>
          <w:sz w:val="32"/>
          <w:szCs w:val="32"/>
          <w:lang w:eastAsia="zh-CN"/>
        </w:rPr>
        <w:t>新增资产</w:t>
      </w:r>
      <w:r>
        <w:rPr>
          <w:rFonts w:hint="eastAsia" w:ascii="仿宋" w:hAnsi="仿宋" w:eastAsia="仿宋" w:cs="仿宋"/>
          <w:sz w:val="32"/>
          <w:szCs w:val="32"/>
          <w:lang w:val="en-US" w:eastAsia="zh-CN"/>
        </w:rPr>
        <w:t>13.18万元，调整2020年调拨资产时财务账52.38万元</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6.86</w:t>
      </w:r>
      <w:r>
        <w:rPr>
          <w:rFonts w:hint="eastAsia" w:ascii="仿宋" w:hAnsi="仿宋" w:eastAsia="仿宋" w:cs="仿宋"/>
          <w:sz w:val="32"/>
          <w:szCs w:val="32"/>
        </w:rPr>
        <w:t>万元，其中</w:t>
      </w:r>
      <w:r>
        <w:rPr>
          <w:rFonts w:hint="eastAsia" w:ascii="仿宋" w:hAnsi="仿宋" w:eastAsia="仿宋" w:cs="仿宋"/>
          <w:sz w:val="32"/>
          <w:szCs w:val="32"/>
          <w:lang w:eastAsia="zh-CN"/>
        </w:rPr>
        <w:t>文件柜</w:t>
      </w:r>
      <w:r>
        <w:rPr>
          <w:rFonts w:hint="eastAsia" w:ascii="仿宋" w:hAnsi="仿宋" w:eastAsia="仿宋" w:cs="仿宋"/>
          <w:sz w:val="32"/>
          <w:szCs w:val="32"/>
          <w:lang w:val="en-US" w:eastAsia="zh-CN"/>
        </w:rPr>
        <w:t>5个0.28万元，</w:t>
      </w:r>
      <w:r>
        <w:rPr>
          <w:rFonts w:hint="eastAsia" w:ascii="仿宋" w:hAnsi="仿宋" w:eastAsia="仿宋" w:cs="仿宋"/>
          <w:sz w:val="32"/>
          <w:szCs w:val="32"/>
          <w:lang w:eastAsia="zh-CN"/>
        </w:rPr>
        <w:t>台式</w:t>
      </w:r>
      <w:r>
        <w:rPr>
          <w:rFonts w:hint="eastAsia" w:ascii="仿宋" w:hAnsi="仿宋" w:eastAsia="仿宋" w:cs="仿宋"/>
          <w:sz w:val="32"/>
          <w:szCs w:val="32"/>
        </w:rPr>
        <w:t>电脑</w:t>
      </w:r>
      <w:r>
        <w:rPr>
          <w:rFonts w:hint="eastAsia" w:ascii="仿宋" w:hAnsi="仿宋" w:eastAsia="仿宋" w:cs="仿宋"/>
          <w:sz w:val="32"/>
          <w:szCs w:val="32"/>
          <w:lang w:val="en-US" w:eastAsia="zh-CN"/>
        </w:rPr>
        <w:t>4</w:t>
      </w:r>
      <w:r>
        <w:rPr>
          <w:rFonts w:hint="eastAsia" w:ascii="仿宋" w:hAnsi="仿宋" w:eastAsia="仿宋" w:cs="仿宋"/>
          <w:sz w:val="32"/>
          <w:szCs w:val="32"/>
        </w:rPr>
        <w:t>台</w:t>
      </w:r>
      <w:r>
        <w:rPr>
          <w:rFonts w:hint="eastAsia" w:ascii="仿宋" w:hAnsi="仿宋" w:eastAsia="仿宋" w:cs="仿宋"/>
          <w:sz w:val="32"/>
          <w:szCs w:val="32"/>
          <w:lang w:val="en-US" w:eastAsia="zh-CN"/>
        </w:rPr>
        <w:t>1.8</w:t>
      </w:r>
      <w:r>
        <w:rPr>
          <w:rFonts w:hint="eastAsia" w:ascii="仿宋" w:hAnsi="仿宋" w:eastAsia="仿宋" w:cs="仿宋"/>
          <w:sz w:val="32"/>
          <w:szCs w:val="32"/>
        </w:rPr>
        <w:t>万元</w:t>
      </w:r>
      <w:r>
        <w:rPr>
          <w:rFonts w:hint="eastAsia" w:ascii="仿宋" w:hAnsi="仿宋" w:eastAsia="仿宋" w:cs="仿宋"/>
          <w:sz w:val="32"/>
          <w:szCs w:val="32"/>
          <w:lang w:eastAsia="zh-CN"/>
        </w:rPr>
        <w:t>，笔记本电脑</w:t>
      </w:r>
      <w:r>
        <w:rPr>
          <w:rFonts w:hint="eastAsia" w:ascii="仿宋" w:hAnsi="仿宋" w:eastAsia="仿宋" w:cs="仿宋"/>
          <w:sz w:val="32"/>
          <w:szCs w:val="32"/>
          <w:lang w:val="en-US" w:eastAsia="zh-CN"/>
        </w:rPr>
        <w:t>2台1.4万元，</w:t>
      </w:r>
      <w:r>
        <w:rPr>
          <w:rFonts w:hint="eastAsia" w:ascii="仿宋" w:hAnsi="仿宋" w:eastAsia="仿宋" w:cs="仿宋"/>
          <w:sz w:val="32"/>
          <w:szCs w:val="32"/>
          <w:lang w:eastAsia="zh-CN"/>
        </w:rPr>
        <w:t>椅凳</w:t>
      </w:r>
      <w:r>
        <w:rPr>
          <w:rFonts w:hint="eastAsia" w:ascii="仿宋" w:hAnsi="仿宋" w:eastAsia="仿宋" w:cs="仿宋"/>
          <w:sz w:val="32"/>
          <w:szCs w:val="32"/>
          <w:lang w:val="en-US" w:eastAsia="zh-CN"/>
        </w:rPr>
        <w:t>30个0.27万元，玩具收纳柜11个0.66万元，激光打印机1台0.15万元，复印机1台2万元，LED显示器1个0.3万元</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4</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214.37</w:t>
      </w:r>
      <w:r>
        <w:rPr>
          <w:rFonts w:hint="eastAsia" w:ascii="仿宋" w:hAnsi="仿宋" w:eastAsia="仿宋" w:cs="仿宋"/>
          <w:sz w:val="32"/>
          <w:szCs w:val="32"/>
        </w:rPr>
        <w:t>万元。</w:t>
      </w:r>
      <w:r>
        <w:rPr>
          <w:rFonts w:hint="eastAsia" w:ascii="仿宋" w:hAnsi="仿宋" w:eastAsia="仿宋" w:cs="仿宋"/>
          <w:sz w:val="32"/>
          <w:szCs w:val="32"/>
          <w:lang w:eastAsia="zh-CN"/>
        </w:rPr>
        <w:t>其中</w:t>
      </w:r>
      <w:r>
        <w:rPr>
          <w:rFonts w:hint="eastAsia" w:ascii="仿宋" w:hAnsi="仿宋" w:eastAsia="仿宋" w:cs="仿宋"/>
          <w:sz w:val="32"/>
          <w:szCs w:val="32"/>
        </w:rPr>
        <w:t>重点项目预算的绩效目标</w:t>
      </w:r>
      <w:r>
        <w:rPr>
          <w:rFonts w:hint="eastAsia" w:ascii="仿宋" w:hAnsi="仿宋" w:eastAsia="仿宋" w:cs="仿宋"/>
          <w:sz w:val="32"/>
          <w:szCs w:val="32"/>
          <w:lang w:eastAsia="zh-CN"/>
        </w:rPr>
        <w:t>为</w:t>
      </w:r>
      <w:r>
        <w:rPr>
          <w:rFonts w:hint="eastAsia" w:ascii="仿宋" w:hAnsi="仿宋" w:eastAsia="仿宋" w:cs="仿宋"/>
          <w:kern w:val="0"/>
          <w:sz w:val="32"/>
          <w:szCs w:val="32"/>
          <w:lang w:val="en-US" w:eastAsia="zh-CN" w:bidi="ar-SA"/>
        </w:rPr>
        <w:t>学校的补助经费160.31万元，主要用于补助学校的人员经费和办学条件经费</w:t>
      </w:r>
      <w:r>
        <w:rPr>
          <w:rFonts w:hint="eastAsia" w:ascii="仿宋" w:hAnsi="仿宋" w:eastAsia="仿宋" w:cs="仿宋"/>
          <w:sz w:val="32"/>
          <w:szCs w:val="32"/>
          <w:lang w:eastAsia="zh-CN"/>
        </w:rPr>
        <w:t>。</w:t>
      </w:r>
    </w:p>
    <w:p>
      <w:pPr>
        <w:spacing w:line="360" w:lineRule="auto"/>
        <w:ind w:firstLine="480" w:firstLineChars="200"/>
        <w:rPr>
          <w:rFonts w:ascii="仿宋_GB2312" w:eastAsia="仿宋_GB2312"/>
          <w:sz w:val="24"/>
        </w:rPr>
      </w:pPr>
    </w:p>
    <w:p>
      <w:pPr>
        <w:spacing w:line="4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单位负责人</w:t>
      </w:r>
      <w:r>
        <w:rPr>
          <w:rFonts w:hint="eastAsia" w:ascii="仿宋" w:hAnsi="仿宋" w:eastAsia="仿宋" w:cs="仿宋"/>
          <w:sz w:val="32"/>
          <w:szCs w:val="32"/>
          <w:lang w:eastAsia="zh-CN"/>
        </w:rPr>
        <w:t>：付继霞</w:t>
      </w:r>
      <w:r>
        <w:rPr>
          <w:rFonts w:hint="eastAsia" w:ascii="仿宋" w:hAnsi="仿宋" w:eastAsia="仿宋" w:cs="仿宋"/>
          <w:sz w:val="32"/>
          <w:szCs w:val="32"/>
        </w:rPr>
        <w:t xml:space="preserve">       财务负责人：</w:t>
      </w:r>
      <w:r>
        <w:rPr>
          <w:rFonts w:hint="eastAsia" w:ascii="仿宋" w:hAnsi="仿宋" w:eastAsia="仿宋" w:cs="仿宋"/>
          <w:sz w:val="32"/>
          <w:szCs w:val="32"/>
          <w:lang w:eastAsia="zh-CN"/>
        </w:rPr>
        <w:t>张静</w:t>
      </w:r>
    </w:p>
    <w:p>
      <w:pPr>
        <w:spacing w:line="44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eastAsia="zh-CN"/>
        </w:rPr>
        <w:t>王海霞</w:t>
      </w:r>
      <w:r>
        <w:rPr>
          <w:rFonts w:hint="eastAsia" w:ascii="仿宋" w:hAnsi="仿宋" w:eastAsia="仿宋" w:cs="仿宋"/>
          <w:sz w:val="32"/>
          <w:szCs w:val="32"/>
        </w:rPr>
        <w:t xml:space="preserve">       联 系 电话：</w:t>
      </w:r>
      <w:r>
        <w:rPr>
          <w:rFonts w:hint="eastAsia" w:ascii="仿宋" w:hAnsi="仿宋" w:eastAsia="仿宋" w:cs="仿宋"/>
          <w:sz w:val="32"/>
          <w:szCs w:val="32"/>
          <w:lang w:val="en-US" w:eastAsia="zh-CN"/>
        </w:rPr>
        <w:t>8060668</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D865AE"/>
    <w:rsid w:val="00F26148"/>
    <w:rsid w:val="0211054B"/>
    <w:rsid w:val="044955CA"/>
    <w:rsid w:val="069B5E85"/>
    <w:rsid w:val="087C1AAE"/>
    <w:rsid w:val="0EB93537"/>
    <w:rsid w:val="122F2E6B"/>
    <w:rsid w:val="13560C6F"/>
    <w:rsid w:val="141F7939"/>
    <w:rsid w:val="175D5F5B"/>
    <w:rsid w:val="1FDF35AA"/>
    <w:rsid w:val="20F660E3"/>
    <w:rsid w:val="262E5F76"/>
    <w:rsid w:val="2CC80ED2"/>
    <w:rsid w:val="2D4F5342"/>
    <w:rsid w:val="2E5A3DAC"/>
    <w:rsid w:val="2FD63906"/>
    <w:rsid w:val="310B347A"/>
    <w:rsid w:val="36D73353"/>
    <w:rsid w:val="38005764"/>
    <w:rsid w:val="39400042"/>
    <w:rsid w:val="3CEE662E"/>
    <w:rsid w:val="3E42660A"/>
    <w:rsid w:val="3EA33DB1"/>
    <w:rsid w:val="3FF04B62"/>
    <w:rsid w:val="40E91332"/>
    <w:rsid w:val="423000C9"/>
    <w:rsid w:val="44E5468B"/>
    <w:rsid w:val="47C36761"/>
    <w:rsid w:val="49144B48"/>
    <w:rsid w:val="4BEA45FC"/>
    <w:rsid w:val="4C40062D"/>
    <w:rsid w:val="4D8C0A6D"/>
    <w:rsid w:val="506F14E1"/>
    <w:rsid w:val="52C81EBD"/>
    <w:rsid w:val="586503D5"/>
    <w:rsid w:val="5A8C626D"/>
    <w:rsid w:val="5E243927"/>
    <w:rsid w:val="5E3F1A16"/>
    <w:rsid w:val="6033033D"/>
    <w:rsid w:val="605D0EAD"/>
    <w:rsid w:val="60A9459B"/>
    <w:rsid w:val="623936FD"/>
    <w:rsid w:val="6720771F"/>
    <w:rsid w:val="69990F25"/>
    <w:rsid w:val="6DF0782F"/>
    <w:rsid w:val="70430F04"/>
    <w:rsid w:val="70C7628E"/>
    <w:rsid w:val="76F03CFD"/>
    <w:rsid w:val="77DC095A"/>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2022-02-21T03:35:26Z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