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default" w:ascii="黑体" w:hAnsi="黑体" w:eastAsia="黑体" w:cs="黑体"/>
          <w:sz w:val="44"/>
          <w:szCs w:val="44"/>
          <w:lang w:val="en-US"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涑北中学校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7"/>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cs="Times New Roman"/>
          <w:b w:val="0"/>
          <w:bCs/>
          <w:i w:val="0"/>
          <w:caps w:val="0"/>
          <w:color w:val="auto"/>
          <w:spacing w:val="0"/>
          <w:w w:val="100"/>
          <w:sz w:val="32"/>
          <w:szCs w:val="32"/>
        </w:rPr>
      </w:pPr>
      <w:r>
        <w:rPr>
          <w:rStyle w:val="11"/>
          <w:rFonts w:ascii="黑体" w:hAnsi="黑体" w:eastAsia="黑体" w:cs="Times New Roman"/>
          <w:b w:val="0"/>
          <w:bCs/>
          <w:i w:val="0"/>
          <w:caps w:val="0"/>
          <w:color w:val="auto"/>
          <w:spacing w:val="0"/>
          <w:w w:val="100"/>
          <w:sz w:val="32"/>
          <w:szCs w:val="32"/>
        </w:rPr>
        <w:t>一、单位主要职责及机构设置情况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right="0" w:firstLine="640" w:firstLineChars="200"/>
        <w:jc w:val="left"/>
        <w:textAlignment w:val="baseline"/>
        <w:outlineLvl w:val="9"/>
        <w:rPr>
          <w:rStyle w:val="11"/>
          <w:rFonts w:hint="eastAsia" w:ascii="楷体" w:hAnsi="楷体" w:eastAsia="楷体" w:cs="楷体"/>
          <w:b w:val="0"/>
          <w:i w:val="0"/>
          <w:caps w:val="0"/>
          <w:color w:val="auto"/>
          <w:spacing w:val="0"/>
          <w:w w:val="100"/>
          <w:kern w:val="2"/>
          <w:sz w:val="32"/>
          <w:szCs w:val="32"/>
          <w:lang w:val="en-US" w:eastAsia="zh-CN" w:bidi="ar-SA"/>
        </w:rPr>
      </w:pPr>
      <w:r>
        <w:rPr>
          <w:rStyle w:val="11"/>
          <w:rFonts w:hint="eastAsia" w:ascii="楷体" w:hAnsi="楷体" w:eastAsia="楷体" w:cs="楷体"/>
          <w:b w:val="0"/>
          <w:i w:val="0"/>
          <w:caps w:val="0"/>
          <w:color w:val="auto"/>
          <w:spacing w:val="0"/>
          <w:w w:val="100"/>
          <w:kern w:val="2"/>
          <w:sz w:val="32"/>
          <w:szCs w:val="32"/>
          <w:lang w:val="en-US" w:eastAsia="zh-CN" w:bidi="ar-SA"/>
        </w:rPr>
        <w:t>（一）基本情况</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left"/>
        <w:textAlignment w:val="baseline"/>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永济市涑北中学校是全额事业单位，位于永济市涑水西街231号，编制183人，实有人数183人，退休人员44人，享受遗属补助人数5人，在校学生1152人。</w:t>
      </w:r>
    </w:p>
    <w:p>
      <w:pPr>
        <w:pStyle w:val="7"/>
        <w:keepNext w:val="0"/>
        <w:keepLines w:val="0"/>
        <w:pageBreakBefore w:val="0"/>
        <w:widowControl w:val="0"/>
        <w:numPr>
          <w:ilvl w:val="0"/>
          <w:numId w:val="0"/>
        </w:numPr>
        <w:tabs>
          <w:tab w:val="left" w:pos="988"/>
          <w:tab w:val="left" w:pos="1093"/>
          <w:tab w:val="left" w:pos="1153"/>
          <w:tab w:val="left" w:pos="1168"/>
        </w:tabs>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楷体" w:hAnsi="楷体" w:eastAsia="楷体" w:cs="楷体"/>
          <w:b w:val="0"/>
          <w:i w:val="0"/>
          <w:caps w:val="0"/>
          <w:color w:val="auto"/>
          <w:spacing w:val="0"/>
          <w:w w:val="100"/>
          <w:sz w:val="32"/>
          <w:szCs w:val="32"/>
        </w:rPr>
      </w:pPr>
      <w:r>
        <w:rPr>
          <w:rStyle w:val="11"/>
          <w:rFonts w:hint="eastAsia" w:ascii="楷体" w:hAnsi="楷体" w:eastAsia="楷体" w:cs="楷体"/>
          <w:b w:val="0"/>
          <w:i w:val="0"/>
          <w:caps w:val="0"/>
          <w:color w:val="auto"/>
          <w:spacing w:val="0"/>
          <w:w w:val="100"/>
          <w:sz w:val="32"/>
          <w:szCs w:val="32"/>
          <w:lang w:eastAsia="zh-CN"/>
        </w:rPr>
        <w:t>（</w:t>
      </w:r>
      <w:r>
        <w:rPr>
          <w:rStyle w:val="11"/>
          <w:rFonts w:hint="eastAsia" w:ascii="楷体" w:hAnsi="楷体" w:eastAsia="楷体" w:cs="楷体"/>
          <w:b w:val="0"/>
          <w:i w:val="0"/>
          <w:caps w:val="0"/>
          <w:color w:val="auto"/>
          <w:spacing w:val="0"/>
          <w:w w:val="100"/>
          <w:sz w:val="32"/>
          <w:szCs w:val="32"/>
          <w:lang w:val="en-US" w:eastAsia="zh-CN"/>
        </w:rPr>
        <w:t>二</w:t>
      </w:r>
      <w:r>
        <w:rPr>
          <w:rStyle w:val="11"/>
          <w:rFonts w:hint="eastAsia" w:ascii="楷体" w:hAnsi="楷体" w:eastAsia="楷体" w:cs="楷体"/>
          <w:b w:val="0"/>
          <w:i w:val="0"/>
          <w:caps w:val="0"/>
          <w:color w:val="auto"/>
          <w:spacing w:val="0"/>
          <w:w w:val="100"/>
          <w:sz w:val="32"/>
          <w:szCs w:val="32"/>
          <w:lang w:eastAsia="zh-CN"/>
        </w:rPr>
        <w:t>）</w:t>
      </w:r>
      <w:r>
        <w:rPr>
          <w:rStyle w:val="11"/>
          <w:rFonts w:hint="eastAsia" w:ascii="楷体" w:hAnsi="楷体" w:eastAsia="楷体" w:cs="楷体"/>
          <w:b w:val="0"/>
          <w:i w:val="0"/>
          <w:caps w:val="0"/>
          <w:color w:val="auto"/>
          <w:spacing w:val="0"/>
          <w:w w:val="100"/>
          <w:sz w:val="32"/>
          <w:szCs w:val="32"/>
        </w:rPr>
        <w:t>主要职责</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left"/>
        <w:textAlignment w:val="baseline"/>
        <w:outlineLvl w:val="9"/>
        <w:rPr>
          <w:rStyle w:val="11"/>
          <w:rFonts w:hint="eastAsia" w:ascii="仿宋" w:hAnsi="仿宋" w:eastAsia="仿宋" w:cs="仿宋"/>
          <w:b w:val="0"/>
          <w:bCs w:val="0"/>
          <w:i w:val="0"/>
          <w:caps w:val="0"/>
          <w:color w:val="auto"/>
          <w:spacing w:val="0"/>
          <w:w w:val="100"/>
          <w:kern w:val="2"/>
          <w:sz w:val="32"/>
          <w:szCs w:val="32"/>
          <w:lang w:val="en-US" w:eastAsia="zh-CN" w:bidi="ar-SA"/>
        </w:rPr>
      </w:pPr>
      <w:r>
        <w:rPr>
          <w:rStyle w:val="11"/>
          <w:rFonts w:hint="eastAsia" w:ascii="仿宋" w:hAnsi="仿宋" w:eastAsia="仿宋" w:cs="仿宋"/>
          <w:b w:val="0"/>
          <w:bCs w:val="0"/>
          <w:i w:val="0"/>
          <w:caps w:val="0"/>
          <w:color w:val="auto"/>
          <w:spacing w:val="0"/>
          <w:w w:val="100"/>
          <w:kern w:val="2"/>
          <w:sz w:val="32"/>
          <w:szCs w:val="32"/>
          <w:lang w:val="en-US" w:eastAsia="zh-CN" w:bidi="ar-SA"/>
        </w:rPr>
        <w:t>认真贯彻党和国家的教育方针政策，根据教育法规，依法治校，全面完成高中教育任务。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left"/>
        <w:textAlignment w:val="baseline"/>
        <w:outlineLvl w:val="9"/>
        <w:rPr>
          <w:rStyle w:val="11"/>
          <w:rFonts w:hint="eastAsia" w:ascii="楷体" w:hAnsi="楷体" w:eastAsia="楷体" w:cs="楷体"/>
          <w:b w:val="0"/>
          <w:i w:val="0"/>
          <w:caps w:val="0"/>
          <w:color w:val="auto"/>
          <w:spacing w:val="0"/>
          <w:w w:val="100"/>
          <w:kern w:val="2"/>
          <w:sz w:val="32"/>
          <w:szCs w:val="32"/>
          <w:lang w:val="en-US" w:eastAsia="zh-CN" w:bidi="ar-SA"/>
        </w:rPr>
      </w:pPr>
      <w:r>
        <w:rPr>
          <w:rStyle w:val="11"/>
          <w:rFonts w:hint="eastAsia" w:ascii="楷体" w:hAnsi="楷体" w:eastAsia="楷体" w:cs="楷体"/>
          <w:b w:val="0"/>
          <w:bCs w:val="0"/>
          <w:i w:val="0"/>
          <w:caps w:val="0"/>
          <w:color w:val="auto"/>
          <w:spacing w:val="0"/>
          <w:w w:val="100"/>
          <w:kern w:val="2"/>
          <w:sz w:val="32"/>
          <w:szCs w:val="32"/>
          <w:lang w:val="en-US" w:eastAsia="zh-CN" w:bidi="ar-SA"/>
        </w:rPr>
        <w:t>（三）</w:t>
      </w:r>
      <w:r>
        <w:rPr>
          <w:rStyle w:val="11"/>
          <w:rFonts w:hint="eastAsia" w:ascii="楷体" w:hAnsi="楷体" w:eastAsia="楷体" w:cs="楷体"/>
          <w:b w:val="0"/>
          <w:i w:val="0"/>
          <w:caps w:val="0"/>
          <w:color w:val="auto"/>
          <w:spacing w:val="0"/>
          <w:w w:val="100"/>
          <w:kern w:val="2"/>
          <w:sz w:val="32"/>
          <w:szCs w:val="32"/>
          <w:lang w:val="en-US" w:eastAsia="zh-CN" w:bidi="ar-SA"/>
        </w:rPr>
        <w:t>机构设置情况</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val="0"/>
          <w:bCs w:val="0"/>
          <w:i w:val="0"/>
          <w:caps w:val="0"/>
          <w:color w:val="auto"/>
          <w:spacing w:val="0"/>
          <w:w w:val="100"/>
          <w:kern w:val="2"/>
          <w:sz w:val="32"/>
          <w:szCs w:val="32"/>
          <w:lang w:val="en-US" w:eastAsia="zh-CN" w:bidi="ar-SA"/>
        </w:rPr>
      </w:pPr>
      <w:r>
        <w:rPr>
          <w:rStyle w:val="11"/>
          <w:rFonts w:hint="eastAsia" w:ascii="仿宋" w:hAnsi="仿宋" w:eastAsia="仿宋" w:cs="仿宋"/>
          <w:b w:val="0"/>
          <w:bCs w:val="0"/>
          <w:i w:val="0"/>
          <w:caps w:val="0"/>
          <w:color w:val="auto"/>
          <w:spacing w:val="0"/>
          <w:w w:val="100"/>
          <w:kern w:val="2"/>
          <w:sz w:val="32"/>
          <w:szCs w:val="32"/>
          <w:lang w:val="en-US" w:eastAsia="zh-CN" w:bidi="ar-SA"/>
        </w:rPr>
        <w:t>我单位机构设为：办公室、教务处、学生处、学勤处、装备处等6个处（室）。</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黑体" w:hAnsi="黑体" w:eastAsia="黑体" w:cs="黑体"/>
          <w:b/>
          <w:i w:val="0"/>
          <w:caps w:val="0"/>
          <w:color w:val="auto"/>
          <w:spacing w:val="0"/>
          <w:w w:val="100"/>
          <w:kern w:val="2"/>
          <w:sz w:val="32"/>
          <w:szCs w:val="32"/>
          <w:lang w:val="en-US" w:eastAsia="zh-CN" w:bidi="ar-SA"/>
        </w:rPr>
      </w:pPr>
      <w:r>
        <w:rPr>
          <w:rStyle w:val="11"/>
          <w:rFonts w:hint="eastAsia" w:ascii="黑体" w:hAnsi="黑体" w:eastAsia="黑体" w:cs="黑体"/>
          <w:b w:val="0"/>
          <w:bCs/>
          <w:i w:val="0"/>
          <w:caps w:val="0"/>
          <w:color w:val="auto"/>
          <w:spacing w:val="0"/>
          <w:w w:val="100"/>
          <w:kern w:val="2"/>
          <w:sz w:val="32"/>
          <w:szCs w:val="32"/>
          <w:lang w:val="en-US" w:eastAsia="zh-CN" w:bidi="ar-SA"/>
        </w:rPr>
        <w:t>二、</w:t>
      </w:r>
      <w:r>
        <w:rPr>
          <w:rStyle w:val="11"/>
          <w:rFonts w:hint="eastAsia" w:ascii="黑体" w:hAnsi="黑体" w:eastAsia="黑体" w:cs="黑体"/>
          <w:b/>
          <w:i w:val="0"/>
          <w:caps w:val="0"/>
          <w:color w:val="auto"/>
          <w:spacing w:val="0"/>
          <w:w w:val="100"/>
          <w:kern w:val="2"/>
          <w:sz w:val="32"/>
          <w:szCs w:val="32"/>
          <w:lang w:val="en-US" w:eastAsia="zh-CN" w:bidi="ar-SA"/>
        </w:rPr>
        <w:t>本级预算情况</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仿宋_GB2312" w:hAnsi="仿宋_GB2312" w:eastAsia="仿宋_GB2312"/>
          <w:b w:val="0"/>
          <w:i w:val="0"/>
          <w:caps w:val="0"/>
          <w:color w:val="auto"/>
          <w:spacing w:val="0"/>
          <w:w w:val="100"/>
          <w:sz w:val="24"/>
          <w:szCs w:val="24"/>
        </w:rPr>
      </w:pPr>
      <w:r>
        <w:rPr>
          <w:rStyle w:val="11"/>
          <w:rFonts w:hint="eastAsia" w:ascii="仿宋" w:hAnsi="仿宋" w:eastAsia="仿宋" w:cs="仿宋"/>
          <w:b w:val="0"/>
          <w:i w:val="0"/>
          <w:caps w:val="0"/>
          <w:color w:val="auto"/>
          <w:spacing w:val="0"/>
          <w:w w:val="100"/>
          <w:sz w:val="32"/>
          <w:szCs w:val="32"/>
        </w:rPr>
        <w:t>我单位为全额事业单位，</w:t>
      </w:r>
      <w:r>
        <w:rPr>
          <w:rStyle w:val="11"/>
          <w:rFonts w:hint="eastAsia" w:ascii="仿宋" w:hAnsi="仿宋" w:eastAsia="仿宋" w:cs="仿宋"/>
          <w:b w:val="0"/>
          <w:bCs w:val="0"/>
          <w:i w:val="0"/>
          <w:caps w:val="0"/>
          <w:color w:val="auto"/>
          <w:spacing w:val="0"/>
          <w:w w:val="100"/>
          <w:sz w:val="32"/>
          <w:szCs w:val="32"/>
        </w:rPr>
        <w:t>属于</w:t>
      </w:r>
      <w:r>
        <w:rPr>
          <w:rStyle w:val="11"/>
          <w:rFonts w:hint="eastAsia" w:ascii="仿宋" w:hAnsi="仿宋" w:eastAsia="仿宋" w:cs="仿宋"/>
          <w:b w:val="0"/>
          <w:bCs w:val="0"/>
          <w:i w:val="0"/>
          <w:caps w:val="0"/>
          <w:color w:val="auto"/>
          <w:spacing w:val="0"/>
          <w:w w:val="100"/>
          <w:sz w:val="32"/>
          <w:szCs w:val="32"/>
          <w:lang w:eastAsia="zh-CN"/>
        </w:rPr>
        <w:t>永济市教</w:t>
      </w:r>
      <w:r>
        <w:rPr>
          <w:rStyle w:val="11"/>
          <w:rFonts w:hint="eastAsia" w:ascii="仿宋" w:hAnsi="仿宋" w:eastAsia="仿宋" w:cs="仿宋"/>
          <w:b w:val="0"/>
          <w:bCs w:val="0"/>
          <w:i w:val="0"/>
          <w:caps w:val="0"/>
          <w:color w:val="auto"/>
          <w:spacing w:val="0"/>
          <w:w w:val="100"/>
          <w:sz w:val="32"/>
          <w:szCs w:val="32"/>
          <w:lang w:val="en-US" w:eastAsia="zh-CN"/>
        </w:rPr>
        <w:t>育</w:t>
      </w:r>
      <w:r>
        <w:rPr>
          <w:rStyle w:val="11"/>
          <w:rFonts w:hint="eastAsia" w:ascii="仿宋" w:hAnsi="仿宋" w:eastAsia="仿宋" w:cs="仿宋"/>
          <w:b w:val="0"/>
          <w:bCs w:val="0"/>
          <w:i w:val="0"/>
          <w:caps w:val="0"/>
          <w:color w:val="auto"/>
          <w:spacing w:val="0"/>
          <w:w w:val="100"/>
          <w:sz w:val="32"/>
          <w:szCs w:val="32"/>
          <w:lang w:eastAsia="zh-CN"/>
        </w:rPr>
        <w:t>局</w:t>
      </w:r>
      <w:r>
        <w:rPr>
          <w:rStyle w:val="11"/>
          <w:rFonts w:hint="eastAsia" w:ascii="仿宋" w:hAnsi="仿宋" w:eastAsia="仿宋" w:cs="仿宋"/>
          <w:b w:val="0"/>
          <w:bCs w:val="0"/>
          <w:i w:val="0"/>
          <w:caps w:val="0"/>
          <w:color w:val="auto"/>
          <w:spacing w:val="0"/>
          <w:w w:val="100"/>
          <w:sz w:val="32"/>
          <w:szCs w:val="32"/>
        </w:rPr>
        <w:t>二级独立核算单位</w:t>
      </w:r>
      <w:r>
        <w:rPr>
          <w:rStyle w:val="11"/>
          <w:rFonts w:hint="eastAsia" w:ascii="仿宋" w:hAnsi="仿宋" w:eastAsia="仿宋" w:cs="仿宋"/>
          <w:b w:val="0"/>
          <w:bCs w:val="0"/>
          <w:i w:val="0"/>
          <w:caps w:val="0"/>
          <w:color w:val="auto"/>
          <w:spacing w:val="0"/>
          <w:w w:val="100"/>
          <w:sz w:val="32"/>
          <w:szCs w:val="32"/>
          <w:lang w:eastAsia="zh-CN"/>
        </w:rPr>
        <w:t>。</w:t>
      </w:r>
      <w:r>
        <w:rPr>
          <w:rStyle w:val="11"/>
          <w:rFonts w:hint="eastAsia" w:ascii="仿宋" w:hAnsi="仿宋" w:eastAsia="仿宋" w:cs="仿宋"/>
          <w:b w:val="0"/>
          <w:i w:val="0"/>
          <w:caps w:val="0"/>
          <w:color w:val="auto"/>
          <w:spacing w:val="0"/>
          <w:w w:val="100"/>
          <w:sz w:val="32"/>
          <w:szCs w:val="32"/>
        </w:rPr>
        <w:t>202</w:t>
      </w:r>
      <w:r>
        <w:rPr>
          <w:rStyle w:val="11"/>
          <w:rFonts w:hint="eastAsia" w:ascii="仿宋" w:hAnsi="仿宋" w:eastAsia="仿宋" w:cs="仿宋"/>
          <w:b w:val="0"/>
          <w:i w:val="0"/>
          <w:caps w:val="0"/>
          <w:color w:val="auto"/>
          <w:spacing w:val="0"/>
          <w:w w:val="100"/>
          <w:sz w:val="32"/>
          <w:szCs w:val="32"/>
          <w:lang w:val="en-US" w:eastAsia="zh-CN"/>
        </w:rPr>
        <w:t>2</w:t>
      </w:r>
      <w:r>
        <w:rPr>
          <w:rStyle w:val="11"/>
          <w:rFonts w:hint="eastAsia" w:ascii="仿宋" w:hAnsi="仿宋" w:eastAsia="仿宋" w:cs="仿宋"/>
          <w:b w:val="0"/>
          <w:i w:val="0"/>
          <w:caps w:val="0"/>
          <w:color w:val="auto"/>
          <w:spacing w:val="0"/>
          <w:w w:val="100"/>
          <w:sz w:val="32"/>
          <w:szCs w:val="32"/>
        </w:rPr>
        <w:t>年我单位预算收入安排为</w:t>
      </w:r>
      <w:r>
        <w:rPr>
          <w:rStyle w:val="11"/>
          <w:rFonts w:hint="eastAsia" w:ascii="仿宋" w:hAnsi="仿宋" w:eastAsia="仿宋" w:cs="仿宋"/>
          <w:b w:val="0"/>
          <w:i w:val="0"/>
          <w:caps w:val="0"/>
          <w:color w:val="auto"/>
          <w:spacing w:val="0"/>
          <w:w w:val="100"/>
          <w:sz w:val="32"/>
          <w:szCs w:val="32"/>
          <w:lang w:val="en-US" w:eastAsia="zh-CN"/>
        </w:rPr>
        <w:t>2219.19万</w:t>
      </w:r>
      <w:r>
        <w:rPr>
          <w:rStyle w:val="11"/>
          <w:rFonts w:hint="eastAsia" w:ascii="仿宋" w:hAnsi="仿宋" w:eastAsia="仿宋" w:cs="仿宋"/>
          <w:b w:val="0"/>
          <w:i w:val="0"/>
          <w:caps w:val="0"/>
          <w:color w:val="auto"/>
          <w:spacing w:val="0"/>
          <w:w w:val="100"/>
          <w:sz w:val="32"/>
          <w:szCs w:val="32"/>
        </w:rPr>
        <w:t>元，其中：一般公共预算</w:t>
      </w:r>
      <w:r>
        <w:rPr>
          <w:rStyle w:val="11"/>
          <w:rFonts w:hint="eastAsia" w:ascii="仿宋" w:hAnsi="仿宋" w:eastAsia="仿宋" w:cs="仿宋"/>
          <w:b w:val="0"/>
          <w:i w:val="0"/>
          <w:caps w:val="0"/>
          <w:color w:val="auto"/>
          <w:spacing w:val="0"/>
          <w:w w:val="100"/>
          <w:sz w:val="32"/>
          <w:szCs w:val="32"/>
          <w:lang w:val="en-US" w:eastAsia="zh-CN"/>
        </w:rPr>
        <w:t>2219.19</w:t>
      </w:r>
      <w:r>
        <w:rPr>
          <w:rStyle w:val="11"/>
          <w:rFonts w:hint="eastAsia" w:ascii="仿宋" w:hAnsi="仿宋" w:eastAsia="仿宋" w:cs="仿宋"/>
          <w:b w:val="0"/>
          <w:i w:val="0"/>
          <w:caps w:val="0"/>
          <w:color w:val="auto"/>
          <w:spacing w:val="0"/>
          <w:w w:val="100"/>
          <w:sz w:val="32"/>
          <w:szCs w:val="32"/>
          <w:lang w:val="en-US"/>
        </w:rPr>
        <w:t>万元</w:t>
      </w:r>
      <w:r>
        <w:rPr>
          <w:rStyle w:val="11"/>
          <w:rFonts w:hint="eastAsia" w:ascii="仿宋" w:hAnsi="仿宋" w:eastAsia="仿宋" w:cs="仿宋"/>
          <w:b w:val="0"/>
          <w:i w:val="0"/>
          <w:caps w:val="0"/>
          <w:color w:val="auto"/>
          <w:spacing w:val="0"/>
          <w:w w:val="100"/>
          <w:sz w:val="32"/>
          <w:szCs w:val="32"/>
        </w:rPr>
        <w:t>。根据收支平衡的原则，预算支出安排为</w:t>
      </w:r>
      <w:r>
        <w:rPr>
          <w:rStyle w:val="11"/>
          <w:rFonts w:hint="eastAsia" w:ascii="仿宋" w:hAnsi="仿宋" w:eastAsia="仿宋" w:cs="仿宋"/>
          <w:b w:val="0"/>
          <w:i w:val="0"/>
          <w:caps w:val="0"/>
          <w:color w:val="auto"/>
          <w:spacing w:val="0"/>
          <w:w w:val="100"/>
          <w:sz w:val="32"/>
          <w:szCs w:val="32"/>
          <w:lang w:val="en-US" w:eastAsia="zh-CN"/>
        </w:rPr>
        <w:t>2219.19万</w:t>
      </w:r>
      <w:r>
        <w:rPr>
          <w:rStyle w:val="11"/>
          <w:rFonts w:hint="eastAsia" w:ascii="仿宋" w:hAnsi="仿宋" w:eastAsia="仿宋" w:cs="仿宋"/>
          <w:b w:val="0"/>
          <w:i w:val="0"/>
          <w:caps w:val="0"/>
          <w:color w:val="auto"/>
          <w:spacing w:val="0"/>
          <w:w w:val="100"/>
          <w:sz w:val="32"/>
          <w:szCs w:val="32"/>
        </w:rPr>
        <w:t>元（其中工资福利支出为</w:t>
      </w:r>
      <w:r>
        <w:rPr>
          <w:rStyle w:val="11"/>
          <w:rFonts w:hint="eastAsia" w:ascii="仿宋" w:hAnsi="仿宋" w:eastAsia="仿宋" w:cs="仿宋"/>
          <w:b w:val="0"/>
          <w:i w:val="0"/>
          <w:caps w:val="0"/>
          <w:color w:val="auto"/>
          <w:spacing w:val="0"/>
          <w:w w:val="100"/>
          <w:sz w:val="32"/>
          <w:szCs w:val="32"/>
          <w:lang w:val="en-US" w:eastAsia="zh-CN"/>
        </w:rPr>
        <w:t>1915.53万</w:t>
      </w:r>
      <w:r>
        <w:rPr>
          <w:rStyle w:val="11"/>
          <w:rFonts w:hint="eastAsia" w:ascii="仿宋" w:hAnsi="仿宋" w:eastAsia="仿宋" w:cs="仿宋"/>
          <w:b w:val="0"/>
          <w:i w:val="0"/>
          <w:caps w:val="0"/>
          <w:color w:val="auto"/>
          <w:spacing w:val="0"/>
          <w:w w:val="100"/>
          <w:sz w:val="32"/>
          <w:szCs w:val="32"/>
        </w:rPr>
        <w:t>元，对个人和家庭的补助为</w:t>
      </w:r>
      <w:r>
        <w:rPr>
          <w:rStyle w:val="11"/>
          <w:rFonts w:hint="eastAsia" w:ascii="仿宋" w:hAnsi="仿宋" w:eastAsia="仿宋" w:cs="仿宋"/>
          <w:b w:val="0"/>
          <w:i w:val="0"/>
          <w:caps w:val="0"/>
          <w:color w:val="auto"/>
          <w:spacing w:val="0"/>
          <w:w w:val="100"/>
          <w:sz w:val="32"/>
          <w:szCs w:val="32"/>
          <w:lang w:val="en-US" w:eastAsia="zh-CN"/>
        </w:rPr>
        <w:t>23.49万</w:t>
      </w:r>
      <w:r>
        <w:rPr>
          <w:rStyle w:val="11"/>
          <w:rFonts w:hint="eastAsia" w:ascii="仿宋" w:hAnsi="仿宋" w:eastAsia="仿宋" w:cs="仿宋"/>
          <w:b w:val="0"/>
          <w:i w:val="0"/>
          <w:caps w:val="0"/>
          <w:color w:val="auto"/>
          <w:spacing w:val="0"/>
          <w:w w:val="100"/>
          <w:sz w:val="32"/>
          <w:szCs w:val="32"/>
        </w:rPr>
        <w:t>元，商品服务支出为</w:t>
      </w:r>
      <w:r>
        <w:rPr>
          <w:rStyle w:val="11"/>
          <w:rFonts w:hint="eastAsia" w:ascii="仿宋" w:hAnsi="仿宋" w:eastAsia="仿宋" w:cs="仿宋"/>
          <w:b w:val="0"/>
          <w:i w:val="0"/>
          <w:caps w:val="0"/>
          <w:color w:val="auto"/>
          <w:spacing w:val="0"/>
          <w:w w:val="100"/>
          <w:sz w:val="32"/>
          <w:szCs w:val="32"/>
          <w:lang w:val="en-US" w:eastAsia="zh-CN"/>
        </w:rPr>
        <w:t>28.03万</w:t>
      </w:r>
      <w:r>
        <w:rPr>
          <w:rStyle w:val="11"/>
          <w:rFonts w:hint="eastAsia" w:ascii="仿宋" w:hAnsi="仿宋" w:eastAsia="仿宋" w:cs="仿宋"/>
          <w:b w:val="0"/>
          <w:i w:val="0"/>
          <w:caps w:val="0"/>
          <w:color w:val="auto"/>
          <w:spacing w:val="0"/>
          <w:w w:val="100"/>
          <w:sz w:val="32"/>
          <w:szCs w:val="32"/>
        </w:rPr>
        <w:t>元，项目支出为</w:t>
      </w:r>
      <w:r>
        <w:rPr>
          <w:rStyle w:val="11"/>
          <w:rFonts w:hint="eastAsia" w:ascii="仿宋" w:hAnsi="仿宋" w:eastAsia="仿宋" w:cs="仿宋"/>
          <w:b w:val="0"/>
          <w:i w:val="0"/>
          <w:caps w:val="0"/>
          <w:color w:val="auto"/>
          <w:spacing w:val="0"/>
          <w:w w:val="100"/>
          <w:sz w:val="32"/>
          <w:szCs w:val="32"/>
          <w:lang w:val="en-US" w:eastAsia="zh-CN"/>
        </w:rPr>
        <w:t>252.13万</w:t>
      </w:r>
      <w:r>
        <w:rPr>
          <w:rStyle w:val="11"/>
          <w:rFonts w:hint="eastAsia" w:ascii="仿宋" w:hAnsi="仿宋" w:eastAsia="仿宋" w:cs="仿宋"/>
          <w:b w:val="0"/>
          <w:i w:val="0"/>
          <w:caps w:val="0"/>
          <w:color w:val="auto"/>
          <w:spacing w:val="0"/>
          <w:w w:val="100"/>
          <w:sz w:val="32"/>
          <w:szCs w:val="32"/>
        </w:rPr>
        <w:t>元）</w:t>
      </w:r>
      <w:r>
        <w:rPr>
          <w:rStyle w:val="11"/>
          <w:rFonts w:ascii="仿宋_GB2312" w:hAnsi="仿宋_GB2312" w:eastAsia="仿宋_GB2312"/>
          <w:b w:val="0"/>
          <w:i w:val="0"/>
          <w:caps w:val="0"/>
          <w:color w:val="auto"/>
          <w:spacing w:val="0"/>
          <w:w w:val="100"/>
          <w:sz w:val="24"/>
          <w:szCs w:val="24"/>
        </w:rPr>
        <w:t>。</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cs="Times New Roman"/>
          <w:b w:val="0"/>
          <w:bCs/>
          <w:i w:val="0"/>
          <w:caps w:val="0"/>
          <w:color w:val="auto"/>
          <w:spacing w:val="0"/>
          <w:w w:val="100"/>
          <w:sz w:val="32"/>
          <w:szCs w:val="32"/>
        </w:rPr>
      </w:pPr>
      <w:r>
        <w:rPr>
          <w:rStyle w:val="11"/>
          <w:rFonts w:ascii="黑体" w:hAnsi="黑体" w:eastAsia="黑体" w:cs="Times New Roman"/>
          <w:b w:val="0"/>
          <w:bCs/>
          <w:i w:val="0"/>
          <w:caps w:val="0"/>
          <w:color w:val="auto"/>
          <w:spacing w:val="0"/>
          <w:w w:val="100"/>
          <w:sz w:val="32"/>
          <w:szCs w:val="32"/>
        </w:rPr>
        <w:t>三、预算收支增减变化及情况说明</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2022年收入预算为2219.19万元，比上年减少29.28%。支出预算为2219.19万元，比上年减少29.28%，其中工资福利支出为1915.53万元，比上年增长0.85%，原因是工资普调；对个人和家庭的补助为23.49万元，比上年增长0.38%，</w:t>
      </w:r>
      <w:r>
        <w:rPr>
          <w:rStyle w:val="11"/>
          <w:rFonts w:hint="eastAsia" w:ascii="仿宋" w:hAnsi="仿宋" w:eastAsia="仿宋" w:cs="仿宋"/>
          <w:b w:val="0"/>
          <w:bCs w:val="0"/>
          <w:i w:val="0"/>
          <w:caps w:val="0"/>
          <w:color w:val="auto"/>
          <w:spacing w:val="0"/>
          <w:w w:val="100"/>
          <w:kern w:val="2"/>
          <w:sz w:val="32"/>
          <w:szCs w:val="32"/>
          <w:lang w:val="en-US" w:eastAsia="zh-CN" w:bidi="ar-SA"/>
        </w:rPr>
        <w:t>原因是遗属补助增加及退休人员增加</w:t>
      </w:r>
      <w:r>
        <w:rPr>
          <w:rStyle w:val="11"/>
          <w:rFonts w:hint="eastAsia" w:ascii="仿宋" w:hAnsi="仿宋" w:eastAsia="仿宋" w:cs="仿宋"/>
          <w:b w:val="0"/>
          <w:i w:val="0"/>
          <w:caps w:val="0"/>
          <w:color w:val="auto"/>
          <w:spacing w:val="0"/>
          <w:w w:val="100"/>
          <w:kern w:val="2"/>
          <w:sz w:val="32"/>
          <w:szCs w:val="32"/>
          <w:lang w:val="en-US" w:eastAsia="zh-CN" w:bidi="ar-SA"/>
        </w:rPr>
        <w:t>；商品服务支出为28.03万元,比上年下降85.27%,原因是本年度财政专户管理资金收入不纳入预算；项目支出为252.13万元，比上年下降75.4%，原因是本年度我校项目减少。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cs="黑体"/>
          <w:b w:val="0"/>
          <w:bCs/>
          <w:i w:val="0"/>
          <w:caps w:val="0"/>
          <w:color w:val="auto"/>
          <w:spacing w:val="0"/>
          <w:w w:val="100"/>
          <w:kern w:val="2"/>
          <w:sz w:val="32"/>
          <w:szCs w:val="32"/>
          <w:lang w:val="en-US" w:eastAsia="zh-CN" w:bidi="ar-SA"/>
        </w:rPr>
      </w:pPr>
      <w:r>
        <w:rPr>
          <w:rStyle w:val="11"/>
          <w:rFonts w:ascii="黑体" w:hAnsi="黑体" w:eastAsia="黑体" w:cs="黑体"/>
          <w:b w:val="0"/>
          <w:bCs/>
          <w:i w:val="0"/>
          <w:caps w:val="0"/>
          <w:color w:val="auto"/>
          <w:spacing w:val="0"/>
          <w:w w:val="100"/>
          <w:kern w:val="2"/>
          <w:sz w:val="32"/>
          <w:szCs w:val="32"/>
          <w:lang w:val="en-US" w:eastAsia="zh-CN" w:bidi="ar-SA"/>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cs="Times New Roman"/>
          <w:b w:val="0"/>
          <w:bCs/>
          <w:i w:val="0"/>
          <w:caps w:val="0"/>
          <w:color w:val="auto"/>
          <w:spacing w:val="0"/>
          <w:w w:val="100"/>
          <w:sz w:val="32"/>
          <w:szCs w:val="32"/>
        </w:rPr>
      </w:pPr>
      <w:r>
        <w:rPr>
          <w:rStyle w:val="11"/>
          <w:rFonts w:ascii="黑体" w:hAnsi="黑体" w:eastAsia="黑体" w:cs="Times New Roman"/>
          <w:b w:val="0"/>
          <w:bCs/>
          <w:i w:val="0"/>
          <w:caps w:val="0"/>
          <w:color w:val="auto"/>
          <w:spacing w:val="0"/>
          <w:w w:val="100"/>
          <w:sz w:val="32"/>
          <w:szCs w:val="32"/>
        </w:rPr>
        <w:t>五、政府采购安排情况说明</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2022年我单位政府采购预算安排为82万元，主要用于学校塑胶操场及篮球场的维修改造。</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left"/>
        <w:textAlignment w:val="baseline"/>
        <w:outlineLvl w:val="9"/>
        <w:rPr>
          <w:rStyle w:val="11"/>
          <w:rFonts w:ascii="黑体" w:hAnsi="黑体" w:eastAsia="黑体" w:cs="Times New Roman"/>
          <w:b w:val="0"/>
          <w:bCs/>
          <w:i w:val="0"/>
          <w:caps w:val="0"/>
          <w:color w:val="auto"/>
          <w:spacing w:val="0"/>
          <w:w w:val="100"/>
          <w:sz w:val="32"/>
          <w:szCs w:val="32"/>
        </w:rPr>
      </w:pPr>
      <w:r>
        <w:rPr>
          <w:rStyle w:val="11"/>
          <w:rFonts w:ascii="黑体" w:hAnsi="黑体" w:eastAsia="黑体" w:cs="Times New Roman"/>
          <w:b w:val="0"/>
          <w:bCs/>
          <w:i w:val="0"/>
          <w:caps w:val="0"/>
          <w:color w:val="auto"/>
          <w:spacing w:val="0"/>
          <w:w w:val="100"/>
          <w:sz w:val="32"/>
          <w:szCs w:val="32"/>
        </w:rPr>
        <w:t>六、专业性较强的名词解释</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val="0"/>
          <w:bCs w:val="0"/>
          <w:i w:val="0"/>
          <w:caps w:val="0"/>
          <w:color w:val="auto"/>
          <w:spacing w:val="0"/>
          <w:w w:val="100"/>
          <w:kern w:val="2"/>
          <w:sz w:val="32"/>
          <w:szCs w:val="32"/>
          <w:lang w:val="en-US" w:eastAsia="zh-CN" w:bidi="ar-SA"/>
        </w:rPr>
      </w:pPr>
      <w:r>
        <w:rPr>
          <w:rStyle w:val="11"/>
          <w:rFonts w:hint="eastAsia" w:ascii="仿宋" w:hAnsi="仿宋" w:eastAsia="仿宋" w:cs="仿宋"/>
          <w:b w:val="0"/>
          <w:bCs w:val="0"/>
          <w:i w:val="0"/>
          <w:caps w:val="0"/>
          <w:color w:val="auto"/>
          <w:spacing w:val="0"/>
          <w:w w:val="100"/>
          <w:kern w:val="2"/>
          <w:sz w:val="32"/>
          <w:szCs w:val="32"/>
          <w:lang w:val="en-US" w:eastAsia="zh-CN" w:bidi="ar-SA"/>
        </w:rPr>
        <w:t>普通高中补助公用经费是对公办普通高中学校按照省定最低拨款标准补助公用经费。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cs="黑体"/>
          <w:b w:val="0"/>
          <w:bCs/>
          <w:i w:val="0"/>
          <w:caps w:val="0"/>
          <w:color w:val="auto"/>
          <w:spacing w:val="0"/>
          <w:w w:val="100"/>
          <w:kern w:val="2"/>
          <w:sz w:val="32"/>
          <w:szCs w:val="32"/>
          <w:lang w:val="en-US" w:eastAsia="zh-CN" w:bidi="ar-SA"/>
        </w:rPr>
      </w:pPr>
      <w:r>
        <w:rPr>
          <w:rStyle w:val="11"/>
          <w:rFonts w:ascii="黑体" w:hAnsi="黑体" w:eastAsia="黑体" w:cs="黑体"/>
          <w:b w:val="0"/>
          <w:bCs/>
          <w:i w:val="0"/>
          <w:caps w:val="0"/>
          <w:color w:val="auto"/>
          <w:spacing w:val="0"/>
          <w:w w:val="100"/>
          <w:kern w:val="2"/>
          <w:sz w:val="32"/>
          <w:szCs w:val="32"/>
          <w:lang w:val="en-US" w:eastAsia="zh-CN" w:bidi="ar-SA"/>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b w:val="0"/>
          <w:i w:val="0"/>
          <w:caps w:val="0"/>
          <w:color w:val="auto"/>
          <w:spacing w:val="0"/>
          <w:w w:val="100"/>
          <w:kern w:val="2"/>
          <w:sz w:val="32"/>
          <w:szCs w:val="32"/>
          <w:lang w:val="en-US" w:eastAsia="zh-CN" w:bidi="ar-SA"/>
        </w:rPr>
      </w:pPr>
      <w:r>
        <w:rPr>
          <w:rStyle w:val="11"/>
          <w:rFonts w:ascii="黑体" w:hAnsi="黑体" w:eastAsia="黑体"/>
          <w:b w:val="0"/>
          <w:i w:val="0"/>
          <w:caps w:val="0"/>
          <w:color w:val="auto"/>
          <w:spacing w:val="0"/>
          <w:w w:val="100"/>
          <w:kern w:val="2"/>
          <w:sz w:val="32"/>
          <w:szCs w:val="32"/>
          <w:lang w:val="en-US" w:eastAsia="zh-CN" w:bidi="ar-SA"/>
        </w:rPr>
        <w:t>八、国有资产占用情况说明</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截止2021年12月31日，我单位资产总额1483.80万元，其中流动资产91.30万元；固定资产原值2764.93万元，累计折旧1431.41万元，固定资产净值为1333.52万元，在建工程0万元，无形资产59.25万元。固定资产当中，房屋构筑物1875.86万元，</w:t>
      </w:r>
      <w:r>
        <w:rPr>
          <w:rFonts w:hint="eastAsia" w:ascii="仿宋" w:hAnsi="仿宋" w:eastAsia="仿宋" w:cs="仿宋"/>
          <w:sz w:val="32"/>
          <w:szCs w:val="32"/>
        </w:rPr>
        <w:t>通用设备</w:t>
      </w:r>
      <w:r>
        <w:rPr>
          <w:rFonts w:hint="eastAsia" w:ascii="仿宋" w:hAnsi="仿宋" w:eastAsia="仿宋" w:cs="仿宋"/>
          <w:sz w:val="32"/>
          <w:szCs w:val="32"/>
          <w:lang w:val="en-US" w:eastAsia="zh-CN"/>
        </w:rPr>
        <w:t>413.04</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232.06</w:t>
      </w:r>
      <w:r>
        <w:rPr>
          <w:rFonts w:hint="eastAsia" w:ascii="仿宋" w:hAnsi="仿宋" w:eastAsia="仿宋" w:cs="仿宋"/>
          <w:sz w:val="32"/>
          <w:szCs w:val="32"/>
        </w:rPr>
        <w:t>万元。</w:t>
      </w:r>
      <w:r>
        <w:rPr>
          <w:rStyle w:val="11"/>
          <w:rFonts w:hint="eastAsia" w:ascii="仿宋" w:hAnsi="仿宋" w:eastAsia="仿宋" w:cs="仿宋"/>
          <w:b w:val="0"/>
          <w:i w:val="0"/>
          <w:caps w:val="0"/>
          <w:color w:val="auto"/>
          <w:spacing w:val="0"/>
          <w:w w:val="100"/>
          <w:kern w:val="2"/>
          <w:sz w:val="32"/>
          <w:szCs w:val="32"/>
          <w:lang w:val="en-US" w:eastAsia="zh-CN" w:bidi="ar-SA"/>
        </w:rPr>
        <w:t>。与上年相比，本年固定资产原值增加56.13万元，原因是本年度购置了学生课桌椅等资产。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2022年预计新增采购固定资产8万元，其中：功放5万元，篮球架子3万元。</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ascii="黑体" w:hAnsi="黑体" w:eastAsia="黑体"/>
          <w:b w:val="0"/>
          <w:i w:val="0"/>
          <w:caps w:val="0"/>
          <w:color w:val="auto"/>
          <w:spacing w:val="0"/>
          <w:w w:val="100"/>
          <w:kern w:val="2"/>
          <w:sz w:val="32"/>
          <w:szCs w:val="32"/>
          <w:lang w:val="en-US" w:eastAsia="zh-CN" w:bidi="ar-SA"/>
        </w:rPr>
      </w:pPr>
      <w:r>
        <w:rPr>
          <w:rStyle w:val="11"/>
          <w:rFonts w:ascii="黑体" w:hAnsi="黑体" w:eastAsia="黑体"/>
          <w:b w:val="0"/>
          <w:i w:val="0"/>
          <w:caps w:val="0"/>
          <w:color w:val="auto"/>
          <w:spacing w:val="0"/>
          <w:w w:val="100"/>
          <w:kern w:val="2"/>
          <w:sz w:val="32"/>
          <w:szCs w:val="32"/>
          <w:lang w:val="en-US" w:eastAsia="zh-CN" w:bidi="ar-SA"/>
        </w:rPr>
        <w:t>九、重点项目预算的绩效目标情况说明</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2022年度本部门共5个项目设定绩效目标，共252.13万元。</w:t>
      </w:r>
      <w:r>
        <w:rPr>
          <w:rFonts w:hint="eastAsia" w:ascii="仿宋" w:hAnsi="仿宋" w:eastAsia="仿宋" w:cs="仿宋"/>
          <w:sz w:val="32"/>
          <w:szCs w:val="32"/>
        </w:rPr>
        <w:t>其中：重点项目名称为</w:t>
      </w:r>
      <w:r>
        <w:rPr>
          <w:rStyle w:val="11"/>
          <w:rFonts w:hint="eastAsia" w:ascii="仿宋" w:hAnsi="仿宋" w:eastAsia="仿宋" w:cs="仿宋"/>
          <w:b w:val="0"/>
          <w:i w:val="0"/>
          <w:caps w:val="0"/>
          <w:color w:val="auto"/>
          <w:spacing w:val="0"/>
          <w:w w:val="100"/>
          <w:kern w:val="2"/>
          <w:sz w:val="32"/>
          <w:szCs w:val="32"/>
          <w:lang w:val="en-US" w:eastAsia="zh-CN" w:bidi="ar-SA"/>
        </w:rPr>
        <w:t>改善办学条件经费90万元，主要用于学校塑胶操场及篮球场的维修改造；</w:t>
      </w:r>
      <w:r>
        <w:rPr>
          <w:rFonts w:hint="eastAsia" w:ascii="仿宋" w:hAnsi="仿宋" w:eastAsia="仿宋" w:cs="仿宋"/>
          <w:kern w:val="0"/>
          <w:sz w:val="32"/>
          <w:szCs w:val="32"/>
          <w:lang w:val="en-US" w:eastAsia="zh-CN" w:bidi="ar-SA"/>
        </w:rPr>
        <w:t>高中补助经费县级配套92.16万元，主要用于高中办学经费</w:t>
      </w:r>
      <w:r>
        <w:rPr>
          <w:rStyle w:val="11"/>
          <w:rFonts w:hint="eastAsia" w:ascii="仿宋" w:hAnsi="仿宋" w:eastAsia="仿宋" w:cs="仿宋"/>
          <w:b w:val="0"/>
          <w:i w:val="0"/>
          <w:caps w:val="0"/>
          <w:color w:val="auto"/>
          <w:spacing w:val="0"/>
          <w:w w:val="100"/>
          <w:kern w:val="2"/>
          <w:sz w:val="32"/>
          <w:szCs w:val="32"/>
          <w:lang w:val="en-US" w:eastAsia="zh-CN" w:bidi="ar-SA"/>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both"/>
        <w:textAlignment w:val="baseline"/>
        <w:outlineLvl w:val="9"/>
        <w:rPr>
          <w:rStyle w:val="11"/>
          <w:rFonts w:ascii="仿宋_GB2312" w:hAnsi="Calibri" w:eastAsia="仿宋_GB2312"/>
          <w:b w:val="0"/>
          <w:i w:val="0"/>
          <w:caps w:val="0"/>
          <w:color w:val="auto"/>
          <w:spacing w:val="0"/>
          <w:w w:val="100"/>
          <w:kern w:val="2"/>
          <w:sz w:val="24"/>
          <w:szCs w:val="24"/>
          <w:lang w:val="en-US" w:eastAsia="zh-CN" w:bidi="ar-SA"/>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640" w:firstLineChars="200"/>
        <w:jc w:val="left"/>
        <w:textAlignment w:val="baseline"/>
        <w:outlineLvl w:val="9"/>
        <w:rPr>
          <w:rStyle w:val="11"/>
          <w:rFonts w:hint="eastAsia" w:ascii="仿宋" w:hAnsi="仿宋" w:eastAsia="仿宋" w:cs="仿宋"/>
          <w:b w:val="0"/>
          <w:i w:val="0"/>
          <w:caps w:val="0"/>
          <w:color w:val="auto"/>
          <w:spacing w:val="0"/>
          <w:w w:val="100"/>
          <w:kern w:val="2"/>
          <w:sz w:val="32"/>
          <w:szCs w:val="32"/>
          <w:lang w:val="en-US" w:eastAsia="zh-CN" w:bidi="ar-SA"/>
        </w:rPr>
      </w:pPr>
      <w:r>
        <w:rPr>
          <w:rStyle w:val="11"/>
          <w:rFonts w:hint="eastAsia" w:ascii="仿宋" w:hAnsi="仿宋" w:eastAsia="仿宋" w:cs="仿宋"/>
          <w:b w:val="0"/>
          <w:i w:val="0"/>
          <w:caps w:val="0"/>
          <w:color w:val="auto"/>
          <w:spacing w:val="0"/>
          <w:w w:val="100"/>
          <w:kern w:val="2"/>
          <w:sz w:val="32"/>
          <w:szCs w:val="32"/>
          <w:lang w:val="en-US" w:eastAsia="zh-CN" w:bidi="ar-SA"/>
        </w:rPr>
        <w:t>单位负责人：王建昌</w:t>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财务负责人：赵志强</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baseline"/>
        <w:outlineLvl w:val="9"/>
        <w:rPr>
          <w:rFonts w:hint="default" w:ascii="仿宋" w:hAnsi="仿宋" w:eastAsia="仿宋" w:cs="仿宋"/>
          <w:b/>
          <w:bCs/>
          <w:color w:val="auto"/>
          <w:sz w:val="32"/>
          <w:szCs w:val="32"/>
          <w:lang w:val="en-US"/>
        </w:rPr>
        <w:sectPr>
          <w:pgSz w:w="11915" w:h="16840"/>
          <w:pgMar w:top="1587" w:right="1361" w:bottom="1587" w:left="1361"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pPr>
      <w:r>
        <w:rPr>
          <w:rStyle w:val="11"/>
          <w:rFonts w:hint="eastAsia" w:ascii="仿宋" w:hAnsi="仿宋" w:eastAsia="仿宋" w:cs="仿宋"/>
          <w:b w:val="0"/>
          <w:i w:val="0"/>
          <w:caps w:val="0"/>
          <w:color w:val="auto"/>
          <w:spacing w:val="0"/>
          <w:w w:val="100"/>
          <w:kern w:val="2"/>
          <w:sz w:val="32"/>
          <w:szCs w:val="32"/>
          <w:lang w:val="en-US" w:eastAsia="zh-CN" w:bidi="ar-SA"/>
        </w:rPr>
        <w:t>填  报  人：秦  怡</w:t>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ab/>
      </w:r>
      <w:r>
        <w:rPr>
          <w:rStyle w:val="11"/>
          <w:rFonts w:hint="eastAsia" w:ascii="仿宋" w:hAnsi="仿宋" w:eastAsia="仿宋" w:cs="仿宋"/>
          <w:b w:val="0"/>
          <w:i w:val="0"/>
          <w:caps w:val="0"/>
          <w:color w:val="auto"/>
          <w:spacing w:val="0"/>
          <w:w w:val="100"/>
          <w:kern w:val="2"/>
          <w:sz w:val="32"/>
          <w:szCs w:val="32"/>
          <w:lang w:val="en-US" w:eastAsia="zh-CN" w:bidi="ar-SA"/>
        </w:rPr>
        <w:t>联 系电 话：8158515</w:t>
      </w:r>
      <w:bookmarkStart w:id="0" w:name="_GoBack"/>
      <w:bookmarkEnd w:id="0"/>
    </w:p>
    <w:p>
      <w:pPr>
        <w:widowControl w:val="0"/>
        <w:wordWrap/>
        <w:adjustRightInd/>
        <w:snapToGrid/>
        <w:spacing w:after="1267" w:afterLines="399" w:afterAutospacing="0" w:line="40" w:lineRule="exact"/>
        <w:ind w:left="-3" w:leftChars="0" w:right="0" w:hanging="3" w:firstLineChars="0"/>
        <w:jc w:val="both"/>
        <w:textAlignment w:val="auto"/>
        <w:outlineLvl w:val="9"/>
        <w:rPr>
          <w:b/>
          <w:bCs/>
          <w:color w:val="auto"/>
        </w:rPr>
      </w:pPr>
    </w:p>
    <w:sectPr>
      <w:pgSz w:w="16840" w:h="11915" w:orient="landscape"/>
      <w:pgMar w:top="1361" w:right="1587" w:bottom="1361" w:left="2427" w:header="851" w:footer="992" w:gutter="0"/>
      <w:pgBorders>
        <w:top w:val="none" w:color="auto" w:sz="0" w:space="0"/>
        <w:left w:val="none" w:color="auto" w:sz="0" w:space="0"/>
        <w:bottom w:val="none" w:color="auto" w:sz="0" w:space="0"/>
        <w:right w:val="none" w:color="auto" w:sz="0" w:space="0"/>
      </w:pgBorders>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90686"/>
    <w:rsid w:val="00234169"/>
    <w:rsid w:val="00246DC4"/>
    <w:rsid w:val="05120665"/>
    <w:rsid w:val="077E1125"/>
    <w:rsid w:val="07EB048E"/>
    <w:rsid w:val="0A3751CF"/>
    <w:rsid w:val="0D91300F"/>
    <w:rsid w:val="0F3E36B6"/>
    <w:rsid w:val="12DA0A7E"/>
    <w:rsid w:val="14CA268D"/>
    <w:rsid w:val="18670825"/>
    <w:rsid w:val="195C6E4A"/>
    <w:rsid w:val="1A694B6A"/>
    <w:rsid w:val="1E2B5508"/>
    <w:rsid w:val="21787965"/>
    <w:rsid w:val="24674A7D"/>
    <w:rsid w:val="267F7663"/>
    <w:rsid w:val="2A4A105E"/>
    <w:rsid w:val="2C090686"/>
    <w:rsid w:val="2D222731"/>
    <w:rsid w:val="37077D6C"/>
    <w:rsid w:val="3BD317B6"/>
    <w:rsid w:val="446025B2"/>
    <w:rsid w:val="47F531FD"/>
    <w:rsid w:val="4A1212D8"/>
    <w:rsid w:val="4B133808"/>
    <w:rsid w:val="4E195985"/>
    <w:rsid w:val="528A5010"/>
    <w:rsid w:val="529B7A3A"/>
    <w:rsid w:val="548A7AA7"/>
    <w:rsid w:val="55FE5209"/>
    <w:rsid w:val="56AD65C8"/>
    <w:rsid w:val="5B017F67"/>
    <w:rsid w:val="5BA43562"/>
    <w:rsid w:val="5D8A3D08"/>
    <w:rsid w:val="61457124"/>
    <w:rsid w:val="64A4332E"/>
    <w:rsid w:val="66AA497C"/>
    <w:rsid w:val="6B470B17"/>
    <w:rsid w:val="6FE234BF"/>
    <w:rsid w:val="70237527"/>
    <w:rsid w:val="703B6CEC"/>
    <w:rsid w:val="71E54B77"/>
    <w:rsid w:val="731746C4"/>
    <w:rsid w:val="77213EA6"/>
    <w:rsid w:val="7D6660A9"/>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pPr>
      <w:widowControl/>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rPr>
  </w:style>
  <w:style w:type="paragraph" w:customStyle="1" w:styleId="5">
    <w:name w:val="列出段落1"/>
    <w:basedOn w:val="1"/>
    <w:qFormat/>
    <w:uiPriority w:val="0"/>
    <w:pPr>
      <w:widowControl w:val="0"/>
      <w:spacing w:before="0" w:beforeAutospacing="0" w:after="0" w:afterAutospacing="0"/>
      <w:ind w:left="0" w:right="0" w:firstLine="420" w:firstLineChars="200"/>
      <w:jc w:val="both"/>
    </w:pPr>
    <w:rPr>
      <w:rFonts w:hint="default" w:ascii="Calibri" w:hAnsi="Calibri" w:eastAsia="宋体" w:cs="黑体"/>
      <w:kern w:val="2"/>
      <w:sz w:val="21"/>
      <w:szCs w:val="22"/>
      <w:lang w:val="en-US" w:eastAsia="zh-CN" w:bidi="ar-SA"/>
    </w:rPr>
  </w:style>
  <w:style w:type="paragraph" w:customStyle="1" w:styleId="6">
    <w:name w:val="List Paragraph1"/>
    <w:basedOn w:val="1"/>
    <w:qFormat/>
    <w:uiPriority w:val="0"/>
    <w:pPr>
      <w:widowControl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SA"/>
    </w:rPr>
  </w:style>
  <w:style w:type="paragraph" w:customStyle="1" w:styleId="7">
    <w:name w:val="UserStyle_4"/>
    <w:basedOn w:val="1"/>
    <w:qFormat/>
    <w:uiPriority w:val="0"/>
    <w:pPr>
      <w:ind w:firstLine="420" w:firstLineChars="200"/>
      <w:jc w:val="both"/>
      <w:textAlignment w:val="baseline"/>
    </w:pPr>
  </w:style>
  <w:style w:type="paragraph" w:customStyle="1" w:styleId="8">
    <w:name w:val="UserStyle_5"/>
    <w:qFormat/>
    <w:uiPriority w:val="0"/>
    <w:pPr>
      <w:jc w:val="both"/>
      <w:textAlignment w:val="baseline"/>
    </w:pPr>
    <w:rPr>
      <w:rFonts w:ascii="Calibri" w:hAnsi="Calibri" w:eastAsia="宋体" w:cs="黑体"/>
      <w:kern w:val="2"/>
      <w:sz w:val="21"/>
      <w:szCs w:val="22"/>
      <w:lang w:val="en-US" w:eastAsia="zh-CN" w:bidi="ar-SA"/>
    </w:rPr>
  </w:style>
  <w:style w:type="paragraph" w:customStyle="1" w:styleId="9">
    <w:name w:val="UserStyle_2"/>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 w:type="character" w:customStyle="1" w:styleId="10">
    <w:name w:val="Footer Char"/>
    <w:basedOn w:val="3"/>
    <w:link w:val="2"/>
    <w:qFormat/>
    <w:uiPriority w:val="0"/>
    <w:rPr>
      <w:rFonts w:hint="default" w:ascii="Calibri" w:hAnsi="Calibri" w:eastAsia="宋体" w:cs="黑体"/>
      <w:kern w:val="2"/>
      <w:sz w:val="18"/>
      <w:szCs w:val="18"/>
      <w:lang w:val="en-US" w:eastAsia="zh-CN" w:bidi="ar-SA"/>
    </w:rPr>
  </w:style>
  <w:style w:type="character" w:customStyle="1" w:styleId="11">
    <w:name w:val="NormalCharacter"/>
    <w:qFormat/>
    <w:uiPriority w:val="0"/>
    <w:rPr>
      <w:rFonts w:ascii="Calibri" w:hAnsi="Calibri"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2021-03-23T07:54:00Z</dcterms:created>
  <dc:creator>Administrator</dc:creator>
  <cp:lastModifiedBy>Administrator</cp:lastModifiedBy>
  <cp:lastPrinted>2021-03-30T04:08:00Z</cp:lastPrinted>
  <dcterms:modified xsi:type="dcterms:W3CDTF">2022-02-21T03:34:25Z</dcterms:modified>
  <dc:title>基 本 情 况 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F68C4E866E9D46F498AF26E5A55CB836</vt:lpwstr>
  </property>
</Properties>
</file>