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逸夫初中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6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6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widowControl w:val="0"/>
        <w:wordWrap/>
        <w:adjustRightInd/>
        <w:spacing w:line="480" w:lineRule="exact"/>
        <w:ind w:left="0" w:leftChars="0" w:right="0" w:firstLine="640" w:firstLineChars="200"/>
        <w:jc w:val="left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永济市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逸夫初级中学校</w:t>
      </w:r>
      <w:r>
        <w:rPr>
          <w:rFonts w:hint="eastAsia" w:ascii="楷体_GB2312" w:hAnsi="楷体_GB2312" w:eastAsia="楷体_GB2312" w:cs="楷体_GB2312"/>
          <w:sz w:val="32"/>
          <w:szCs w:val="32"/>
        </w:rPr>
        <w:t>是全额事业单位，位于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永济市东环路5号，</w:t>
      </w:r>
      <w:r>
        <w:rPr>
          <w:rFonts w:hint="eastAsia" w:ascii="楷体_GB2312" w:hAnsi="楷体_GB2312" w:eastAsia="楷体_GB2312" w:cs="楷体_GB2312"/>
          <w:sz w:val="32"/>
          <w:szCs w:val="32"/>
        </w:rPr>
        <w:t>编制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296</w:t>
      </w:r>
      <w:r>
        <w:rPr>
          <w:rFonts w:hint="eastAsia" w:ascii="楷体_GB2312" w:hAnsi="楷体_GB2312" w:eastAsia="楷体_GB2312" w:cs="楷体_GB2312"/>
          <w:sz w:val="32"/>
          <w:szCs w:val="32"/>
        </w:rPr>
        <w:t>人，实有人数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285</w:t>
      </w:r>
      <w:r>
        <w:rPr>
          <w:rFonts w:hint="eastAsia" w:ascii="楷体_GB2312" w:hAnsi="楷体_GB2312" w:eastAsia="楷体_GB2312" w:cs="楷体_GB2312"/>
          <w:sz w:val="32"/>
          <w:szCs w:val="32"/>
        </w:rPr>
        <w:t>人，退休人员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129</w:t>
      </w:r>
      <w:r>
        <w:rPr>
          <w:rFonts w:hint="eastAsia" w:ascii="楷体_GB2312" w:hAnsi="楷体_GB2312" w:eastAsia="楷体_GB2312" w:cs="楷体_GB2312"/>
          <w:sz w:val="32"/>
          <w:szCs w:val="32"/>
        </w:rPr>
        <w:t>人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，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遗属补助人数16人，学生2105人。</w:t>
      </w:r>
    </w:p>
    <w:p>
      <w:pPr>
        <w:pStyle w:val="6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widowControl w:val="0"/>
        <w:wordWrap/>
        <w:adjustRightInd/>
        <w:spacing w:line="480" w:lineRule="exact"/>
        <w:ind w:left="0" w:leftChars="0" w:right="0" w:firstLine="640" w:firstLineChars="200"/>
        <w:jc w:val="left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我校主要职责是实施初中义务教育，促进基础教育发展，为高一级学府输送人才。</w:t>
      </w:r>
    </w:p>
    <w:p>
      <w:p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（三）机构设置情况</w:t>
      </w:r>
    </w:p>
    <w:p>
      <w:pPr>
        <w:pStyle w:val="8"/>
        <w:widowControl w:val="0"/>
        <w:wordWrap/>
        <w:adjustRightInd/>
        <w:spacing w:line="480" w:lineRule="exact"/>
        <w:ind w:left="0" w:leftChars="0" w:right="0" w:firstLine="640" w:firstLineChars="200"/>
        <w:outlineLvl w:val="9"/>
        <w:rPr>
          <w:rFonts w:ascii="仿宋_GB2312" w:eastAsia="仿宋_GB2312"/>
          <w:sz w:val="24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我单位机构设为教务处、办公室、总务处和政教处四个处室。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3053.6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3053.6</w:t>
      </w:r>
      <w:r>
        <w:rPr>
          <w:rFonts w:hint="eastAsia" w:ascii="仿宋" w:hAnsi="仿宋" w:eastAsia="仿宋" w:cs="仿宋"/>
          <w:sz w:val="32"/>
          <w:szCs w:val="32"/>
        </w:rPr>
        <w:t>万元。根据收支平衡的原则，预算支出安排为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3053.6</w:t>
      </w:r>
      <w:r>
        <w:rPr>
          <w:rFonts w:hint="eastAsia" w:ascii="仿宋" w:hAnsi="仿宋" w:eastAsia="仿宋" w:cs="仿宋"/>
          <w:sz w:val="32"/>
          <w:szCs w:val="32"/>
        </w:rPr>
        <w:t>万元（其中工资福利支出为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2820.43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66.73</w:t>
      </w:r>
      <w:r>
        <w:rPr>
          <w:rFonts w:hint="eastAsia" w:ascii="仿宋" w:hAnsi="仿宋" w:eastAsia="仿宋" w:cs="仿宋"/>
          <w:sz w:val="32"/>
          <w:szCs w:val="32"/>
        </w:rPr>
        <w:t>万元，商品服务支出为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41.08</w:t>
      </w:r>
      <w:r>
        <w:rPr>
          <w:rFonts w:hint="eastAsia" w:ascii="仿宋" w:hAnsi="仿宋" w:eastAsia="仿宋" w:cs="仿宋"/>
          <w:sz w:val="32"/>
          <w:szCs w:val="32"/>
        </w:rPr>
        <w:t>万元，项目支出为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125.36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3053.6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万元，比上年减少0.04%。支出预算为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3053.6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万元，比上年减少0.04%，其中工资福利支出为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2820.43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万元，比上年增长0.02%，原因是工资普调及县管校聘调入39名教师 ；对个人和家庭的补助为66.73万元，比上年增长0.14%，原因是遗属补助提标；商品服务支出为41.08万元,比上年下降67.6% 原因是部门经济分类科目调整；项目支出为125.36万元，比上年减少46%，原因是部门经济分类科目调整。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wordWrap/>
        <w:adjustRightInd/>
        <w:spacing w:line="480" w:lineRule="exact"/>
        <w:ind w:left="0" w:leftChars="0" w:right="0" w:firstLine="640" w:firstLineChars="200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专业性较强的名词解释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4997.68</w:t>
      </w:r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48.39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4949.29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1602.5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3346.79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3033.97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63.64</w:t>
      </w:r>
      <w:r>
        <w:rPr>
          <w:rFonts w:hint="eastAsia" w:ascii="仿宋" w:hAnsi="仿宋" w:eastAsia="仿宋" w:cs="仿宋"/>
          <w:sz w:val="32"/>
          <w:szCs w:val="32"/>
        </w:rPr>
        <w:t>万元，办公家具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56.6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122.24</w:t>
      </w:r>
      <w:r>
        <w:rPr>
          <w:rFonts w:hint="eastAsia" w:ascii="仿宋" w:hAnsi="仿宋" w:eastAsia="仿宋" w:cs="仿宋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新购电脑20台，笔记本电脑4台，暖气对接工程投入使用，计入固定资产。</w:t>
      </w:r>
      <w:r>
        <w:rPr>
          <w:rFonts w:hint="eastAsia" w:ascii="仿宋" w:hAnsi="仿宋" w:eastAsia="仿宋" w:cs="仿宋"/>
          <w:sz w:val="32"/>
          <w:szCs w:val="32"/>
        </w:rPr>
        <w:t xml:space="preserve"> 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个项目设定绩效目标，共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125.36</w:t>
      </w:r>
      <w:r>
        <w:rPr>
          <w:rFonts w:hint="eastAsia" w:ascii="仿宋" w:hAnsi="仿宋" w:eastAsia="仿宋" w:cs="仿宋"/>
          <w:sz w:val="32"/>
          <w:szCs w:val="32"/>
        </w:rPr>
        <w:t>万元。本单位重点项目预算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为学校的补助经费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61.15万元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，主要用于补助学校的日常办公。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刘保民</w:t>
      </w: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财务负责人：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王龙玺</w:t>
      </w: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朱水利</w:t>
      </w: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  <w:bookmarkStart w:id="0" w:name="_GoBack"/>
      <w:bookmarkEnd w:id="0"/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 系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8029030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D2F6F"/>
    <w:multiLevelType w:val="singleLevel"/>
    <w:tmpl w:val="217D2F6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3941899"/>
    <w:rsid w:val="0AB577AC"/>
    <w:rsid w:val="13371C5B"/>
    <w:rsid w:val="18E31429"/>
    <w:rsid w:val="2D4F5342"/>
    <w:rsid w:val="36D73353"/>
    <w:rsid w:val="3A824D90"/>
    <w:rsid w:val="3BE950C1"/>
    <w:rsid w:val="3CEE662E"/>
    <w:rsid w:val="3EA33DB1"/>
    <w:rsid w:val="40E91332"/>
    <w:rsid w:val="46594B46"/>
    <w:rsid w:val="476B7F0D"/>
    <w:rsid w:val="47C36761"/>
    <w:rsid w:val="4A7A3D9D"/>
    <w:rsid w:val="4B5122B7"/>
    <w:rsid w:val="52C81EBD"/>
    <w:rsid w:val="55C56E1C"/>
    <w:rsid w:val="605D0EAD"/>
    <w:rsid w:val="6720771F"/>
    <w:rsid w:val="756D1F6B"/>
    <w:rsid w:val="79140A6B"/>
    <w:rsid w:val="7DCB7872"/>
    <w:rsid w:val="7DF059A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cs="黑体"/>
    </w:rPr>
  </w:style>
  <w:style w:type="character" w:styleId="4">
    <w:name w:val="Emphasis"/>
    <w:basedOn w:val="3"/>
    <w:qFormat/>
    <w:uiPriority w:val="0"/>
    <w:rPr>
      <w:rFonts w:cs="Times New Roman"/>
      <w:i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  <w:style w:type="paragraph" w:customStyle="1" w:styleId="8">
    <w:name w:val="No Spacing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2022-02-21T03:29:21Z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