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jc w:val="center"/>
        <w:textAlignment w:val="auto"/>
        <w:rPr>
          <w:rFonts w:hint="eastAsia" w:ascii="黑体" w:hAnsi="黑体" w:eastAsia="黑体" w:cs="黑体"/>
          <w:sz w:val="44"/>
          <w:szCs w:val="44"/>
        </w:rPr>
      </w:pP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jc w:val="center"/>
        <w:textAlignment w:val="auto"/>
        <w:rPr>
          <w:rFonts w:hint="eastAsia" w:ascii="黑体" w:hAnsi="黑体" w:eastAsia="黑体" w:cs="黑体"/>
          <w:sz w:val="44"/>
          <w:szCs w:val="44"/>
          <w:lang w:eastAsia="zh-CN"/>
        </w:rPr>
      </w:pPr>
      <w:r>
        <w:rPr>
          <w:rFonts w:hint="eastAsia" w:ascii="黑体" w:hAnsi="黑体" w:eastAsia="黑体" w:cs="黑体"/>
          <w:sz w:val="44"/>
          <w:szCs w:val="44"/>
        </w:rPr>
        <w:t>永济市</w:t>
      </w:r>
      <w:r>
        <w:rPr>
          <w:rFonts w:hint="eastAsia" w:ascii="黑体" w:hAnsi="黑体" w:eastAsia="黑体" w:cs="黑体"/>
          <w:sz w:val="44"/>
          <w:szCs w:val="44"/>
          <w:lang w:eastAsia="zh-CN"/>
        </w:rPr>
        <w:t>教育局</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jc w:val="center"/>
        <w:textAlignment w:val="auto"/>
        <w:rPr>
          <w:rFonts w:hint="eastAsia" w:ascii="黑体" w:hAnsi="黑体" w:eastAsia="黑体" w:cs="黑体"/>
          <w:sz w:val="44"/>
          <w:szCs w:val="44"/>
        </w:rPr>
      </w:pPr>
      <w:r>
        <w:rPr>
          <w:rFonts w:hint="eastAsia" w:ascii="黑体" w:hAnsi="黑体" w:eastAsia="黑体" w:cs="黑体"/>
          <w:sz w:val="44"/>
          <w:szCs w:val="44"/>
        </w:rPr>
        <w:t>2022年部门预算公开说明</w:t>
      </w:r>
    </w:p>
    <w:p>
      <w:pPr>
        <w:pStyle w:val="5"/>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textAlignment w:val="auto"/>
        <w:rPr>
          <w:rFonts w:ascii="黑体" w:hAnsi="黑体" w:eastAsia="黑体"/>
          <w:bCs/>
          <w:sz w:val="24"/>
        </w:rPr>
      </w:pPr>
    </w:p>
    <w:p>
      <w:pPr>
        <w:pStyle w:val="5"/>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textAlignment w:val="auto"/>
        <w:rPr>
          <w:rFonts w:ascii="黑体" w:hAnsi="黑体" w:eastAsia="黑体"/>
          <w:bCs/>
          <w:sz w:val="32"/>
          <w:szCs w:val="32"/>
        </w:rPr>
      </w:pPr>
      <w:r>
        <w:rPr>
          <w:rFonts w:hint="eastAsia" w:ascii="黑体" w:hAnsi="黑体" w:eastAsia="黑体"/>
          <w:bCs/>
          <w:sz w:val="32"/>
          <w:szCs w:val="32"/>
        </w:rPr>
        <w:t>一、单位主要职责及机构设置情况</w:t>
      </w:r>
    </w:p>
    <w:p>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left="0" w:leftChars="0" w:right="0" w:rightChars="0"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基本情况</w:t>
      </w:r>
    </w:p>
    <w:p>
      <w:pPr>
        <w:pStyle w:val="5"/>
        <w:keepNext w:val="0"/>
        <w:keepLines w:val="0"/>
        <w:pageBreakBefore w:val="0"/>
        <w:widowControl w:val="0"/>
        <w:numPr>
          <w:ilvl w:val="0"/>
          <w:numId w:val="0"/>
        </w:numPr>
        <w:tabs>
          <w:tab w:val="left" w:pos="988"/>
          <w:tab w:val="left" w:pos="1093"/>
          <w:tab w:val="left" w:pos="1153"/>
          <w:tab w:val="left" w:pos="1168"/>
        </w:tabs>
        <w:kinsoku/>
        <w:wordWrap/>
        <w:overflowPunct/>
        <w:topLinePunct w:val="0"/>
        <w:autoSpaceDE/>
        <w:autoSpaceDN/>
        <w:bidi w:val="0"/>
        <w:adjustRightInd/>
        <w:snapToGrid w:val="0"/>
        <w:spacing w:line="360" w:lineRule="auto"/>
        <w:ind w:right="0" w:rightChars="0" w:firstLine="640" w:firstLineChars="200"/>
        <w:textAlignment w:val="auto"/>
        <w:rPr>
          <w:rStyle w:val="7"/>
          <w:rFonts w:hint="eastAsia" w:ascii="仿宋" w:hAnsi="仿宋" w:eastAsia="仿宋" w:cs="仿宋"/>
          <w:b w:val="0"/>
          <w:i w:val="0"/>
          <w:caps w:val="0"/>
          <w:color w:val="auto"/>
          <w:spacing w:val="0"/>
          <w:w w:val="100"/>
          <w:kern w:val="2"/>
          <w:sz w:val="32"/>
          <w:szCs w:val="32"/>
          <w:lang w:val="en-US" w:eastAsia="zh-CN" w:bidi="ar-SA"/>
        </w:rPr>
      </w:pPr>
      <w:r>
        <w:rPr>
          <w:rStyle w:val="7"/>
          <w:rFonts w:hint="eastAsia" w:ascii="仿宋" w:hAnsi="仿宋" w:eastAsia="仿宋" w:cs="仿宋"/>
          <w:b w:val="0"/>
          <w:i w:val="0"/>
          <w:caps w:val="0"/>
          <w:color w:val="auto"/>
          <w:spacing w:val="0"/>
          <w:w w:val="100"/>
          <w:kern w:val="2"/>
          <w:sz w:val="32"/>
          <w:szCs w:val="32"/>
          <w:lang w:val="en-US" w:eastAsia="zh-CN" w:bidi="ar-SA"/>
        </w:rPr>
        <w:t>永济市教育局位于永济市舜都大道14号，实有人数14人。</w:t>
      </w:r>
    </w:p>
    <w:p>
      <w:pPr>
        <w:pStyle w:val="5"/>
        <w:keepNext w:val="0"/>
        <w:keepLines w:val="0"/>
        <w:pageBreakBefore w:val="0"/>
        <w:widowControl w:val="0"/>
        <w:numPr>
          <w:ilvl w:val="0"/>
          <w:numId w:val="0"/>
        </w:numPr>
        <w:tabs>
          <w:tab w:val="left" w:pos="988"/>
          <w:tab w:val="left" w:pos="1093"/>
          <w:tab w:val="left" w:pos="1153"/>
          <w:tab w:val="left" w:pos="1168"/>
        </w:tabs>
        <w:kinsoku/>
        <w:wordWrap/>
        <w:overflowPunct/>
        <w:topLinePunct w:val="0"/>
        <w:autoSpaceDE/>
        <w:autoSpaceDN/>
        <w:bidi w:val="0"/>
        <w:adjustRightInd/>
        <w:snapToGrid w:val="0"/>
        <w:spacing w:line="360" w:lineRule="auto"/>
        <w:ind w:leftChars="200" w:right="0" w:rightChars="0"/>
        <w:textAlignment w:val="auto"/>
        <w:rPr>
          <w:rFonts w:hint="eastAsia" w:ascii="楷体_GB2312" w:hAnsi="楷体_GB2312" w:eastAsia="楷体_GB2312" w:cs="楷体_GB2312"/>
          <w:sz w:val="32"/>
          <w:szCs w:val="32"/>
        </w:rPr>
      </w:pPr>
      <w:r>
        <w:rPr>
          <w:rStyle w:val="7"/>
          <w:rFonts w:hint="eastAsia" w:ascii="仿宋" w:hAnsi="仿宋" w:eastAsia="仿宋" w:cs="仿宋"/>
          <w:b w:val="0"/>
          <w:i w:val="0"/>
          <w:caps w:val="0"/>
          <w:color w:val="auto"/>
          <w:spacing w:val="0"/>
          <w:w w:val="100"/>
          <w:kern w:val="2"/>
          <w:sz w:val="32"/>
          <w:szCs w:val="32"/>
          <w:lang w:val="en-US" w:eastAsia="zh-CN" w:bidi="ar-SA"/>
        </w:rPr>
        <w:t>（二）</w:t>
      </w:r>
      <w:r>
        <w:rPr>
          <w:rFonts w:hint="eastAsia" w:ascii="楷体_GB2312" w:hAnsi="楷体_GB2312" w:eastAsia="楷体_GB2312" w:cs="楷体_GB2312"/>
          <w:sz w:val="32"/>
          <w:szCs w:val="32"/>
        </w:rPr>
        <w:t>主要职责</w:t>
      </w:r>
    </w:p>
    <w:p>
      <w:pPr>
        <w:pStyle w:val="8"/>
        <w:keepNext w:val="0"/>
        <w:keepLines w:val="0"/>
        <w:pageBreakBefore w:val="0"/>
        <w:widowControl w:val="0"/>
        <w:kinsoku/>
        <w:wordWrap/>
        <w:overflowPunct/>
        <w:topLinePunct w:val="0"/>
        <w:autoSpaceDE/>
        <w:autoSpaceDN/>
        <w:bidi w:val="0"/>
        <w:adjustRightInd w:val="0"/>
        <w:snapToGrid w:val="0"/>
        <w:spacing w:line="360" w:lineRule="auto"/>
        <w:ind w:right="0" w:rightChars="0" w:firstLine="579" w:firstLineChars="181"/>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全面贯彻国家的教育方针，实施素质教育，提高教育质量，使学生在德、智、体等方面全面发展，为培养有理想、有道德、有文化、有纪律的社会主义建设者和接班人奠定基础。</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left"/>
        <w:textAlignment w:val="auto"/>
        <w:rPr>
          <w:rFonts w:ascii="楷体_GB2312" w:hAnsi="楷体_GB2312" w:eastAsia="楷体_GB2312" w:cs="楷体_GB2312"/>
          <w:sz w:val="24"/>
        </w:rPr>
      </w:pPr>
      <w:r>
        <w:rPr>
          <w:rFonts w:hint="eastAsia" w:ascii="楷体_GB2312" w:hAnsi="楷体_GB2312" w:eastAsia="楷体_GB2312" w:cs="楷体_GB2312"/>
          <w:sz w:val="32"/>
          <w:szCs w:val="32"/>
        </w:rPr>
        <w:t>（三）机构设置情况</w:t>
      </w:r>
    </w:p>
    <w:p>
      <w:pPr>
        <w:pStyle w:val="6"/>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内设办公室、财务股、人事股、教育股、教研室等股室。</w:t>
      </w:r>
    </w:p>
    <w:p>
      <w:pPr>
        <w:pStyle w:val="6"/>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kern w:val="2"/>
          <w:sz w:val="32"/>
          <w:szCs w:val="32"/>
          <w:lang w:val="en-US" w:eastAsia="zh-CN" w:bidi="ar-SA"/>
        </w:rPr>
      </w:pPr>
      <w:r>
        <w:rPr>
          <w:rFonts w:hint="eastAsia" w:ascii="黑体" w:hAnsi="黑体" w:eastAsia="黑体" w:cs="黑体"/>
          <w:bCs/>
          <w:kern w:val="2"/>
          <w:sz w:val="32"/>
          <w:szCs w:val="32"/>
          <w:lang w:val="en-US" w:eastAsia="zh-CN" w:bidi="ar-SA"/>
        </w:rPr>
        <w:t>二、本级预算情况</w:t>
      </w:r>
    </w:p>
    <w:p>
      <w:pPr>
        <w:pStyle w:val="5"/>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bCs/>
          <w:sz w:val="32"/>
          <w:szCs w:val="32"/>
        </w:rPr>
      </w:pPr>
      <w:r>
        <w:rPr>
          <w:rFonts w:hint="eastAsia" w:ascii="仿宋" w:hAnsi="仿宋" w:eastAsia="仿宋" w:cs="仿宋"/>
          <w:sz w:val="32"/>
          <w:szCs w:val="32"/>
        </w:rPr>
        <w:t>我单位为全额</w:t>
      </w:r>
      <w:r>
        <w:rPr>
          <w:rFonts w:hint="eastAsia" w:ascii="仿宋" w:hAnsi="仿宋" w:eastAsia="仿宋" w:cs="仿宋"/>
          <w:sz w:val="32"/>
          <w:szCs w:val="32"/>
          <w:lang w:eastAsia="zh-CN"/>
        </w:rPr>
        <w:t>行政</w:t>
      </w:r>
      <w:r>
        <w:rPr>
          <w:rFonts w:hint="eastAsia" w:ascii="仿宋" w:hAnsi="仿宋" w:eastAsia="仿宋" w:cs="仿宋"/>
          <w:sz w:val="32"/>
          <w:szCs w:val="32"/>
        </w:rPr>
        <w:t>单位，属于二级独立核算单位。2022年我单位预算收入安排为</w:t>
      </w:r>
      <w:r>
        <w:rPr>
          <w:rFonts w:hint="eastAsia" w:ascii="仿宋" w:hAnsi="仿宋" w:eastAsia="仿宋" w:cs="仿宋"/>
          <w:sz w:val="32"/>
          <w:szCs w:val="32"/>
          <w:lang w:val="en-US" w:eastAsia="zh-CN"/>
        </w:rPr>
        <w:t>1568.39</w:t>
      </w:r>
      <w:r>
        <w:rPr>
          <w:rFonts w:hint="eastAsia" w:ascii="仿宋" w:hAnsi="仿宋" w:eastAsia="仿宋" w:cs="仿宋"/>
          <w:sz w:val="32"/>
          <w:szCs w:val="32"/>
        </w:rPr>
        <w:t>万元，其中：一般公共预算</w:t>
      </w:r>
      <w:r>
        <w:rPr>
          <w:rFonts w:hint="eastAsia" w:ascii="仿宋" w:hAnsi="仿宋" w:eastAsia="仿宋" w:cs="仿宋"/>
          <w:sz w:val="32"/>
          <w:szCs w:val="32"/>
          <w:lang w:val="en-US" w:eastAsia="zh-CN"/>
        </w:rPr>
        <w:t>1568.39</w:t>
      </w:r>
      <w:r>
        <w:rPr>
          <w:rFonts w:hint="eastAsia" w:ascii="仿宋" w:hAnsi="仿宋" w:eastAsia="仿宋" w:cs="仿宋"/>
          <w:sz w:val="32"/>
          <w:szCs w:val="32"/>
        </w:rPr>
        <w:t>万元。根据收支平衡的原则，预算支出安排为</w:t>
      </w:r>
      <w:r>
        <w:rPr>
          <w:rFonts w:hint="eastAsia" w:ascii="仿宋" w:hAnsi="仿宋" w:eastAsia="仿宋" w:cs="仿宋"/>
          <w:sz w:val="32"/>
          <w:szCs w:val="32"/>
          <w:lang w:val="en-US" w:eastAsia="zh-CN"/>
        </w:rPr>
        <w:t>1568.39</w:t>
      </w:r>
      <w:r>
        <w:rPr>
          <w:rFonts w:hint="eastAsia" w:ascii="仿宋" w:hAnsi="仿宋" w:eastAsia="仿宋" w:cs="仿宋"/>
          <w:sz w:val="32"/>
          <w:szCs w:val="32"/>
        </w:rPr>
        <w:t>万元（其中工资福利支出为</w:t>
      </w:r>
      <w:r>
        <w:rPr>
          <w:rFonts w:hint="eastAsia" w:ascii="仿宋" w:hAnsi="仿宋" w:eastAsia="仿宋" w:cs="仿宋"/>
          <w:sz w:val="32"/>
          <w:szCs w:val="32"/>
          <w:lang w:val="en-US" w:eastAsia="zh-CN"/>
        </w:rPr>
        <w:t>129.98</w:t>
      </w:r>
      <w:r>
        <w:rPr>
          <w:rFonts w:hint="eastAsia" w:ascii="仿宋" w:hAnsi="仿宋" w:eastAsia="仿宋" w:cs="仿宋"/>
          <w:sz w:val="32"/>
          <w:szCs w:val="32"/>
        </w:rPr>
        <w:t>万元，对个人和家庭的补助为</w:t>
      </w:r>
      <w:r>
        <w:rPr>
          <w:rFonts w:hint="eastAsia" w:ascii="仿宋" w:hAnsi="仿宋" w:eastAsia="仿宋" w:cs="仿宋"/>
          <w:sz w:val="32"/>
          <w:szCs w:val="32"/>
          <w:lang w:val="en-US" w:eastAsia="zh-CN"/>
        </w:rPr>
        <w:t>3.74</w:t>
      </w:r>
      <w:r>
        <w:rPr>
          <w:rFonts w:hint="eastAsia" w:ascii="仿宋" w:hAnsi="仿宋" w:eastAsia="仿宋" w:cs="仿宋"/>
          <w:sz w:val="32"/>
          <w:szCs w:val="32"/>
        </w:rPr>
        <w:t>万元，商品服务支出为</w:t>
      </w:r>
      <w:r>
        <w:rPr>
          <w:rFonts w:hint="eastAsia" w:ascii="仿宋" w:hAnsi="仿宋" w:eastAsia="仿宋" w:cs="仿宋"/>
          <w:sz w:val="32"/>
          <w:szCs w:val="32"/>
          <w:lang w:val="en-US" w:eastAsia="zh-CN"/>
        </w:rPr>
        <w:t>17.59</w:t>
      </w:r>
      <w:r>
        <w:rPr>
          <w:rFonts w:hint="eastAsia" w:ascii="仿宋" w:hAnsi="仿宋" w:eastAsia="仿宋" w:cs="仿宋"/>
          <w:sz w:val="32"/>
          <w:szCs w:val="32"/>
        </w:rPr>
        <w:t>万元，项目支出为</w:t>
      </w:r>
      <w:r>
        <w:rPr>
          <w:rFonts w:hint="eastAsia" w:ascii="仿宋" w:hAnsi="仿宋" w:eastAsia="仿宋" w:cs="仿宋"/>
          <w:sz w:val="32"/>
          <w:szCs w:val="32"/>
          <w:lang w:val="en-US" w:eastAsia="zh-CN"/>
        </w:rPr>
        <w:t>1417.08</w:t>
      </w:r>
      <w:r>
        <w:rPr>
          <w:rFonts w:hint="eastAsia" w:ascii="仿宋" w:hAnsi="仿宋" w:eastAsia="仿宋" w:cs="仿宋"/>
          <w:sz w:val="32"/>
          <w:szCs w:val="32"/>
        </w:rPr>
        <w:t>万元）。</w:t>
      </w:r>
    </w:p>
    <w:p>
      <w:pPr>
        <w:pStyle w:val="6"/>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kern w:val="2"/>
          <w:sz w:val="32"/>
          <w:szCs w:val="32"/>
          <w:lang w:val="en-US" w:eastAsia="zh-CN" w:bidi="ar-SA"/>
        </w:rPr>
      </w:pPr>
      <w:r>
        <w:rPr>
          <w:rFonts w:hint="eastAsia" w:ascii="黑体" w:hAnsi="黑体" w:eastAsia="黑体" w:cs="黑体"/>
          <w:bCs/>
          <w:kern w:val="2"/>
          <w:sz w:val="32"/>
          <w:szCs w:val="32"/>
          <w:lang w:val="en-US" w:eastAsia="zh-CN" w:bidi="ar-SA"/>
        </w:rPr>
        <w:t>三、预算收支增减变化及情况说明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2022年收入预算为</w:t>
      </w:r>
      <w:r>
        <w:rPr>
          <w:rFonts w:hint="eastAsia" w:ascii="仿宋" w:hAnsi="仿宋" w:eastAsia="仿宋" w:cs="仿宋"/>
          <w:sz w:val="32"/>
          <w:szCs w:val="32"/>
          <w:lang w:val="en-US" w:eastAsia="zh-CN"/>
        </w:rPr>
        <w:t>1568.39</w:t>
      </w:r>
      <w:r>
        <w:rPr>
          <w:rFonts w:hint="eastAsia" w:ascii="仿宋" w:hAnsi="仿宋" w:eastAsia="仿宋" w:cs="仿宋"/>
          <w:kern w:val="2"/>
          <w:sz w:val="32"/>
          <w:szCs w:val="32"/>
          <w:lang w:val="en-US" w:eastAsia="zh-CN" w:bidi="ar-SA"/>
        </w:rPr>
        <w:t>万元，比上年减少55.82%。支出预算为</w:t>
      </w:r>
      <w:r>
        <w:rPr>
          <w:rFonts w:hint="eastAsia" w:ascii="仿宋" w:hAnsi="仿宋" w:eastAsia="仿宋" w:cs="仿宋"/>
          <w:sz w:val="32"/>
          <w:szCs w:val="32"/>
          <w:lang w:val="en-US" w:eastAsia="zh-CN"/>
        </w:rPr>
        <w:t>1568.39</w:t>
      </w:r>
      <w:r>
        <w:rPr>
          <w:rFonts w:hint="eastAsia" w:ascii="仿宋" w:hAnsi="仿宋" w:eastAsia="仿宋" w:cs="仿宋"/>
          <w:kern w:val="2"/>
          <w:sz w:val="32"/>
          <w:szCs w:val="32"/>
          <w:lang w:val="en-US" w:eastAsia="zh-CN" w:bidi="ar-SA"/>
        </w:rPr>
        <w:t>万元，比上年减少55.82%，其中工资福利支出为</w:t>
      </w:r>
      <w:r>
        <w:rPr>
          <w:rFonts w:hint="eastAsia" w:ascii="仿宋" w:hAnsi="仿宋" w:eastAsia="仿宋" w:cs="仿宋"/>
          <w:sz w:val="32"/>
          <w:szCs w:val="32"/>
          <w:lang w:val="en-US" w:eastAsia="zh-CN"/>
        </w:rPr>
        <w:t>129.98</w:t>
      </w:r>
      <w:r>
        <w:rPr>
          <w:rFonts w:hint="eastAsia" w:ascii="仿宋" w:hAnsi="仿宋" w:eastAsia="仿宋" w:cs="仿宋"/>
          <w:kern w:val="2"/>
          <w:sz w:val="32"/>
          <w:szCs w:val="32"/>
          <w:lang w:val="en-US" w:eastAsia="zh-CN" w:bidi="ar-SA"/>
        </w:rPr>
        <w:t>万元，比上年减少88.08%，原因是我单位机构改革，一大部分人员合并到教学研究室，原科技局人员并入工信局；对个人和家庭的补助为</w:t>
      </w:r>
      <w:r>
        <w:rPr>
          <w:rFonts w:hint="eastAsia" w:ascii="仿宋" w:hAnsi="仿宋" w:eastAsia="仿宋" w:cs="仿宋"/>
          <w:sz w:val="32"/>
          <w:szCs w:val="32"/>
          <w:lang w:val="en-US" w:eastAsia="zh-CN"/>
        </w:rPr>
        <w:t>3.74</w:t>
      </w:r>
      <w:r>
        <w:rPr>
          <w:rFonts w:hint="eastAsia" w:ascii="仿宋" w:hAnsi="仿宋" w:eastAsia="仿宋" w:cs="仿宋"/>
          <w:kern w:val="2"/>
          <w:sz w:val="32"/>
          <w:szCs w:val="32"/>
          <w:lang w:val="en-US" w:eastAsia="zh-CN" w:bidi="ar-SA"/>
        </w:rPr>
        <w:t>万元，比上年减少93.55%，原因是我单位机构改革，一大部分人员合并到教学研究室，原科技局人员并入工信局；商品服务支出为</w:t>
      </w:r>
      <w:r>
        <w:rPr>
          <w:rFonts w:hint="eastAsia" w:ascii="仿宋" w:hAnsi="仿宋" w:eastAsia="仿宋" w:cs="仿宋"/>
          <w:sz w:val="32"/>
          <w:szCs w:val="32"/>
          <w:lang w:val="en-US" w:eastAsia="zh-CN"/>
        </w:rPr>
        <w:t>17.59</w:t>
      </w:r>
      <w:r>
        <w:rPr>
          <w:rFonts w:hint="eastAsia" w:ascii="仿宋" w:hAnsi="仿宋" w:eastAsia="仿宋" w:cs="仿宋"/>
          <w:kern w:val="2"/>
          <w:sz w:val="32"/>
          <w:szCs w:val="32"/>
          <w:lang w:val="en-US" w:eastAsia="zh-CN" w:bidi="ar-SA"/>
        </w:rPr>
        <w:t>万元,比上年减少78.26%，原因是我单位机构改革，一大部分人员合并到教学研究室，原科技局人员并入工信局，机关经费减少；项目支出为</w:t>
      </w:r>
      <w:r>
        <w:rPr>
          <w:rFonts w:hint="eastAsia" w:ascii="仿宋" w:hAnsi="仿宋" w:eastAsia="仿宋" w:cs="仿宋"/>
          <w:sz w:val="32"/>
          <w:szCs w:val="32"/>
          <w:lang w:val="en-US" w:eastAsia="zh-CN"/>
        </w:rPr>
        <w:t>1417.08</w:t>
      </w:r>
      <w:r>
        <w:rPr>
          <w:rFonts w:hint="eastAsia" w:ascii="仿宋" w:hAnsi="仿宋" w:eastAsia="仿宋" w:cs="仿宋"/>
          <w:kern w:val="2"/>
          <w:sz w:val="32"/>
          <w:szCs w:val="32"/>
          <w:lang w:val="en-US" w:eastAsia="zh-CN" w:bidi="ar-SA"/>
        </w:rPr>
        <w:t>万元，比上年减少38.94%，原因是今年项目比去年减少。</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sz w:val="32"/>
          <w:szCs w:val="32"/>
        </w:rPr>
      </w:pPr>
      <w:r>
        <w:rPr>
          <w:rFonts w:hint="eastAsia" w:ascii="黑体" w:hAnsi="黑体" w:eastAsia="黑体" w:cs="黑体"/>
          <w:bCs/>
          <w:sz w:val="32"/>
          <w:szCs w:val="32"/>
        </w:rPr>
        <w:t>四、机关运行经费安排情况说明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2022年我单位</w:t>
      </w:r>
      <w:r>
        <w:rPr>
          <w:rFonts w:hint="eastAsia" w:ascii="仿宋" w:hAnsi="仿宋" w:eastAsia="仿宋" w:cs="仿宋"/>
          <w:bCs/>
          <w:sz w:val="32"/>
          <w:szCs w:val="32"/>
        </w:rPr>
        <w:t>机关运行经费安排为</w:t>
      </w:r>
      <w:r>
        <w:rPr>
          <w:rFonts w:hint="eastAsia" w:ascii="仿宋" w:hAnsi="仿宋" w:eastAsia="仿宋" w:cs="仿宋"/>
          <w:bCs/>
          <w:sz w:val="32"/>
          <w:szCs w:val="32"/>
          <w:lang w:val="en-US" w:eastAsia="zh-CN"/>
        </w:rPr>
        <w:t>17.59</w:t>
      </w:r>
      <w:r>
        <w:rPr>
          <w:rFonts w:hint="eastAsia" w:ascii="仿宋" w:hAnsi="仿宋" w:eastAsia="仿宋" w:cs="仿宋"/>
          <w:bCs/>
          <w:sz w:val="32"/>
          <w:szCs w:val="32"/>
        </w:rPr>
        <w:t>万元，</w:t>
      </w:r>
      <w:r>
        <w:rPr>
          <w:rFonts w:hint="eastAsia" w:ascii="仿宋" w:hAnsi="仿宋" w:eastAsia="仿宋" w:cs="仿宋"/>
          <w:kern w:val="2"/>
          <w:sz w:val="32"/>
          <w:szCs w:val="32"/>
          <w:lang w:val="en-US" w:eastAsia="zh-CN" w:bidi="ar-SA"/>
        </w:rPr>
        <w:t>比上年减少78.26%，原因是我单位机构改革，一大部分人员合并到教学研究室，原科技局人员并入工信局，机关经费减少</w:t>
      </w:r>
      <w:r>
        <w:rPr>
          <w:rFonts w:hint="eastAsia" w:ascii="仿宋" w:hAnsi="仿宋" w:eastAsia="仿宋" w:cs="仿宋"/>
          <w:bCs/>
          <w:sz w:val="32"/>
          <w:szCs w:val="32"/>
        </w:rPr>
        <w:t>。</w:t>
      </w:r>
    </w:p>
    <w:p>
      <w:pPr>
        <w:pStyle w:val="5"/>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ascii="黑体" w:hAnsi="黑体" w:eastAsia="黑体"/>
          <w:bCs/>
          <w:sz w:val="32"/>
          <w:szCs w:val="32"/>
        </w:rPr>
      </w:pPr>
      <w:r>
        <w:rPr>
          <w:rFonts w:hint="eastAsia" w:ascii="黑体" w:hAnsi="黑体" w:eastAsia="黑体"/>
          <w:bCs/>
          <w:sz w:val="32"/>
          <w:szCs w:val="32"/>
        </w:rPr>
        <w:t>五、政府采购安排情况说明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2022年我单位政府采购预算安排为</w:t>
      </w:r>
      <w:r>
        <w:rPr>
          <w:rFonts w:hint="eastAsia" w:ascii="仿宋" w:hAnsi="仿宋" w:eastAsia="仿宋" w:cs="仿宋"/>
          <w:sz w:val="32"/>
          <w:szCs w:val="32"/>
          <w:lang w:val="en-US" w:eastAsia="zh-CN"/>
        </w:rPr>
        <w:t>6.6</w:t>
      </w:r>
      <w:r>
        <w:rPr>
          <w:rFonts w:hint="eastAsia" w:ascii="仿宋" w:hAnsi="仿宋" w:eastAsia="仿宋" w:cs="仿宋"/>
          <w:sz w:val="32"/>
          <w:szCs w:val="32"/>
        </w:rPr>
        <w:t>万元</w:t>
      </w:r>
      <w:r>
        <w:rPr>
          <w:rFonts w:hint="eastAsia" w:ascii="仿宋" w:hAnsi="仿宋" w:eastAsia="仿宋" w:cs="仿宋"/>
          <w:sz w:val="32"/>
          <w:szCs w:val="32"/>
          <w:lang w:eastAsia="zh-CN"/>
        </w:rPr>
        <w:t>，主要为印刷费</w:t>
      </w:r>
      <w:r>
        <w:rPr>
          <w:rFonts w:hint="eastAsia" w:ascii="仿宋" w:hAnsi="仿宋" w:eastAsia="仿宋" w:cs="仿宋"/>
          <w:sz w:val="32"/>
          <w:szCs w:val="32"/>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val="0"/>
        <w:spacing w:beforeAutospacing="0" w:afterAutospacing="0" w:line="360" w:lineRule="auto"/>
        <w:ind w:left="0" w:leftChars="0" w:right="0" w:rightChars="0" w:firstLine="640" w:firstLineChars="200"/>
        <w:jc w:val="both"/>
        <w:textAlignment w:val="auto"/>
        <w:outlineLvl w:val="9"/>
        <w:rPr>
          <w:rFonts w:hint="eastAsia" w:ascii="黑体" w:hAnsi="黑体" w:eastAsia="黑体" w:cs="黑体"/>
          <w:bCs/>
          <w:sz w:val="32"/>
          <w:szCs w:val="32"/>
        </w:rPr>
      </w:pPr>
      <w:r>
        <w:rPr>
          <w:rFonts w:hint="eastAsia" w:ascii="黑体" w:hAnsi="黑体" w:eastAsia="黑体" w:cs="黑体"/>
          <w:bCs/>
          <w:sz w:val="32"/>
          <w:szCs w:val="32"/>
        </w:rPr>
        <w:t>专业性较强的名词解释</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rPr>
        <w:t>1.</w:t>
      </w:r>
      <w:r>
        <w:rPr>
          <w:rFonts w:hint="eastAsia" w:ascii="仿宋" w:hAnsi="仿宋" w:eastAsia="仿宋" w:cs="仿宋"/>
          <w:sz w:val="32"/>
          <w:szCs w:val="32"/>
          <w:lang w:val="en-US" w:eastAsia="zh-CN"/>
        </w:rPr>
        <w:t>政府采购是指各级国家机关、事业单位和团体组织，使用财政性资金采购依法制定的集中采购目录以内的或者采购限额标准以上的货物、工程和服务的行为。</w:t>
      </w:r>
    </w:p>
    <w:p>
      <w:pPr>
        <w:keepNext w:val="0"/>
        <w:keepLines w:val="0"/>
        <w:pageBreakBefore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2.商品和服务支出：反映单位购买商品和服务的各项支出，包括：办公费、印刷费、咨询费、手续费、水费、电费、邮电费、取暖费、物业管理费、交通费、差旅费、出国费、维修(护)费、租赁费、会议费、培训费、招待费、专用材料费、装备购置费、被装购置费、专用燃料费、劳务费、委托业务费、工会经费、福利费、其他商品和服务支出。</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黑体" w:hAnsi="黑体" w:eastAsia="黑体" w:cs="黑体"/>
          <w:bCs/>
          <w:sz w:val="32"/>
          <w:szCs w:val="32"/>
        </w:rPr>
      </w:pPr>
      <w:r>
        <w:rPr>
          <w:rFonts w:hint="eastAsia" w:ascii="黑体" w:hAnsi="黑体" w:eastAsia="黑体" w:cs="黑体"/>
          <w:bCs/>
          <w:sz w:val="32"/>
          <w:szCs w:val="32"/>
        </w:rPr>
        <w:t>七、“三公”经费增减变化情况</w:t>
      </w:r>
    </w:p>
    <w:p>
      <w:pPr>
        <w:keepNext w:val="0"/>
        <w:keepLines w:val="0"/>
        <w:pageBreakBefore w:val="0"/>
        <w:widowControl w:val="0"/>
        <w:kinsoku/>
        <w:wordWrap/>
        <w:overflowPunct/>
        <w:topLinePunct w:val="0"/>
        <w:autoSpaceDE/>
        <w:autoSpaceDN/>
        <w:bidi w:val="0"/>
        <w:adjustRightInd/>
        <w:snapToGrid w:val="0"/>
        <w:spacing w:line="360" w:lineRule="auto"/>
        <w:ind w:right="-313" w:rightChars="-149" w:firstLine="640" w:firstLineChars="200"/>
        <w:jc w:val="both"/>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2022年“三公经费”预算0万元，比上年减少4.3万元，原因是我单位机构改革，今年无此项预算安排。其中因公出国（境）费0万元，原因是本年度没有出国（境）安排；公务接待费0万元，比上年减少4.3万元，原因是我单位机构改革，今年无此项预算安排；公务用车运行维护费0万元，和上年比无变化，原因是我校无公务用车；公务用车购置费0万元，和上年比无变化，原因是我校无此项安排。</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ascii="黑体" w:hAnsi="黑体" w:eastAsia="黑体"/>
          <w:sz w:val="32"/>
          <w:szCs w:val="32"/>
        </w:rPr>
      </w:pPr>
      <w:r>
        <w:rPr>
          <w:rFonts w:hint="eastAsia" w:ascii="黑体" w:hAnsi="黑体" w:eastAsia="黑体"/>
          <w:sz w:val="32"/>
          <w:szCs w:val="32"/>
        </w:rPr>
        <w:t>八、国有资产占用情况说明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截止2021年12月31日，我单位资产总额</w:t>
      </w:r>
      <w:r>
        <w:rPr>
          <w:rFonts w:hint="eastAsia" w:ascii="仿宋" w:hAnsi="仿宋" w:eastAsia="仿宋" w:cs="仿宋"/>
          <w:sz w:val="32"/>
          <w:szCs w:val="32"/>
          <w:lang w:val="en-US" w:eastAsia="zh-CN"/>
        </w:rPr>
        <w:t>6886.54</w:t>
      </w:r>
      <w:r>
        <w:rPr>
          <w:rFonts w:hint="eastAsia" w:ascii="仿宋" w:hAnsi="仿宋" w:eastAsia="仿宋" w:cs="仿宋"/>
          <w:sz w:val="32"/>
          <w:szCs w:val="32"/>
        </w:rPr>
        <w:t>万元，其中流动资产</w:t>
      </w:r>
      <w:r>
        <w:rPr>
          <w:rFonts w:hint="eastAsia" w:ascii="仿宋" w:hAnsi="仿宋" w:eastAsia="仿宋" w:cs="仿宋"/>
          <w:sz w:val="32"/>
          <w:szCs w:val="32"/>
          <w:lang w:val="en-US" w:eastAsia="zh-CN"/>
        </w:rPr>
        <w:t>241.01</w:t>
      </w:r>
      <w:r>
        <w:rPr>
          <w:rFonts w:hint="eastAsia" w:ascii="仿宋" w:hAnsi="仿宋" w:eastAsia="仿宋" w:cs="仿宋"/>
          <w:sz w:val="32"/>
          <w:szCs w:val="32"/>
        </w:rPr>
        <w:t>万元；固定资产原值</w:t>
      </w:r>
      <w:r>
        <w:rPr>
          <w:rFonts w:hint="eastAsia" w:ascii="仿宋" w:hAnsi="仿宋" w:eastAsia="仿宋" w:cs="仿宋"/>
          <w:sz w:val="32"/>
          <w:szCs w:val="32"/>
          <w:lang w:val="en-US" w:eastAsia="zh-CN"/>
        </w:rPr>
        <w:t>173.93</w:t>
      </w:r>
      <w:r>
        <w:rPr>
          <w:rFonts w:hint="eastAsia" w:ascii="仿宋" w:hAnsi="仿宋" w:eastAsia="仿宋" w:cs="仿宋"/>
          <w:sz w:val="32"/>
          <w:szCs w:val="32"/>
        </w:rPr>
        <w:t>万元，累计折旧</w:t>
      </w:r>
      <w:r>
        <w:rPr>
          <w:rFonts w:hint="eastAsia" w:ascii="仿宋" w:hAnsi="仿宋" w:eastAsia="仿宋" w:cs="仿宋"/>
          <w:sz w:val="32"/>
          <w:szCs w:val="32"/>
          <w:lang w:val="en-US" w:eastAsia="zh-CN"/>
        </w:rPr>
        <w:t>114.8</w:t>
      </w:r>
      <w:r>
        <w:rPr>
          <w:rFonts w:hint="eastAsia" w:ascii="仿宋" w:hAnsi="仿宋" w:eastAsia="仿宋" w:cs="仿宋"/>
          <w:sz w:val="32"/>
          <w:szCs w:val="32"/>
        </w:rPr>
        <w:t>万元，固定资产净值为</w:t>
      </w:r>
      <w:r>
        <w:rPr>
          <w:rFonts w:hint="eastAsia" w:ascii="仿宋" w:hAnsi="仿宋" w:eastAsia="仿宋" w:cs="仿宋"/>
          <w:sz w:val="32"/>
          <w:szCs w:val="32"/>
          <w:lang w:val="en-US" w:eastAsia="zh-CN"/>
        </w:rPr>
        <w:t>59.13</w:t>
      </w:r>
      <w:r>
        <w:rPr>
          <w:rFonts w:hint="eastAsia" w:ascii="仿宋" w:hAnsi="仿宋" w:eastAsia="仿宋" w:cs="仿宋"/>
          <w:sz w:val="32"/>
          <w:szCs w:val="32"/>
        </w:rPr>
        <w:t>万元，在建工程</w:t>
      </w:r>
      <w:r>
        <w:rPr>
          <w:rFonts w:hint="eastAsia" w:ascii="仿宋" w:hAnsi="仿宋" w:eastAsia="仿宋" w:cs="仿宋"/>
          <w:sz w:val="32"/>
          <w:szCs w:val="32"/>
          <w:lang w:val="en-US" w:eastAsia="zh-CN"/>
        </w:rPr>
        <w:t>6420.07</w:t>
      </w:r>
      <w:r>
        <w:rPr>
          <w:rFonts w:hint="eastAsia" w:ascii="仿宋" w:hAnsi="仿宋" w:eastAsia="仿宋" w:cs="仿宋"/>
          <w:sz w:val="32"/>
          <w:szCs w:val="32"/>
        </w:rPr>
        <w:t>万元，无形资产</w:t>
      </w:r>
      <w:r>
        <w:rPr>
          <w:rFonts w:hint="eastAsia" w:ascii="仿宋" w:hAnsi="仿宋" w:eastAsia="仿宋" w:cs="仿宋"/>
          <w:sz w:val="32"/>
          <w:szCs w:val="32"/>
          <w:lang w:val="en-US" w:eastAsia="zh-CN"/>
        </w:rPr>
        <w:t>166.33</w:t>
      </w:r>
      <w:r>
        <w:rPr>
          <w:rFonts w:hint="eastAsia" w:ascii="仿宋" w:hAnsi="仿宋" w:eastAsia="仿宋" w:cs="仿宋"/>
          <w:sz w:val="32"/>
          <w:szCs w:val="32"/>
        </w:rPr>
        <w:t>万元。固定资产当中，房屋构筑物</w:t>
      </w:r>
      <w:r>
        <w:rPr>
          <w:rFonts w:hint="eastAsia" w:ascii="仿宋" w:hAnsi="仿宋" w:eastAsia="仿宋" w:cs="仿宋"/>
          <w:sz w:val="32"/>
          <w:szCs w:val="32"/>
          <w:lang w:val="en-US" w:eastAsia="zh-CN"/>
        </w:rPr>
        <w:t>0</w:t>
      </w:r>
      <w:r>
        <w:rPr>
          <w:rFonts w:hint="eastAsia" w:ascii="仿宋" w:hAnsi="仿宋" w:eastAsia="仿宋" w:cs="仿宋"/>
          <w:sz w:val="32"/>
          <w:szCs w:val="32"/>
        </w:rPr>
        <w:t>万元，通用设备</w:t>
      </w:r>
      <w:r>
        <w:rPr>
          <w:rFonts w:hint="eastAsia" w:ascii="仿宋" w:hAnsi="仿宋" w:eastAsia="仿宋" w:cs="仿宋"/>
          <w:sz w:val="32"/>
          <w:szCs w:val="32"/>
          <w:lang w:val="en-US" w:eastAsia="zh-CN"/>
        </w:rPr>
        <w:t>141.2</w:t>
      </w:r>
      <w:r>
        <w:rPr>
          <w:rFonts w:hint="eastAsia" w:ascii="仿宋" w:hAnsi="仿宋" w:eastAsia="仿宋" w:cs="仿宋"/>
          <w:sz w:val="32"/>
          <w:szCs w:val="32"/>
        </w:rPr>
        <w:t>万元，办公家具</w:t>
      </w:r>
      <w:r>
        <w:rPr>
          <w:rFonts w:hint="eastAsia" w:ascii="仿宋" w:hAnsi="仿宋" w:eastAsia="仿宋" w:cs="仿宋"/>
          <w:sz w:val="32"/>
          <w:szCs w:val="32"/>
          <w:lang w:val="en-US" w:eastAsia="zh-CN"/>
        </w:rPr>
        <w:t>32.73</w:t>
      </w:r>
      <w:r>
        <w:rPr>
          <w:rFonts w:hint="eastAsia" w:ascii="仿宋" w:hAnsi="仿宋" w:eastAsia="仿宋" w:cs="仿宋"/>
          <w:sz w:val="32"/>
          <w:szCs w:val="32"/>
        </w:rPr>
        <w:t>万元。与上年相比，本年固定资产原值</w:t>
      </w:r>
      <w:r>
        <w:rPr>
          <w:rFonts w:hint="eastAsia" w:ascii="仿宋" w:hAnsi="仿宋" w:eastAsia="仿宋" w:cs="仿宋"/>
          <w:sz w:val="32"/>
          <w:szCs w:val="32"/>
          <w:lang w:eastAsia="zh-CN"/>
        </w:rPr>
        <w:t>减少</w:t>
      </w:r>
      <w:r>
        <w:rPr>
          <w:rFonts w:hint="eastAsia" w:ascii="仿宋" w:hAnsi="仿宋" w:eastAsia="仿宋" w:cs="仿宋"/>
          <w:sz w:val="32"/>
          <w:szCs w:val="32"/>
          <w:lang w:val="en-US" w:eastAsia="zh-CN"/>
        </w:rPr>
        <w:t>229.88</w:t>
      </w:r>
      <w:r>
        <w:rPr>
          <w:rFonts w:hint="eastAsia" w:ascii="仿宋" w:hAnsi="仿宋" w:eastAsia="仿宋" w:cs="仿宋"/>
          <w:sz w:val="32"/>
          <w:szCs w:val="32"/>
        </w:rPr>
        <w:t>万元，原因是</w:t>
      </w:r>
      <w:r>
        <w:rPr>
          <w:rFonts w:hint="eastAsia" w:ascii="仿宋" w:hAnsi="仿宋" w:eastAsia="仿宋" w:cs="仿宋"/>
          <w:sz w:val="32"/>
          <w:szCs w:val="32"/>
          <w:lang w:eastAsia="zh-CN"/>
        </w:rPr>
        <w:t>我单位机构改革，部分固定资产划拨到教学研究室</w:t>
      </w:r>
      <w:r>
        <w:rPr>
          <w:rFonts w:hint="eastAsia" w:ascii="仿宋" w:hAnsi="仿宋" w:eastAsia="仿宋" w:cs="仿宋"/>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2022年预计新增采购固定资产</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bookmarkStart w:id="0" w:name="_GoBack"/>
      <w:bookmarkEnd w:id="0"/>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ascii="黑体" w:hAnsi="黑体" w:eastAsia="黑体"/>
          <w:sz w:val="32"/>
          <w:szCs w:val="32"/>
        </w:rPr>
      </w:pPr>
      <w:r>
        <w:rPr>
          <w:rFonts w:hint="eastAsia" w:ascii="黑体" w:hAnsi="黑体" w:eastAsia="黑体"/>
          <w:sz w:val="32"/>
          <w:szCs w:val="32"/>
        </w:rPr>
        <w:t>九、重点项目预算的绩效目标情况说明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2022年度本部门共</w:t>
      </w:r>
      <w:r>
        <w:rPr>
          <w:rFonts w:hint="eastAsia" w:ascii="仿宋" w:hAnsi="仿宋" w:eastAsia="仿宋" w:cs="仿宋"/>
          <w:sz w:val="32"/>
          <w:szCs w:val="32"/>
          <w:lang w:val="en-US" w:eastAsia="zh-CN"/>
        </w:rPr>
        <w:t>8</w:t>
      </w:r>
      <w:r>
        <w:rPr>
          <w:rFonts w:hint="eastAsia" w:ascii="仿宋" w:hAnsi="仿宋" w:eastAsia="仿宋" w:cs="仿宋"/>
          <w:sz w:val="32"/>
          <w:szCs w:val="32"/>
        </w:rPr>
        <w:t>个项目设定绩效目标，共</w:t>
      </w:r>
      <w:r>
        <w:rPr>
          <w:rFonts w:hint="eastAsia" w:ascii="仿宋" w:hAnsi="仿宋" w:eastAsia="仿宋" w:cs="仿宋"/>
          <w:sz w:val="32"/>
          <w:szCs w:val="32"/>
          <w:lang w:val="en-US" w:eastAsia="zh-CN"/>
        </w:rPr>
        <w:t>1417.08</w:t>
      </w:r>
      <w:r>
        <w:rPr>
          <w:rFonts w:hint="eastAsia" w:ascii="仿宋" w:hAnsi="仿宋" w:eastAsia="仿宋" w:cs="仿宋"/>
          <w:sz w:val="32"/>
          <w:szCs w:val="32"/>
        </w:rPr>
        <w:t>万元。</w:t>
      </w:r>
      <w:r>
        <w:rPr>
          <w:rFonts w:hint="eastAsia" w:ascii="仿宋" w:hAnsi="仿宋" w:eastAsia="仿宋" w:cs="仿宋"/>
          <w:sz w:val="32"/>
          <w:szCs w:val="32"/>
          <w:lang w:eastAsia="zh-CN"/>
        </w:rPr>
        <w:t>其中</w:t>
      </w:r>
      <w:r>
        <w:rPr>
          <w:rFonts w:hint="eastAsia" w:ascii="仿宋" w:hAnsi="仿宋" w:eastAsia="仿宋" w:cs="仿宋"/>
          <w:sz w:val="32"/>
          <w:szCs w:val="32"/>
        </w:rPr>
        <w:t>重点项目预算的绩效目标</w:t>
      </w:r>
      <w:r>
        <w:rPr>
          <w:rFonts w:hint="eastAsia" w:ascii="仿宋" w:hAnsi="仿宋" w:eastAsia="仿宋" w:cs="仿宋"/>
          <w:sz w:val="32"/>
          <w:szCs w:val="32"/>
          <w:lang w:eastAsia="zh-CN"/>
        </w:rPr>
        <w:t>为</w:t>
      </w:r>
      <w:r>
        <w:rPr>
          <w:rFonts w:hint="eastAsia" w:ascii="仿宋" w:hAnsi="仿宋" w:eastAsia="仿宋" w:cs="仿宋"/>
          <w:kern w:val="0"/>
          <w:sz w:val="32"/>
          <w:szCs w:val="32"/>
          <w:lang w:val="en-US" w:eastAsia="zh-CN" w:bidi="ar-SA"/>
        </w:rPr>
        <w:t>智慧教育二期工程监理费和第三方评价费53.1万元，主要用于智慧教育二期工程的监理和第三方评估；智慧教育二期工程项目款1143万元，主要用于智慧教育二期工程的项目款；中小学课后服务资金100万元，主要用于参与课后服务的教师补贴；义务教育公用经费（含取暖费）县级配套63.38万元，主要用于对实验中学、双语学校和育才学校等非营利性民办学校的补助经费</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textAlignment w:val="auto"/>
        <w:rPr>
          <w:rFonts w:ascii="仿宋_GB2312" w:eastAsia="仿宋_GB2312"/>
          <w:sz w:val="24"/>
        </w:rPr>
      </w:pP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单位负责人：</w:t>
      </w:r>
      <w:r>
        <w:rPr>
          <w:rFonts w:hint="eastAsia" w:ascii="仿宋" w:hAnsi="仿宋" w:eastAsia="仿宋" w:cs="仿宋"/>
          <w:sz w:val="32"/>
          <w:szCs w:val="32"/>
          <w:lang w:eastAsia="zh-CN"/>
        </w:rPr>
        <w:t>张泽锋</w:t>
      </w:r>
      <w:r>
        <w:rPr>
          <w:rFonts w:hint="eastAsia" w:ascii="仿宋" w:hAnsi="仿宋" w:eastAsia="仿宋" w:cs="仿宋"/>
          <w:sz w:val="32"/>
          <w:szCs w:val="32"/>
        </w:rPr>
        <w:t xml:space="preserve">   财务负责人：</w:t>
      </w:r>
      <w:r>
        <w:rPr>
          <w:rFonts w:hint="eastAsia" w:ascii="仿宋" w:hAnsi="仿宋" w:eastAsia="仿宋" w:cs="仿宋"/>
          <w:sz w:val="32"/>
          <w:szCs w:val="32"/>
          <w:lang w:eastAsia="zh-CN"/>
        </w:rPr>
        <w:t>尚忠敏</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rPr>
        <w:t>填  报  人：</w:t>
      </w:r>
      <w:r>
        <w:rPr>
          <w:rFonts w:hint="eastAsia" w:ascii="仿宋" w:hAnsi="仿宋" w:eastAsia="仿宋" w:cs="仿宋"/>
          <w:sz w:val="32"/>
          <w:szCs w:val="32"/>
          <w:lang w:eastAsia="zh-CN"/>
        </w:rPr>
        <w:t>李</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明</w:t>
      </w:r>
      <w:r>
        <w:rPr>
          <w:rFonts w:hint="eastAsia" w:ascii="仿宋" w:hAnsi="仿宋" w:eastAsia="仿宋" w:cs="仿宋"/>
          <w:sz w:val="32"/>
          <w:szCs w:val="32"/>
        </w:rPr>
        <w:t xml:space="preserve">   联 系 电话：</w:t>
      </w:r>
      <w:r>
        <w:rPr>
          <w:rFonts w:hint="eastAsia" w:ascii="仿宋" w:hAnsi="仿宋" w:eastAsia="仿宋" w:cs="仿宋"/>
          <w:sz w:val="32"/>
          <w:szCs w:val="32"/>
          <w:lang w:val="en-US" w:eastAsia="zh-CN"/>
        </w:rPr>
        <w:t>8022492</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B0604020202020204"/>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E71E4"/>
    <w:multiLevelType w:val="singleLevel"/>
    <w:tmpl w:val="390E71E4"/>
    <w:lvl w:ilvl="0" w:tentative="0">
      <w:start w:val="1"/>
      <w:numFmt w:val="chineseCounting"/>
      <w:suff w:val="nothing"/>
      <w:lvlText w:val="（%1）"/>
      <w:lvlJc w:val="left"/>
      <w:rPr>
        <w:rFonts w:hint="eastAsia"/>
      </w:rPr>
    </w:lvl>
  </w:abstractNum>
  <w:abstractNum w:abstractNumId="1">
    <w:nsid w:val="620F6AED"/>
    <w:multiLevelType w:val="singleLevel"/>
    <w:tmpl w:val="620F6AED"/>
    <w:lvl w:ilvl="0" w:tentative="0">
      <w:start w:val="6"/>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D73353"/>
    <w:rsid w:val="001932A1"/>
    <w:rsid w:val="001E5D0A"/>
    <w:rsid w:val="00254527"/>
    <w:rsid w:val="005A7AE8"/>
    <w:rsid w:val="00620E9B"/>
    <w:rsid w:val="00730618"/>
    <w:rsid w:val="00767F21"/>
    <w:rsid w:val="008A0D7A"/>
    <w:rsid w:val="008B452D"/>
    <w:rsid w:val="008E50A1"/>
    <w:rsid w:val="00F26148"/>
    <w:rsid w:val="08603180"/>
    <w:rsid w:val="0EA05ECD"/>
    <w:rsid w:val="12521774"/>
    <w:rsid w:val="136566F4"/>
    <w:rsid w:val="1DD000DF"/>
    <w:rsid w:val="28C820B0"/>
    <w:rsid w:val="2C1F4F48"/>
    <w:rsid w:val="2D4F5342"/>
    <w:rsid w:val="2F0A7B49"/>
    <w:rsid w:val="36D73353"/>
    <w:rsid w:val="3CEE662E"/>
    <w:rsid w:val="3EA33DB1"/>
    <w:rsid w:val="40E91332"/>
    <w:rsid w:val="452E20F3"/>
    <w:rsid w:val="47C36761"/>
    <w:rsid w:val="51BD30E0"/>
    <w:rsid w:val="52C81EBD"/>
    <w:rsid w:val="559770ED"/>
    <w:rsid w:val="5A0E3269"/>
    <w:rsid w:val="5E2E03E4"/>
    <w:rsid w:val="605D0EAD"/>
    <w:rsid w:val="62CB4FDD"/>
    <w:rsid w:val="6720771F"/>
    <w:rsid w:val="6B2F6A0D"/>
    <w:rsid w:val="72ED1C18"/>
    <w:rsid w:val="77A7337D"/>
    <w:rsid w:val="7DCB7872"/>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2">
    <w:name w:val="Default Paragraph Font"/>
    <w:unhideWhenUsed/>
    <w:qFormat/>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character" w:styleId="3">
    <w:name w:val="Emphasis"/>
    <w:basedOn w:val="2"/>
    <w:qFormat/>
    <w:uiPriority w:val="0"/>
    <w:rPr>
      <w:rFonts w:cs="Times New Roman"/>
      <w:i/>
    </w:rPr>
  </w:style>
  <w:style w:type="paragraph" w:customStyle="1" w:styleId="5">
    <w:name w:val="列出段落1"/>
    <w:basedOn w:val="1"/>
    <w:qFormat/>
    <w:uiPriority w:val="34"/>
    <w:pPr>
      <w:ind w:firstLine="420" w:firstLineChars="200"/>
    </w:pPr>
  </w:style>
  <w:style w:type="paragraph" w:customStyle="1" w:styleId="6">
    <w:name w:val="列表段落1"/>
    <w:basedOn w:val="1"/>
    <w:qFormat/>
    <w:uiPriority w:val="34"/>
    <w:pPr>
      <w:ind w:firstLine="420" w:firstLineChars="200"/>
    </w:pPr>
  </w:style>
  <w:style w:type="character" w:customStyle="1" w:styleId="7">
    <w:name w:val="NormalCharacter"/>
    <w:qFormat/>
    <w:uiPriority w:val="0"/>
    <w:rPr>
      <w:rFonts w:ascii="Calibri" w:hAnsi="Calibri" w:eastAsia="宋体" w:cs="黑体"/>
      <w:kern w:val="2"/>
      <w:sz w:val="21"/>
      <w:szCs w:val="24"/>
      <w:lang w:val="en-US" w:eastAsia="zh-CN" w:bidi="ar-SA"/>
    </w:rPr>
  </w:style>
  <w:style w:type="paragraph" w:customStyle="1" w:styleId="8">
    <w:name w:val="p0"/>
    <w:basedOn w:val="1"/>
    <w:qFormat/>
    <w:uiPriority w:val="99"/>
    <w:pPr>
      <w:widowControl/>
      <w:ind w:firstLine="420"/>
      <w:jc w:val="left"/>
    </w:pPr>
    <w:rPr>
      <w:kern w:val="0"/>
      <w:sz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968</Words>
  <Characters>182</Characters>
  <Lines>1</Lines>
  <Paragraphs>2</Paragraphs>
  <TotalTime>0</TotalTime>
  <ScaleCrop>false</ScaleCrop>
  <LinksUpToDate>false</LinksUpToDate>
  <CharactersWithSpaces>1148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2022-02-15T05:34:00Z</dcterms:created>
  <dc:creator>Administrator</dc:creator>
  <cp:lastModifiedBy>Administrator</cp:lastModifiedBy>
  <cp:lastPrinted>2022-02-18T01:44:00Z</cp:lastPrinted>
  <dcterms:modified xsi:type="dcterms:W3CDTF">2022-02-21T02:37:29Z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AF86E45C1CBB4E45B3B50950BB646BF8</vt:lpwstr>
  </property>
</Properties>
</file>