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CD9C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永济</w:t>
      </w:r>
      <w:r>
        <w:rPr>
          <w:rFonts w:hint="eastAsia" w:ascii="方正小标宋简体" w:hAnsi="方正小标宋简体" w:eastAsia="方正小标宋简体" w:cs="方正小标宋简体"/>
          <w:sz w:val="44"/>
          <w:szCs w:val="44"/>
          <w:lang w:val="en-US" w:eastAsia="zh-CN"/>
        </w:rPr>
        <w:t>经济技术开发区管理委员会</w:t>
      </w:r>
    </w:p>
    <w:p w14:paraId="0E07DFA0">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lang w:eastAsia="zh-CN"/>
        </w:rPr>
      </w:pPr>
      <w:r>
        <w:rPr>
          <w:rFonts w:hint="eastAsia" w:ascii="方正小标宋简体" w:hAnsi="方正小标宋简体" w:eastAsia="方正小标宋简体" w:cs="方正小标宋简体"/>
          <w:b w:val="0"/>
          <w:bCs w:val="0"/>
          <w:color w:val="333333"/>
          <w:kern w:val="0"/>
          <w:sz w:val="44"/>
          <w:szCs w:val="44"/>
          <w:lang w:val="en-US" w:eastAsia="zh-CN"/>
        </w:rPr>
        <w:t>2024年</w:t>
      </w:r>
      <w:r>
        <w:rPr>
          <w:rFonts w:hint="eastAsia" w:ascii="方正小标宋简体" w:hAnsi="方正小标宋简体" w:eastAsia="方正小标宋简体" w:cs="方正小标宋简体"/>
          <w:b w:val="0"/>
          <w:bCs w:val="0"/>
          <w:color w:val="333333"/>
          <w:kern w:val="0"/>
          <w:sz w:val="44"/>
          <w:szCs w:val="44"/>
        </w:rPr>
        <w:t>政府信息公开</w:t>
      </w:r>
      <w:r>
        <w:rPr>
          <w:rFonts w:hint="eastAsia" w:ascii="方正小标宋简体" w:hAnsi="方正小标宋简体" w:eastAsia="方正小标宋简体" w:cs="方正小标宋简体"/>
          <w:b w:val="0"/>
          <w:bCs w:val="0"/>
          <w:color w:val="333333"/>
          <w:kern w:val="0"/>
          <w:sz w:val="44"/>
          <w:szCs w:val="44"/>
          <w:lang w:eastAsia="zh-CN"/>
        </w:rPr>
        <w:t>工作</w:t>
      </w:r>
      <w:r>
        <w:rPr>
          <w:rFonts w:hint="eastAsia" w:ascii="方正小标宋简体" w:hAnsi="方正小标宋简体" w:eastAsia="方正小标宋简体" w:cs="方正小标宋简体"/>
          <w:b w:val="0"/>
          <w:bCs w:val="0"/>
          <w:color w:val="333333"/>
          <w:kern w:val="0"/>
          <w:sz w:val="44"/>
          <w:szCs w:val="44"/>
        </w:rPr>
        <w:t>年度报告</w:t>
      </w:r>
    </w:p>
    <w:p w14:paraId="3871BC00">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p>
    <w:p w14:paraId="73D4AFE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本年度报告根据《中华人民共和国政府信息公开条例》（国务院令第 711 号，以下简称《条例》）规定和国务院办公厅政府信息与政务公开办公室《关于印发&lt;中华人民共和国政府信息公开工作年度报告格式&gt;的通知》（国办公开办函〔2021〕30 号）的相关要求编制，全文包括总体情况、主动公开政府信息情况、收到和处理政府信息公开申请情况、因政府信息公开工作被申请行政复议和提起行政诉讼情况、政府信息公开工作存在的主要问题及改进情况、其他需要报告的事项等六个方面。报告中所列数据统计期限自</w:t>
      </w: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年1月1日起，至</w:t>
      </w: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 xml:space="preserve"> 年12月31日止。</w:t>
      </w:r>
    </w:p>
    <w:p w14:paraId="1AD5A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sz w:val="32"/>
          <w:szCs w:val="32"/>
        </w:rPr>
      </w:pPr>
      <w:r>
        <w:rPr>
          <w:rFonts w:hint="eastAsia" w:ascii="宋体" w:hAnsi="宋体" w:eastAsia="宋体" w:cs="宋体"/>
          <w:b/>
          <w:sz w:val="32"/>
          <w:szCs w:val="32"/>
        </w:rPr>
        <w:t>一、总体情况</w:t>
      </w:r>
    </w:p>
    <w:p w14:paraId="5E1A4B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both"/>
        <w:textAlignment w:val="auto"/>
        <w:rPr>
          <w:rFonts w:hint="eastAsia" w:ascii="宋体" w:hAnsi="宋体" w:eastAsia="宋体" w:cs="宋体"/>
          <w:sz w:val="32"/>
          <w:szCs w:val="32"/>
        </w:rPr>
      </w:pPr>
      <w:r>
        <w:rPr>
          <w:rFonts w:hint="eastAsia" w:ascii="仿宋_GB2312" w:hAnsi="仿宋_GB2312" w:eastAsia="仿宋_GB2312" w:cs="仿宋_GB2312"/>
          <w:color w:val="333333"/>
          <w:kern w:val="0"/>
          <w:sz w:val="32"/>
          <w:szCs w:val="32"/>
          <w:lang w:val="en-US" w:eastAsia="zh-CN"/>
        </w:rPr>
        <w:t>2</w:t>
      </w:r>
      <w:r>
        <w:rPr>
          <w:rFonts w:hint="default" w:ascii="仿宋_GB2312" w:hAnsi="仿宋_GB2312" w:eastAsia="仿宋_GB2312" w:cs="仿宋_GB2312"/>
          <w:color w:val="333333"/>
          <w:kern w:val="0"/>
          <w:sz w:val="32"/>
          <w:szCs w:val="32"/>
          <w:lang w:val="en-US" w:eastAsia="zh-CN"/>
        </w:rPr>
        <w:t>02</w:t>
      </w:r>
      <w:r>
        <w:rPr>
          <w:rFonts w:hint="eastAsia" w:ascii="仿宋_GB2312" w:hAnsi="仿宋_GB2312" w:eastAsia="仿宋_GB2312" w:cs="仿宋_GB2312"/>
          <w:color w:val="333333"/>
          <w:kern w:val="0"/>
          <w:sz w:val="32"/>
          <w:szCs w:val="32"/>
          <w:lang w:val="en-US" w:eastAsia="zh-CN"/>
        </w:rPr>
        <w:t>4</w:t>
      </w:r>
      <w:r>
        <w:rPr>
          <w:rFonts w:hint="default" w:ascii="仿宋_GB2312" w:hAnsi="仿宋_GB2312" w:eastAsia="仿宋_GB2312" w:cs="仿宋_GB2312"/>
          <w:color w:val="333333"/>
          <w:kern w:val="0"/>
          <w:sz w:val="32"/>
          <w:szCs w:val="32"/>
          <w:lang w:val="en-US" w:eastAsia="zh-CN"/>
        </w:rPr>
        <w:t>年永济经济技术开发区管委会坚持以习近平新时代中国特色社会主义思想为指导，深入学习贯彻党的二十大和二十届二中、三中全会精神，认真贯彻落实《中华人民共和国政府信息公开条例》，以永济市政府门户网站平台和机关微信公众号为主要公开渠道，</w:t>
      </w:r>
      <w:r>
        <w:rPr>
          <w:rFonts w:hint="eastAsia" w:ascii="仿宋" w:hAnsi="仿宋" w:eastAsia="仿宋" w:cs="仿宋"/>
          <w:sz w:val="32"/>
          <w:szCs w:val="32"/>
          <w:lang w:val="en-US" w:eastAsia="zh-CN"/>
        </w:rPr>
        <w:t>依据《中华人民共和国保守国家秘密法》《中华人民共和国网络安全法》《中华人民共和国政府信息公开条例》等法规和永济市政务公开信息发布“三审三校”制度</w:t>
      </w:r>
      <w:r>
        <w:rPr>
          <w:rFonts w:hint="default" w:ascii="仿宋_GB2312" w:hAnsi="仿宋_GB2312" w:eastAsia="仿宋_GB2312" w:cs="仿宋_GB2312"/>
          <w:color w:val="333333"/>
          <w:kern w:val="0"/>
          <w:sz w:val="32"/>
          <w:szCs w:val="32"/>
          <w:lang w:val="en-US" w:eastAsia="zh-CN"/>
        </w:rPr>
        <w:t>要求</w:t>
      </w:r>
      <w:r>
        <w:rPr>
          <w:rFonts w:hint="eastAsia" w:ascii="仿宋_GB2312" w:hAnsi="仿宋_GB2312" w:eastAsia="仿宋_GB2312" w:cs="仿宋_GB2312"/>
          <w:color w:val="333333"/>
          <w:kern w:val="0"/>
          <w:sz w:val="32"/>
          <w:szCs w:val="32"/>
          <w:lang w:val="en-US" w:eastAsia="zh-CN"/>
        </w:rPr>
        <w:t>开展</w:t>
      </w:r>
      <w:r>
        <w:rPr>
          <w:rFonts w:hint="default" w:ascii="仿宋_GB2312" w:hAnsi="仿宋_GB2312" w:eastAsia="仿宋_GB2312" w:cs="仿宋_GB2312"/>
          <w:color w:val="333333"/>
          <w:kern w:val="0"/>
          <w:sz w:val="32"/>
          <w:szCs w:val="32"/>
          <w:lang w:val="en-US" w:eastAsia="zh-CN"/>
        </w:rPr>
        <w:t>政府信息公开工作，本年度共办理行政许可</w:t>
      </w:r>
      <w:r>
        <w:rPr>
          <w:rFonts w:hint="eastAsia" w:ascii="仿宋_GB2312" w:hAnsi="仿宋_GB2312" w:eastAsia="仿宋_GB2312" w:cs="仿宋_GB2312"/>
          <w:color w:val="333333"/>
          <w:kern w:val="0"/>
          <w:sz w:val="32"/>
          <w:szCs w:val="32"/>
          <w:lang w:val="en-US" w:eastAsia="zh-CN"/>
        </w:rPr>
        <w:t>处理决定数量</w:t>
      </w:r>
      <w:r>
        <w:rPr>
          <w:rFonts w:hint="eastAsia" w:ascii="仿宋_GB2312" w:hAnsi="仿宋_GB2312" w:eastAsia="仿宋_GB2312" w:cs="仿宋_GB2312"/>
          <w:b w:val="0"/>
          <w:bCs w:val="0"/>
          <w:color w:val="000000"/>
          <w:kern w:val="0"/>
          <w:sz w:val="32"/>
          <w:szCs w:val="32"/>
          <w:lang w:val="en-US" w:eastAsia="zh-CN"/>
        </w:rPr>
        <w:t>784</w:t>
      </w:r>
      <w:r>
        <w:rPr>
          <w:rFonts w:hint="default" w:ascii="仿宋_GB2312" w:hAnsi="仿宋_GB2312" w:eastAsia="仿宋_GB2312" w:cs="仿宋_GB2312"/>
          <w:color w:val="333333"/>
          <w:kern w:val="0"/>
          <w:sz w:val="32"/>
          <w:szCs w:val="32"/>
          <w:lang w:val="en-US" w:eastAsia="zh-CN"/>
        </w:rPr>
        <w:t>件，行政处罚处理决定数量</w:t>
      </w:r>
      <w:r>
        <w:rPr>
          <w:rFonts w:hint="eastAsia" w:ascii="仿宋_GB2312" w:hAnsi="仿宋_GB2312" w:eastAsia="仿宋_GB2312" w:cs="仿宋_GB2312"/>
          <w:color w:val="333333"/>
          <w:kern w:val="0"/>
          <w:sz w:val="32"/>
          <w:szCs w:val="32"/>
          <w:lang w:val="en-US" w:eastAsia="zh-CN"/>
        </w:rPr>
        <w:t>1件，行政事业收费133.7万元，主要为政府基金收入</w:t>
      </w:r>
      <w:r>
        <w:rPr>
          <w:rFonts w:hint="default" w:ascii="仿宋_GB2312" w:hAnsi="仿宋_GB2312" w:eastAsia="仿宋_GB2312" w:cs="仿宋_GB2312"/>
          <w:color w:val="333333"/>
          <w:kern w:val="0"/>
          <w:sz w:val="32"/>
          <w:szCs w:val="32"/>
          <w:lang w:val="en-US" w:eastAsia="zh-CN"/>
        </w:rPr>
        <w:t>。机关微信公众号共发布信息</w:t>
      </w:r>
      <w:r>
        <w:rPr>
          <w:rFonts w:hint="eastAsia" w:ascii="仿宋_GB2312" w:hAnsi="仿宋_GB2312" w:eastAsia="仿宋_GB2312" w:cs="仿宋_GB2312"/>
          <w:color w:val="auto"/>
          <w:kern w:val="0"/>
          <w:sz w:val="32"/>
          <w:szCs w:val="32"/>
          <w:lang w:val="en-US" w:eastAsia="zh-CN"/>
        </w:rPr>
        <w:t>135</w:t>
      </w:r>
      <w:r>
        <w:rPr>
          <w:rFonts w:hint="default" w:ascii="仿宋_GB2312" w:hAnsi="仿宋_GB2312" w:eastAsia="仿宋_GB2312" w:cs="仿宋_GB2312"/>
          <w:color w:val="333333"/>
          <w:kern w:val="0"/>
          <w:sz w:val="32"/>
          <w:szCs w:val="32"/>
          <w:lang w:val="en-US" w:eastAsia="zh-CN"/>
        </w:rPr>
        <w:t>篇。</w:t>
      </w:r>
    </w:p>
    <w:p w14:paraId="75D29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二、主动公开政府信息情况</w:t>
      </w:r>
    </w:p>
    <w:tbl>
      <w:tblPr>
        <w:tblStyle w:val="3"/>
        <w:tblW w:w="7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13"/>
        <w:gridCol w:w="1913"/>
        <w:gridCol w:w="1913"/>
        <w:gridCol w:w="1914"/>
      </w:tblGrid>
      <w:tr w14:paraId="343A0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2D1E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14:paraId="751B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32F8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67B1E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250B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36A0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7D4A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72C5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57CC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AAFD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2E3A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r>
      <w:tr w14:paraId="668A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DBDA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CE2D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A8B7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DFC9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r>
      <w:tr w14:paraId="72E7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7D82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B41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A5FC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6A9D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23B3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C37B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D313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1"/>
                <w:lang w:val="en-US" w:eastAsia="zh-CN"/>
              </w:rPr>
            </w:pPr>
            <w:r>
              <w:rPr>
                <w:rFonts w:hint="default" w:ascii="Calibri" w:hAnsi="Calibri" w:eastAsia="宋体"/>
                <w:sz w:val="20"/>
                <w:szCs w:val="21"/>
                <w:lang w:val="en-US" w:eastAsia="zh-CN"/>
              </w:rPr>
              <w:t>784</w:t>
            </w:r>
          </w:p>
        </w:tc>
      </w:tr>
      <w:tr w14:paraId="3424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471D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2DD8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6F2A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67155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05366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5D4F8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419D8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0"/>
                <w:lang w:val="en-US" w:eastAsia="zh-CN"/>
              </w:rPr>
            </w:pPr>
            <w:r>
              <w:rPr>
                <w:rFonts w:hint="eastAsia" w:ascii="Calibri" w:hAnsi="Calibri"/>
                <w:sz w:val="20"/>
                <w:szCs w:val="20"/>
                <w:lang w:val="en-US" w:eastAsia="zh-CN"/>
              </w:rPr>
              <w:t>1</w:t>
            </w:r>
          </w:p>
        </w:tc>
      </w:tr>
      <w:tr w14:paraId="1FAD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6EBDC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12197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r>
      <w:tr w14:paraId="0DC6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B080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F9C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19B29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3A0BA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77FD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42D5A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14:paraId="139BD334">
            <w:pPr>
              <w:jc w:val="center"/>
              <w:rPr>
                <w:rFonts w:hint="default" w:ascii="宋体" w:eastAsia="宋体"/>
                <w:sz w:val="24"/>
                <w:szCs w:val="24"/>
                <w:lang w:val="en-US" w:eastAsia="zh-CN"/>
              </w:rPr>
            </w:pPr>
            <w:r>
              <w:rPr>
                <w:rFonts w:hint="default" w:ascii="宋体" w:eastAsia="宋体"/>
                <w:sz w:val="24"/>
                <w:szCs w:val="24"/>
                <w:lang w:val="en-US" w:eastAsia="zh-CN"/>
              </w:rPr>
              <w:t>133</w:t>
            </w:r>
            <w:r>
              <w:rPr>
                <w:rFonts w:hint="eastAsia" w:ascii="宋体"/>
                <w:sz w:val="24"/>
                <w:szCs w:val="24"/>
                <w:lang w:val="en-US" w:eastAsia="zh-CN"/>
              </w:rPr>
              <w:t>.</w:t>
            </w:r>
            <w:r>
              <w:rPr>
                <w:rFonts w:hint="default" w:ascii="宋体" w:eastAsia="宋体"/>
                <w:sz w:val="24"/>
                <w:szCs w:val="24"/>
                <w:lang w:val="en-US" w:eastAsia="zh-CN"/>
              </w:rPr>
              <w:t>7</w:t>
            </w:r>
          </w:p>
        </w:tc>
      </w:tr>
    </w:tbl>
    <w:p w14:paraId="1C0B3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三、收到和处理政府信息公开申请情况</w:t>
      </w:r>
    </w:p>
    <w:tbl>
      <w:tblPr>
        <w:tblStyle w:val="3"/>
        <w:tblW w:w="76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0"/>
        <w:gridCol w:w="725"/>
        <w:gridCol w:w="2490"/>
        <w:gridCol w:w="548"/>
        <w:gridCol w:w="548"/>
        <w:gridCol w:w="548"/>
        <w:gridCol w:w="548"/>
        <w:gridCol w:w="548"/>
        <w:gridCol w:w="549"/>
        <w:gridCol w:w="549"/>
      </w:tblGrid>
      <w:tr w14:paraId="16A48A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8512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383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2EAED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0F8110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657B322">
            <w:pPr>
              <w:rPr>
                <w:rFonts w:hint="eastAsia" w:ascii="宋体"/>
                <w:sz w:val="24"/>
                <w:szCs w:val="24"/>
              </w:rPr>
            </w:pPr>
          </w:p>
        </w:tc>
        <w:tc>
          <w:tcPr>
            <w:tcW w:w="548" w:type="dxa"/>
            <w:vMerge w:val="restart"/>
            <w:tcBorders>
              <w:top w:val="nil"/>
              <w:left w:val="nil"/>
              <w:bottom w:val="single" w:color="auto" w:sz="8" w:space="0"/>
              <w:right w:val="single" w:color="auto" w:sz="8" w:space="0"/>
            </w:tcBorders>
            <w:noWrap w:val="0"/>
            <w:tcMar>
              <w:left w:w="57" w:type="dxa"/>
              <w:right w:w="57" w:type="dxa"/>
            </w:tcMar>
            <w:vAlign w:val="center"/>
          </w:tcPr>
          <w:p w14:paraId="206D5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27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C348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54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145DD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25E90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9DC3508">
            <w:pPr>
              <w:rPr>
                <w:rFonts w:hint="eastAsia" w:ascii="宋体"/>
                <w:sz w:val="24"/>
                <w:szCs w:val="24"/>
              </w:rPr>
            </w:pPr>
          </w:p>
        </w:tc>
        <w:tc>
          <w:tcPr>
            <w:tcW w:w="548" w:type="dxa"/>
            <w:vMerge w:val="continue"/>
            <w:tcBorders>
              <w:top w:val="nil"/>
              <w:left w:val="nil"/>
              <w:bottom w:val="single" w:color="auto" w:sz="8" w:space="0"/>
              <w:right w:val="single" w:color="auto" w:sz="8" w:space="0"/>
            </w:tcBorders>
            <w:noWrap w:val="0"/>
            <w:tcMar>
              <w:left w:w="57" w:type="dxa"/>
              <w:right w:w="57" w:type="dxa"/>
            </w:tcMar>
            <w:vAlign w:val="center"/>
          </w:tcPr>
          <w:p w14:paraId="61F74836">
            <w:pPr>
              <w:rPr>
                <w:rFonts w:hint="eastAsia" w:ascii="宋体"/>
                <w:sz w:val="24"/>
                <w:szCs w:val="24"/>
              </w:rPr>
            </w:pP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7633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17FF7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C5DF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19F6D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548" w:type="dxa"/>
            <w:tcBorders>
              <w:top w:val="single" w:color="auto" w:sz="8" w:space="0"/>
              <w:left w:val="nil"/>
              <w:bottom w:val="single" w:color="auto" w:sz="8" w:space="0"/>
              <w:right w:val="single" w:color="auto" w:sz="8" w:space="0"/>
            </w:tcBorders>
            <w:noWrap w:val="0"/>
            <w:tcMar>
              <w:left w:w="57" w:type="dxa"/>
              <w:right w:w="57" w:type="dxa"/>
            </w:tcMar>
            <w:vAlign w:val="center"/>
          </w:tcPr>
          <w:p w14:paraId="6F61D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548" w:type="dxa"/>
            <w:tcBorders>
              <w:top w:val="single" w:color="auto" w:sz="8" w:space="0"/>
              <w:left w:val="nil"/>
              <w:bottom w:val="single" w:color="auto" w:sz="8" w:space="0"/>
              <w:right w:val="single" w:color="auto" w:sz="8" w:space="0"/>
            </w:tcBorders>
            <w:noWrap w:val="0"/>
            <w:tcMar>
              <w:left w:w="57" w:type="dxa"/>
              <w:right w:w="57" w:type="dxa"/>
            </w:tcMar>
            <w:vAlign w:val="center"/>
          </w:tcPr>
          <w:p w14:paraId="4CD11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14:paraId="55E87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54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10180AE6">
            <w:pPr>
              <w:rPr>
                <w:rFonts w:hint="eastAsia" w:ascii="宋体"/>
                <w:sz w:val="24"/>
                <w:szCs w:val="24"/>
              </w:rPr>
            </w:pPr>
          </w:p>
        </w:tc>
      </w:tr>
      <w:tr w14:paraId="6A2BF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29ECD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8617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0DFA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D018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C92F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E7BE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93BC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0826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F74D1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9623B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3704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3C66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430C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DF5B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2C8B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62CF5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6C46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54D000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7D5C8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14:paraId="6CF93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B35D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1E62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5356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AFA5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0823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A845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14:paraId="3E276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459AA3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38AF6D6">
            <w:pPr>
              <w:rPr>
                <w:rFonts w:hint="eastAsia" w:ascii="宋体"/>
                <w:sz w:val="24"/>
                <w:szCs w:val="24"/>
              </w:rPr>
            </w:pP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14:paraId="1303B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7C40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64F89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DD1C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E058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36FE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4B930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52C52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371971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3E60A1">
            <w:pPr>
              <w:rPr>
                <w:rFonts w:hint="eastAsia" w:ascii="宋体"/>
                <w:sz w:val="24"/>
                <w:szCs w:val="24"/>
              </w:rPr>
            </w:pP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14:paraId="6A9208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490" w:type="dxa"/>
            <w:tcBorders>
              <w:top w:val="nil"/>
              <w:left w:val="nil"/>
              <w:bottom w:val="single" w:color="auto" w:sz="8" w:space="0"/>
              <w:right w:val="single" w:color="auto" w:sz="8" w:space="0"/>
            </w:tcBorders>
            <w:noWrap w:val="0"/>
            <w:tcMar>
              <w:left w:w="57" w:type="dxa"/>
              <w:right w:w="57" w:type="dxa"/>
            </w:tcMar>
            <w:vAlign w:val="top"/>
          </w:tcPr>
          <w:p w14:paraId="115835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F91D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24C7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203C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7623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F4F4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7D233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14:paraId="3CD6E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606EF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FB15CF">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739354C8">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319F9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265E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A0DF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CDFA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B0B7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1FD6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829A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43DA5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69C38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A7B5D95">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4D7FE0E9">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10B1D9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B1E7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797F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7C62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C55E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36EC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8908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12A4D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4660E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F560DBF">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4C83F6EB">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0AF66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784A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49C6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B0F1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6D1A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598C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35EC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57193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7829F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90C610E">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3671D44E">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5F4DA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EECB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376B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58E8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323B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9155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F5E0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BC0D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6D4607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D740D21">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7D830478">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383B2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D28C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B519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FBD5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BCA3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53ED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BFD4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6D89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452D4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A9A1E7D">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53361554">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5C226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26B3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CFB3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5837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F521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2611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DF2F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CEE0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24B79C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A4996A">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272F5E4A">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1C65C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99E6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0F9B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339A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EB76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01A6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416B5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1A28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56075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1B9065F">
            <w:pPr>
              <w:rPr>
                <w:rFonts w:hint="eastAsia" w:ascii="宋体" w:eastAsia="宋体"/>
                <w:sz w:val="24"/>
                <w:szCs w:val="24"/>
                <w:lang w:eastAsia="zh-CN"/>
              </w:rPr>
            </w:pPr>
            <w:r>
              <w:rPr>
                <w:rFonts w:hint="eastAsia" w:ascii="宋体"/>
                <w:sz w:val="24"/>
                <w:szCs w:val="24"/>
                <w:lang w:eastAsia="zh-CN"/>
              </w:rPr>
              <w:t>0</w:t>
            </w: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14:paraId="2AFA6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490" w:type="dxa"/>
            <w:tcBorders>
              <w:top w:val="nil"/>
              <w:left w:val="nil"/>
              <w:bottom w:val="single" w:color="auto" w:sz="8" w:space="0"/>
              <w:right w:val="single" w:color="auto" w:sz="8" w:space="0"/>
            </w:tcBorders>
            <w:noWrap w:val="0"/>
            <w:tcMar>
              <w:left w:w="57" w:type="dxa"/>
              <w:right w:w="57" w:type="dxa"/>
            </w:tcMar>
            <w:vAlign w:val="top"/>
          </w:tcPr>
          <w:p w14:paraId="5C158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
              </w:rPr>
              <w:t>1.本机关不掌握相关政府信息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1236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4970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5136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5E48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916A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ED50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60DE7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4B9B0B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4B58137">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5DFDDBA7">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2A62D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
              </w:rPr>
              <w:t>2.没有现成信息需要另行制作</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1A0E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8872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B81B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1869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F19B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AA46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1E63B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5393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983DB64">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7EC2E2B5">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55D98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75DC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F8D5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C85C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E491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8B0B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5571A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00736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6DDBF7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0F5EEF1">
            <w:pPr>
              <w:rPr>
                <w:rFonts w:hint="eastAsia" w:ascii="宋体"/>
                <w:sz w:val="24"/>
                <w:szCs w:val="24"/>
              </w:rPr>
            </w:pP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14:paraId="2FF40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490" w:type="dxa"/>
            <w:tcBorders>
              <w:top w:val="nil"/>
              <w:left w:val="nil"/>
              <w:bottom w:val="single" w:color="auto" w:sz="8" w:space="0"/>
              <w:right w:val="single" w:color="auto" w:sz="8" w:space="0"/>
            </w:tcBorders>
            <w:noWrap w:val="0"/>
            <w:tcMar>
              <w:left w:w="57" w:type="dxa"/>
              <w:right w:w="57" w:type="dxa"/>
            </w:tcMar>
            <w:vAlign w:val="top"/>
          </w:tcPr>
          <w:p w14:paraId="05077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FDE2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4292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911D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6852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E312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59C51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1F00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72BD3F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708543">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4DC258B4">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1C395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25A7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7EE1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4719A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CB0F6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5049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D982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7E617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3D9191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2176FA">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77E4970A">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452DE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318F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79F6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AD6C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6839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4CC9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12452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6889E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3B144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03DF201">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52457E5B">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14:paraId="7944B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2B48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1E41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1E73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848DF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0C4E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99EC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3424F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2C838F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083E286">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14:paraId="161AFADF">
            <w:pPr>
              <w:rPr>
                <w:rFonts w:hint="eastAsia" w:ascii="宋体"/>
                <w:sz w:val="24"/>
                <w:szCs w:val="24"/>
              </w:rPr>
            </w:pPr>
          </w:p>
        </w:tc>
        <w:tc>
          <w:tcPr>
            <w:tcW w:w="2490" w:type="dxa"/>
            <w:tcBorders>
              <w:top w:val="nil"/>
              <w:left w:val="nil"/>
              <w:bottom w:val="outset" w:color="auto" w:sz="8" w:space="0"/>
              <w:right w:val="single" w:color="auto" w:sz="8" w:space="0"/>
            </w:tcBorders>
            <w:noWrap w:val="0"/>
            <w:tcMar>
              <w:left w:w="57" w:type="dxa"/>
              <w:right w:w="57" w:type="dxa"/>
            </w:tcMar>
            <w:vAlign w:val="center"/>
          </w:tcPr>
          <w:p w14:paraId="4A5BA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48" w:type="dxa"/>
            <w:tcBorders>
              <w:top w:val="nil"/>
              <w:left w:val="nil"/>
              <w:bottom w:val="outset" w:color="auto" w:sz="8" w:space="0"/>
              <w:right w:val="single" w:color="auto" w:sz="8" w:space="0"/>
            </w:tcBorders>
            <w:noWrap w:val="0"/>
            <w:tcMar>
              <w:left w:w="57" w:type="dxa"/>
              <w:right w:w="57" w:type="dxa"/>
            </w:tcMar>
            <w:vAlign w:val="center"/>
          </w:tcPr>
          <w:p w14:paraId="1061E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14:paraId="7C028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14:paraId="07F014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14:paraId="11724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14:paraId="7463E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outset" w:color="auto" w:sz="8" w:space="0"/>
              <w:right w:val="single" w:color="auto" w:sz="8" w:space="0"/>
            </w:tcBorders>
            <w:noWrap w:val="0"/>
            <w:tcMar>
              <w:left w:w="57" w:type="dxa"/>
              <w:right w:w="57" w:type="dxa"/>
            </w:tcMar>
            <w:vAlign w:val="center"/>
          </w:tcPr>
          <w:p w14:paraId="1EBD4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outset" w:color="auto" w:sz="8" w:space="0"/>
              <w:right w:val="single" w:color="auto" w:sz="8" w:space="0"/>
            </w:tcBorders>
            <w:noWrap w:val="0"/>
            <w:tcMar>
              <w:left w:w="57" w:type="dxa"/>
              <w:right w:w="57" w:type="dxa"/>
            </w:tcMar>
            <w:vAlign w:val="center"/>
          </w:tcPr>
          <w:p w14:paraId="63C96A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02B406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1C12BE0">
            <w:pPr>
              <w:rPr>
                <w:rFonts w:hint="eastAsia" w:ascii="宋体"/>
                <w:sz w:val="24"/>
                <w:szCs w:val="24"/>
              </w:rPr>
            </w:pPr>
          </w:p>
        </w:tc>
        <w:tc>
          <w:tcPr>
            <w:tcW w:w="725"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DA79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490" w:type="dxa"/>
            <w:tcBorders>
              <w:top w:val="nil"/>
              <w:left w:val="nil"/>
              <w:bottom w:val="single" w:color="auto" w:sz="4" w:space="0"/>
              <w:right w:val="single" w:color="auto" w:sz="8" w:space="0"/>
            </w:tcBorders>
            <w:noWrap w:val="0"/>
            <w:tcMar>
              <w:left w:w="57" w:type="dxa"/>
              <w:right w:w="57" w:type="dxa"/>
            </w:tcMar>
            <w:vAlign w:val="center"/>
          </w:tcPr>
          <w:p w14:paraId="6258F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48" w:type="dxa"/>
            <w:tcBorders>
              <w:top w:val="nil"/>
              <w:left w:val="nil"/>
              <w:bottom w:val="single" w:color="auto" w:sz="4" w:space="0"/>
              <w:right w:val="single" w:color="auto" w:sz="8" w:space="0"/>
            </w:tcBorders>
            <w:noWrap w:val="0"/>
            <w:tcMar>
              <w:left w:w="57" w:type="dxa"/>
              <w:right w:w="57" w:type="dxa"/>
            </w:tcMar>
            <w:vAlign w:val="center"/>
          </w:tcPr>
          <w:p w14:paraId="183FD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14:paraId="5E298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14:paraId="69BB0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14:paraId="0C902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14:paraId="1D227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4" w:space="0"/>
              <w:right w:val="single" w:color="auto" w:sz="8" w:space="0"/>
            </w:tcBorders>
            <w:noWrap w:val="0"/>
            <w:tcMar>
              <w:left w:w="57" w:type="dxa"/>
              <w:right w:w="57" w:type="dxa"/>
            </w:tcMar>
            <w:vAlign w:val="center"/>
          </w:tcPr>
          <w:p w14:paraId="4DB08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4" w:space="0"/>
              <w:right w:val="single" w:color="auto" w:sz="8" w:space="0"/>
            </w:tcBorders>
            <w:noWrap w:val="0"/>
            <w:tcMar>
              <w:left w:w="57" w:type="dxa"/>
              <w:right w:w="57" w:type="dxa"/>
            </w:tcMar>
            <w:vAlign w:val="center"/>
          </w:tcPr>
          <w:p w14:paraId="0E8E4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64B33D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C9305C9">
            <w:pPr>
              <w:rPr>
                <w:rFonts w:hint="eastAsia" w:ascii="宋体"/>
                <w:sz w:val="24"/>
                <w:szCs w:val="24"/>
              </w:rPr>
            </w:pPr>
          </w:p>
        </w:tc>
        <w:tc>
          <w:tcPr>
            <w:tcW w:w="72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F592818">
            <w:pPr>
              <w:rPr>
                <w:rFonts w:hint="eastAsia" w:ascii="宋体"/>
                <w:sz w:val="24"/>
                <w:szCs w:val="24"/>
              </w:rPr>
            </w:pPr>
          </w:p>
        </w:tc>
        <w:tc>
          <w:tcPr>
            <w:tcW w:w="2490" w:type="dxa"/>
            <w:tcBorders>
              <w:top w:val="single" w:color="auto" w:sz="4" w:space="0"/>
              <w:left w:val="nil"/>
              <w:bottom w:val="single" w:color="auto" w:sz="8" w:space="0"/>
              <w:right w:val="single" w:color="auto" w:sz="8" w:space="0"/>
            </w:tcBorders>
            <w:noWrap w:val="0"/>
            <w:tcMar>
              <w:left w:w="57" w:type="dxa"/>
              <w:right w:w="57" w:type="dxa"/>
            </w:tcMar>
            <w:vAlign w:val="center"/>
          </w:tcPr>
          <w:p w14:paraId="601E5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
              </w:rPr>
              <w:t>2.申请人逾期未按收费通知要求缴纳费用、行政机关不再处理其政府信息公开申请</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14:paraId="411C4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14:paraId="4950C0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14:paraId="41D5F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14:paraId="7E8E5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14:paraId="3B1B3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single" w:color="auto" w:sz="4" w:space="0"/>
              <w:left w:val="nil"/>
              <w:bottom w:val="single" w:color="auto" w:sz="8" w:space="0"/>
              <w:right w:val="single" w:color="auto" w:sz="8" w:space="0"/>
            </w:tcBorders>
            <w:noWrap w:val="0"/>
            <w:tcMar>
              <w:left w:w="57" w:type="dxa"/>
              <w:right w:w="57" w:type="dxa"/>
            </w:tcMar>
            <w:vAlign w:val="center"/>
          </w:tcPr>
          <w:p w14:paraId="73150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single" w:color="auto" w:sz="4" w:space="0"/>
              <w:left w:val="nil"/>
              <w:bottom w:val="single" w:color="auto" w:sz="8" w:space="0"/>
              <w:right w:val="single" w:color="auto" w:sz="8" w:space="0"/>
            </w:tcBorders>
            <w:noWrap w:val="0"/>
            <w:tcMar>
              <w:left w:w="57" w:type="dxa"/>
              <w:right w:w="57" w:type="dxa"/>
            </w:tcMar>
            <w:vAlign w:val="center"/>
          </w:tcPr>
          <w:p w14:paraId="2F3BD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14:paraId="340B24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B96D8CE">
            <w:pPr>
              <w:rPr>
                <w:rFonts w:hint="eastAsia" w:ascii="宋体"/>
                <w:sz w:val="24"/>
                <w:szCs w:val="24"/>
              </w:rPr>
            </w:pPr>
          </w:p>
        </w:tc>
        <w:tc>
          <w:tcPr>
            <w:tcW w:w="72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A292418">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center"/>
          </w:tcPr>
          <w:p w14:paraId="2C33A0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721555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264DD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372A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0FCD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C614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569B8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top"/>
          </w:tcPr>
          <w:p w14:paraId="4CFDE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r>
      <w:tr w14:paraId="30C513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96A4FAA">
            <w:pPr>
              <w:rPr>
                <w:rFonts w:hint="eastAsia" w:ascii="宋体"/>
                <w:sz w:val="24"/>
                <w:szCs w:val="24"/>
              </w:rPr>
            </w:pP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14:paraId="04710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D8DD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0164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C829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386BC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9A1C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7065C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top"/>
          </w:tcPr>
          <w:p w14:paraId="75066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r>
      <w:tr w14:paraId="20DDFE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CA78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5ECE9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4E79A1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12526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61DE6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14:paraId="09B99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14:paraId="26A5F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top"/>
          </w:tcPr>
          <w:p w14:paraId="41879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Times New Roman"/>
                <w:sz w:val="20"/>
                <w:szCs w:val="21"/>
                <w:lang w:val="en-US" w:eastAsia="zh-CN"/>
              </w:rPr>
            </w:pPr>
            <w:r>
              <w:rPr>
                <w:rFonts w:hint="eastAsia" w:ascii="Calibri" w:hAnsi="Calibri" w:cs="Times New Roman"/>
                <w:sz w:val="20"/>
                <w:szCs w:val="21"/>
                <w:lang w:val="en-US" w:eastAsia="zh-CN"/>
              </w:rPr>
              <w:t>0</w:t>
            </w:r>
          </w:p>
        </w:tc>
      </w:tr>
    </w:tbl>
    <w:p w14:paraId="00CC0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四、政府信息公开行政复议、行政诉讼情况</w:t>
      </w:r>
    </w:p>
    <w:tbl>
      <w:tblPr>
        <w:tblStyle w:val="3"/>
        <w:tblW w:w="76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09"/>
        <w:gridCol w:w="509"/>
        <w:gridCol w:w="509"/>
        <w:gridCol w:w="509"/>
        <w:gridCol w:w="509"/>
        <w:gridCol w:w="510"/>
        <w:gridCol w:w="510"/>
        <w:gridCol w:w="511"/>
        <w:gridCol w:w="511"/>
        <w:gridCol w:w="511"/>
        <w:gridCol w:w="511"/>
        <w:gridCol w:w="511"/>
        <w:gridCol w:w="511"/>
        <w:gridCol w:w="511"/>
        <w:gridCol w:w="511"/>
      </w:tblGrid>
      <w:tr w14:paraId="53E799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401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10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687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00236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77ACB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0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10F0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07B9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83A3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5C2E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55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02F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5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8B6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62989F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F375D1">
            <w:pPr>
              <w:rPr>
                <w:rFonts w:hint="eastAsia" w:ascii="宋体"/>
                <w:sz w:val="24"/>
                <w:szCs w:val="24"/>
              </w:rPr>
            </w:pPr>
          </w:p>
        </w:tc>
        <w:tc>
          <w:tcPr>
            <w:tcW w:w="50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3BC5F0">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42B963F">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9974AE">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70606E">
            <w:pPr>
              <w:rPr>
                <w:rFonts w:hint="eastAsia" w:ascii="宋体"/>
                <w:sz w:val="24"/>
                <w:szCs w:val="24"/>
              </w:rPr>
            </w:pP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FDA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66D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0C9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E15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A8F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37B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8EC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17A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CE1C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9DE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B22B3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9EDB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A78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D8C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9075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707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5642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E314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5B6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0DA5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4E1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829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FC81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CE73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931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77581D">
            <w:pPr>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r>
    </w:tbl>
    <w:p w14:paraId="71BB1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五、存在的主要问题及改进情况</w:t>
      </w:r>
    </w:p>
    <w:p w14:paraId="69643B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15" w:lineRule="atLeast"/>
        <w:ind w:left="0" w:right="0" w:firstLine="640" w:firstLineChars="200"/>
        <w:jc w:val="left"/>
        <w:textAlignment w:val="auto"/>
        <w:rPr>
          <w:rFonts w:hint="eastAsia" w:ascii="仿宋_GB2312" w:hAnsi="仿宋_GB2312" w:eastAsia="仿宋_GB2312" w:cs="仿宋_GB2312"/>
          <w:color w:val="333333"/>
          <w:kern w:val="0"/>
          <w:sz w:val="32"/>
          <w:szCs w:val="32"/>
          <w:lang w:val="en-US" w:eastAsia="zh-CN" w:bidi="ar-SA"/>
        </w:rPr>
      </w:pPr>
      <w:r>
        <w:rPr>
          <w:rFonts w:hint="default" w:ascii="仿宋_GB2312" w:hAnsi="仿宋_GB2312" w:eastAsia="仿宋_GB2312" w:cs="仿宋_GB2312"/>
          <w:color w:val="333333"/>
          <w:kern w:val="0"/>
          <w:sz w:val="32"/>
          <w:szCs w:val="32"/>
          <w:lang w:val="en-US" w:eastAsia="zh-CN"/>
        </w:rPr>
        <w:t>202</w:t>
      </w:r>
      <w:r>
        <w:rPr>
          <w:rFonts w:hint="eastAsia" w:ascii="仿宋_GB2312" w:hAnsi="仿宋_GB2312" w:eastAsia="仿宋_GB2312" w:cs="仿宋_GB2312"/>
          <w:color w:val="333333"/>
          <w:kern w:val="0"/>
          <w:sz w:val="32"/>
          <w:szCs w:val="32"/>
          <w:lang w:val="en-US" w:eastAsia="zh-CN"/>
        </w:rPr>
        <w:t>4</w:t>
      </w:r>
      <w:r>
        <w:rPr>
          <w:rFonts w:hint="default" w:ascii="仿宋_GB2312" w:hAnsi="仿宋_GB2312" w:eastAsia="仿宋_GB2312" w:cs="仿宋_GB2312"/>
          <w:color w:val="333333"/>
          <w:kern w:val="0"/>
          <w:sz w:val="32"/>
          <w:szCs w:val="32"/>
          <w:lang w:val="en-US" w:eastAsia="zh-CN"/>
        </w:rPr>
        <w:t>年，我们虽然取得了一定成绩，但仍然存在一些问题，主要表现主要表现为</w:t>
      </w:r>
      <w:r>
        <w:rPr>
          <w:rFonts w:hint="eastAsia" w:ascii="仿宋_GB2312" w:hAnsi="仿宋_GB2312" w:eastAsia="仿宋_GB2312" w:cs="仿宋_GB2312"/>
          <w:color w:val="333333"/>
          <w:kern w:val="0"/>
          <w:sz w:val="32"/>
          <w:szCs w:val="32"/>
          <w:lang w:val="en-US" w:eastAsia="zh-CN"/>
        </w:rPr>
        <w:t>政务公开方式创新性不强</w:t>
      </w:r>
      <w:r>
        <w:rPr>
          <w:rFonts w:hint="default" w:ascii="仿宋_GB2312" w:hAnsi="仿宋_GB2312" w:eastAsia="仿宋_GB2312" w:cs="仿宋_GB2312"/>
          <w:color w:val="333333"/>
          <w:kern w:val="0"/>
          <w:sz w:val="32"/>
          <w:szCs w:val="32"/>
          <w:lang w:val="en-US" w:eastAsia="zh-CN"/>
        </w:rPr>
        <w:t>，下一步我们将通过组织</w:t>
      </w:r>
      <w:r>
        <w:rPr>
          <w:rFonts w:hint="eastAsia" w:ascii="仿宋_GB2312" w:hAnsi="仿宋_GB2312" w:eastAsia="仿宋_GB2312" w:cs="仿宋_GB2312"/>
          <w:color w:val="333333"/>
          <w:kern w:val="0"/>
          <w:sz w:val="32"/>
          <w:szCs w:val="32"/>
          <w:lang w:val="en-US" w:eastAsia="zh-CN"/>
        </w:rPr>
        <w:t>交流学习，</w:t>
      </w:r>
      <w:r>
        <w:rPr>
          <w:rFonts w:hint="default" w:ascii="仿宋_GB2312" w:hAnsi="仿宋_GB2312" w:eastAsia="仿宋_GB2312" w:cs="仿宋_GB2312"/>
          <w:color w:val="333333"/>
          <w:kern w:val="0"/>
          <w:sz w:val="32"/>
          <w:szCs w:val="32"/>
          <w:lang w:val="en-US" w:eastAsia="zh-CN"/>
        </w:rPr>
        <w:t>不断增强</w:t>
      </w:r>
      <w:r>
        <w:rPr>
          <w:rFonts w:hint="eastAsia" w:ascii="仿宋_GB2312" w:hAnsi="仿宋_GB2312" w:eastAsia="仿宋_GB2312" w:cs="仿宋_GB2312"/>
          <w:color w:val="333333"/>
          <w:kern w:val="0"/>
          <w:sz w:val="32"/>
          <w:szCs w:val="32"/>
          <w:lang w:val="en-US" w:eastAsia="zh-CN"/>
        </w:rPr>
        <w:t>工作创新性</w:t>
      </w:r>
      <w:r>
        <w:rPr>
          <w:rFonts w:hint="default" w:ascii="仿宋_GB2312" w:hAnsi="仿宋_GB2312" w:eastAsia="仿宋_GB2312" w:cs="仿宋_GB2312"/>
          <w:color w:val="333333"/>
          <w:kern w:val="0"/>
          <w:sz w:val="32"/>
          <w:szCs w:val="32"/>
          <w:lang w:val="en-US" w:eastAsia="zh-CN"/>
        </w:rPr>
        <w:t>，提高政务公开水平。</w:t>
      </w:r>
    </w:p>
    <w:p w14:paraId="1A940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六、其他需要报告的事项</w:t>
      </w:r>
    </w:p>
    <w:p w14:paraId="2BC9C0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32"/>
          <w:szCs w:val="32"/>
        </w:rPr>
      </w:pPr>
      <w:r>
        <w:rPr>
          <w:rFonts w:hint="eastAsia" w:ascii="仿宋_GB2312" w:hAnsi="仿宋_GB2312" w:eastAsia="仿宋_GB2312" w:cs="仿宋_GB2312"/>
          <w:color w:val="333333"/>
          <w:kern w:val="0"/>
          <w:sz w:val="32"/>
          <w:szCs w:val="32"/>
          <w:lang w:val="en-US" w:eastAsia="zh-CN" w:bidi="ar-SA"/>
        </w:rPr>
        <w:t>无</w:t>
      </w:r>
    </w:p>
    <w:p w14:paraId="0FB6A634">
      <w:pPr>
        <w:keepNext w:val="0"/>
        <w:keepLines w:val="0"/>
        <w:widowControl/>
        <w:suppressLineNumbers w:val="0"/>
        <w:jc w:val="left"/>
      </w:pPr>
    </w:p>
    <w:p w14:paraId="3C653A29">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永济</w:t>
      </w:r>
      <w:r>
        <w:rPr>
          <w:rFonts w:hint="eastAsia" w:ascii="仿宋_GB2312" w:hAnsi="仿宋_GB2312" w:eastAsia="仿宋_GB2312" w:cs="仿宋_GB2312"/>
          <w:sz w:val="32"/>
          <w:szCs w:val="32"/>
          <w:lang w:val="en-US" w:eastAsia="zh-CN"/>
        </w:rPr>
        <w:t>经济技术开发区管委会</w:t>
      </w:r>
    </w:p>
    <w:p w14:paraId="4D686AA0">
      <w:pPr>
        <w:wordWrap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2025年1月15日 </w:t>
      </w:r>
    </w:p>
    <w:p w14:paraId="4A4C8AE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AF7A9B"/>
    <w:rsid w:val="24745DE0"/>
    <w:rsid w:val="2DE74EBC"/>
    <w:rsid w:val="33507D9C"/>
    <w:rsid w:val="477E03F5"/>
    <w:rsid w:val="48A96ABA"/>
    <w:rsid w:val="5F6C7438"/>
    <w:rsid w:val="6E2A7F73"/>
    <w:rsid w:val="757580C4"/>
    <w:rsid w:val="7CFF2BA2"/>
    <w:rsid w:val="7F1D4492"/>
    <w:rsid w:val="9BC11096"/>
    <w:rsid w:val="D13E64BD"/>
    <w:rsid w:val="F6AF7A9B"/>
    <w:rsid w:val="FF7F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1547</Words>
  <Characters>1607</Characters>
  <Lines>0</Lines>
  <Paragraphs>0</Paragraphs>
  <TotalTime>47</TotalTime>
  <ScaleCrop>false</ScaleCrop>
  <LinksUpToDate>false</LinksUpToDate>
  <CharactersWithSpaces>1676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2024-01-13T23:07:00Z</dcterms:created>
  <dc:creator>baixin</dc:creator>
  <cp:lastModifiedBy>Administrator</cp:lastModifiedBy>
  <cp:lastPrinted>2025-01-15T07:24:01Z</cp:lastPrinted>
  <dcterms:modified xsi:type="dcterms:W3CDTF">2025-01-24T01:26:52Z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eyJoZGlkIjoiMGMwZTljZDhmNjExY2FiYWE0MjFiODUzZjRiNzAxZGQifQ==</vt:lpwstr>
  </property>
  <property fmtid="{D5CDD505-2E9C-101B-9397-08002B2CF9AE}" pid="4" name="ICV">
    <vt:lpwstr>8BEFE7DCDA844498BB651B272262AF99_13</vt:lpwstr>
  </property>
</Properties>
</file>