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78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永济市人民政府                                关于202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年财政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预算调整方案（草案）的</w:t>
      </w:r>
    </w:p>
    <w:p w14:paraId="143BA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议 案 说 明</w:t>
      </w:r>
    </w:p>
    <w:p w14:paraId="26D41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楷体_GB2312" w:hAnsi="楷体_GB2312" w:eastAsia="楷体_GB2312" w:cs="楷体_GB2312"/>
          <w:spacing w:val="-17"/>
          <w:sz w:val="32"/>
          <w:szCs w:val="32"/>
        </w:rPr>
      </w:pPr>
    </w:p>
    <w:p w14:paraId="33E6E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楷体_GB2312" w:hAnsi="楷体_GB2312" w:eastAsia="楷体_GB2312" w:cs="楷体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17"/>
          <w:sz w:val="32"/>
          <w:szCs w:val="32"/>
        </w:rPr>
        <w:t>——202</w:t>
      </w:r>
      <w:r>
        <w:rPr>
          <w:rFonts w:hint="eastAsia" w:ascii="楷体_GB2312" w:hAnsi="楷体_GB2312" w:eastAsia="楷体_GB2312" w:cs="楷体_GB2312"/>
          <w:spacing w:val="-17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pacing w:val="-17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pacing w:val="-17"/>
          <w:sz w:val="32"/>
          <w:szCs w:val="3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spacing w:val="-17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pacing w:val="-17"/>
          <w:sz w:val="32"/>
          <w:szCs w:val="32"/>
          <w:lang w:val="en-US" w:eastAsia="zh-CN"/>
        </w:rPr>
        <w:t>23</w:t>
      </w:r>
      <w:r>
        <w:rPr>
          <w:rFonts w:hint="eastAsia" w:ascii="楷体_GB2312" w:hAnsi="楷体_GB2312" w:eastAsia="楷体_GB2312" w:cs="楷体_GB2312"/>
          <w:spacing w:val="-17"/>
          <w:sz w:val="32"/>
          <w:szCs w:val="32"/>
        </w:rPr>
        <w:t>日在永济市第七届人大常委会第</w:t>
      </w:r>
      <w:r>
        <w:rPr>
          <w:rFonts w:hint="eastAsia" w:ascii="楷体_GB2312" w:hAnsi="楷体_GB2312" w:eastAsia="楷体_GB2312" w:cs="楷体_GB2312"/>
          <w:spacing w:val="-17"/>
          <w:sz w:val="32"/>
          <w:szCs w:val="32"/>
          <w:lang w:val="en-US" w:eastAsia="zh-CN"/>
        </w:rPr>
        <w:t>35</w:t>
      </w:r>
      <w:r>
        <w:rPr>
          <w:rFonts w:hint="eastAsia" w:ascii="楷体_GB2312" w:hAnsi="楷体_GB2312" w:eastAsia="楷体_GB2312" w:cs="楷体_GB2312"/>
          <w:spacing w:val="-17"/>
          <w:sz w:val="32"/>
          <w:szCs w:val="32"/>
        </w:rPr>
        <w:t>次会议上</w:t>
      </w:r>
    </w:p>
    <w:p w14:paraId="29CE344E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市财政局局长  李兴园</w:t>
      </w:r>
    </w:p>
    <w:p w14:paraId="4E2216F8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6B28AB4F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0" w:firstLineChars="0"/>
        <w:jc w:val="left"/>
        <w:textAlignment w:val="auto"/>
        <w:rPr>
          <w:rFonts w:ascii="仿宋" w:hAnsi="仿宋" w:eastAsia="仿宋" w:cs="Times New Roman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主任、副主任、各位委员：</w:t>
      </w:r>
    </w:p>
    <w:p w14:paraId="015D9106">
      <w:pPr>
        <w:pStyle w:val="2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/>
        <w:jc w:val="left"/>
        <w:textAlignment w:val="auto"/>
        <w:rPr>
          <w:rFonts w:ascii="仿宋" w:hAnsi="仿宋" w:eastAsia="仿宋" w:cs="Times New Roman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我受市人民政府委托，向市人大常委会作202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</w:rPr>
        <w:t>年财政预算调整方案（草案）的议案说明，请予审议。</w:t>
      </w:r>
    </w:p>
    <w:p w14:paraId="030CA8FA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/>
        <w:jc w:val="left"/>
        <w:textAlignment w:val="auto"/>
        <w:rPr>
          <w:rFonts w:ascii="黑体" w:hAnsi="黑体" w:eastAsia="黑体" w:cs="黑体"/>
          <w:bCs/>
          <w:color w:val="00000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u w:val="none"/>
          <w:lang w:val="en-US" w:eastAsia="zh-CN"/>
        </w:rPr>
        <w:t xml:space="preserve">     一、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u w:val="none"/>
        </w:rPr>
        <w:t>预算调整的原因</w:t>
      </w:r>
    </w:p>
    <w:p w14:paraId="6BC1E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u w:val="none"/>
        </w:rPr>
        <w:t>今年以来，我市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u w:val="none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u w:val="none"/>
        </w:rPr>
        <w:t>有所增长，上级增加了新的财力，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执行中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企业养老保险缺口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高龄津贴县级配套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、做实退休人员职业年金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及在职行政事业人员考核奖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支出需求增加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为此，需对部分支出预算做必要的调整。</w:t>
      </w:r>
    </w:p>
    <w:p w14:paraId="3D7BB0B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ascii="黑体" w:hAnsi="黑体" w:eastAsia="黑体"/>
          <w:bCs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  <w:u w:val="none"/>
        </w:rPr>
        <w:t>二、预算调整的内容</w:t>
      </w:r>
    </w:p>
    <w:p w14:paraId="7A17291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ascii="楷体" w:hAnsi="楷体" w:eastAsia="楷体"/>
          <w:bCs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/>
          <w:bCs/>
          <w:sz w:val="32"/>
          <w:szCs w:val="32"/>
          <w:highlight w:val="none"/>
          <w:u w:val="none"/>
        </w:rPr>
        <w:t>（一）</w:t>
      </w:r>
      <w:r>
        <w:rPr>
          <w:rFonts w:hint="eastAsia" w:ascii="楷体" w:hAnsi="楷体" w:eastAsia="楷体" w:cs="楷体_GB2312"/>
          <w:bCs/>
          <w:sz w:val="32"/>
          <w:szCs w:val="32"/>
          <w:highlight w:val="none"/>
          <w:u w:val="none"/>
        </w:rPr>
        <w:t>一般公共预算调整意见</w:t>
      </w:r>
    </w:p>
    <w:p w14:paraId="36B399F0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none"/>
        </w:rPr>
        <w:t>一般公共预算收入调整情况</w:t>
      </w:r>
    </w:p>
    <w:p w14:paraId="05449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64" w:firstLineChars="200"/>
        <w:jc w:val="left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/>
        </w:rPr>
        <w:t>一般公共预算收入1-1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/>
        </w:rPr>
        <w:t>月累计完成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/>
          <w:lang w:val="en-US" w:eastAsia="zh-CN"/>
        </w:rPr>
        <w:t>49201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/>
        </w:rPr>
        <w:t>万元，比上年同期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/>
          <w:lang w:val="en-US" w:eastAsia="zh-CN"/>
        </w:rPr>
        <w:t>2.6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/>
        </w:rPr>
        <w:t>%，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/>
          <w:lang w:eastAsia="zh-CN"/>
        </w:rPr>
        <w:t>预计全年可完成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highlight w:val="none"/>
          <w:u w:val="none"/>
          <w:lang w:val="en-US" w:eastAsia="zh-CN"/>
        </w:rPr>
        <w:t>54378万元，比上年增长0.2%，收入计划拟调整为54378万元</w:t>
      </w: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  <w:highlight w:val="none"/>
          <w:u w:val="none"/>
        </w:rPr>
        <w:t>。</w:t>
      </w:r>
    </w:p>
    <w:p w14:paraId="3DEAEC70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none"/>
        </w:rPr>
        <w:t>财力变化情况</w:t>
      </w:r>
    </w:p>
    <w:p w14:paraId="35B9B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（1）财力增加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33722.5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</w:t>
      </w:r>
    </w:p>
    <w:p w14:paraId="44A3A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产粮大县255万元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；</w:t>
      </w:r>
    </w:p>
    <w:p w14:paraId="20C9A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2024年农业转移人口市民化奖励资金115万元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；</w:t>
      </w:r>
    </w:p>
    <w:p w14:paraId="7E2C2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2023年支出进度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考核奖励300万元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；</w:t>
      </w:r>
    </w:p>
    <w:p w14:paraId="1F95E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" w:cs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压减一般性支出及年底收回单位未使用资金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6647.5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；</w:t>
      </w:r>
    </w:p>
    <w:p w14:paraId="5E189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2023年县级财政奖补资金987万元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；</w:t>
      </w:r>
    </w:p>
    <w:p w14:paraId="37034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县级基本财力保障资金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7311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；</w:t>
      </w:r>
    </w:p>
    <w:p w14:paraId="58CED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contextualSpacing/>
        <w:jc w:val="left"/>
        <w:textAlignment w:val="auto"/>
        <w:rPr>
          <w:rFonts w:hint="default" w:eastAsia="仿宋_GB231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均衡性转移支付增加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15563万元；</w:t>
      </w:r>
    </w:p>
    <w:p w14:paraId="7D8E8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contextualSpacing/>
        <w:jc w:val="left"/>
        <w:textAlignment w:val="auto"/>
        <w:rPr>
          <w:rFonts w:hint="default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财政运行困难补助资金2500万元；</w:t>
      </w:r>
    </w:p>
    <w:p w14:paraId="113DF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调入资金44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。</w:t>
      </w:r>
    </w:p>
    <w:p w14:paraId="352A65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财力减少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9688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</w:t>
      </w:r>
    </w:p>
    <w:p w14:paraId="028A23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firstLine="64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一般公共预算收入年初预算55897万元，预计全年可完成54378万元，减少财力1519万元；</w:t>
      </w:r>
    </w:p>
    <w:p w14:paraId="509C97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年末结算事项上解3868万元（2023年增值税留抵退税及财政体制改革收入基数上解）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；</w:t>
      </w:r>
    </w:p>
    <w:p w14:paraId="2794C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共同事权转移支付基数划转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2653万元，其中：社保领域2286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万元、教育领域335万元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、文化领域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32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；</w:t>
      </w:r>
    </w:p>
    <w:p w14:paraId="6C99A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被收回上级专项资金由县级财力负担208万元；</w:t>
      </w:r>
    </w:p>
    <w:p w14:paraId="037A8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⑤ 上级扣回开发区轨道交通研发中心专项资金1440万元。</w:t>
      </w:r>
    </w:p>
    <w:p w14:paraId="7C736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以上财力增加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33722.5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万元，财力减少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9688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万元，增减相抵增加财力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24034.5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万元。</w:t>
      </w:r>
    </w:p>
    <w:p w14:paraId="41900513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none"/>
        </w:rPr>
        <w:t>3、支出预算调整</w:t>
      </w:r>
    </w:p>
    <w:p w14:paraId="6E1B698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</w:rPr>
        <w:t>按政策及工作需要等增加支出预算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24034.43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,具体情况是：</w:t>
      </w:r>
    </w:p>
    <w:p w14:paraId="74C73B7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（1）人员支出增加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9465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万元。主要是：</w:t>
      </w:r>
    </w:p>
    <w:p w14:paraId="0A663B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森林防火人员补助1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95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；</w:t>
      </w:r>
    </w:p>
    <w:p w14:paraId="1660825E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/>
        <w:jc w:val="left"/>
        <w:textAlignment w:val="auto"/>
        <w:rPr>
          <w:rFonts w:hint="eastAsia" w:ascii="仿宋_GB2312" w:hAnsi="仿宋_GB2312" w:eastAsia="仿宋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高龄津贴县级配套2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65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.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万元；</w:t>
      </w:r>
    </w:p>
    <w:p w14:paraId="2E3980FB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企业养老保险缺口2591万元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；</w:t>
      </w:r>
    </w:p>
    <w:p w14:paraId="027B8F2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提高离休干部护理费标准需增加48.5万元；</w:t>
      </w:r>
    </w:p>
    <w:p w14:paraId="6FF96914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2023年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</w:rPr>
        <w:t>行政人员年度考核奖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  <w:lang w:val="en-US" w:eastAsia="zh-CN"/>
        </w:rPr>
        <w:t>182.7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</w:rPr>
        <w:t>万元，事业人员年度考核奖10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  <w:lang w:val="en-US" w:eastAsia="zh-CN"/>
        </w:rPr>
        <w:t>78.2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</w:rPr>
        <w:t>万元，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  <w:lang w:eastAsia="zh-CN"/>
        </w:rPr>
        <w:t>担当作为奖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  <w:lang w:val="en-US" w:eastAsia="zh-CN"/>
        </w:rPr>
        <w:t>18万元，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</w:rPr>
        <w:t>共计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  <w:lang w:val="en-US" w:eastAsia="zh-CN"/>
        </w:rPr>
        <w:t>1278.9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；</w:t>
      </w:r>
    </w:p>
    <w:p w14:paraId="10EB2852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</w:rPr>
        <w:t>财政供养人员职务职级变动、新增人员工资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  <w:lang w:eastAsia="zh-CN"/>
        </w:rPr>
        <w:t>、退休人员做实职业年金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</w:rPr>
        <w:t>及抚恤金等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  <w:lang w:val="en-US" w:eastAsia="zh-CN"/>
        </w:rPr>
        <w:t>4164.1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；</w:t>
      </w:r>
    </w:p>
    <w:p w14:paraId="6489CA70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</w:rPr>
        <w:t>生态环境机构改革未上划退休人员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  <w:lang w:eastAsia="zh-CN"/>
        </w:rPr>
        <w:t>支出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  <w:lang w:val="en-US" w:eastAsia="zh-CN"/>
        </w:rPr>
        <w:t>27.6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；</w:t>
      </w:r>
    </w:p>
    <w:p w14:paraId="30B953B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</w:rPr>
        <w:t>解决老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兽医遗留问题180万元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  <w:lang w:eastAsia="zh-CN"/>
        </w:rPr>
        <w:t>；</w:t>
      </w:r>
    </w:p>
    <w:p w14:paraId="62FE7480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</w:rPr>
        <w:t>下半年网格员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eastAsia="zh-CN"/>
        </w:rPr>
        <w:t>补助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</w:rPr>
        <w:t>276.8万元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；</w:t>
      </w:r>
    </w:p>
    <w:p w14:paraId="129A3DD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公安辅警协警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人员工资及保险等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89.2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；</w:t>
      </w:r>
    </w:p>
    <w:p w14:paraId="02BAF19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</w:rPr>
        <w:t>老农机人员补助211.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；</w:t>
      </w:r>
    </w:p>
    <w:p w14:paraId="24FF0B3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环卫工人补助增加137万元。</w:t>
      </w:r>
    </w:p>
    <w:p w14:paraId="52EC0D2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（2）项目支出增加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14569.43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主要是：</w:t>
      </w:r>
    </w:p>
    <w:p w14:paraId="1A960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一般公共服务支出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860.12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万元</w:t>
      </w:r>
    </w:p>
    <w:p w14:paraId="4BC6C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</w:rPr>
        <w:t>个体工商户保险40.1万元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val="en-US" w:eastAsia="zh-CN"/>
        </w:rPr>
        <w:t>原法检两院集中办公区及机关食堂运营费56.4万元、政务中心和周转房暖气管网建设及运行费346万元、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</w:rPr>
        <w:t>“运事好商量”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</w:rPr>
        <w:t>经费18万元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eastAsia="zh-CN"/>
        </w:rPr>
        <w:t>、看守所运转经费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val="en-US" w:eastAsia="zh-CN"/>
        </w:rPr>
        <w:t>5万元、社区助理生活补贴3.76万元、社会工作经费11.71万元、三晋文化研究经费等7.6万元、</w:t>
      </w:r>
      <w:r>
        <w:rPr>
          <w:rFonts w:hint="eastAsia" w:ascii="仿宋_GB2312" w:eastAsia="仿宋_GB2312"/>
          <w:color w:val="auto"/>
          <w:spacing w:val="22"/>
          <w:sz w:val="32"/>
          <w:szCs w:val="30"/>
          <w:highlight w:val="none"/>
          <w:u w:val="none"/>
          <w:lang w:val="en-US" w:eastAsia="zh-CN"/>
        </w:rPr>
        <w:t>行政执法检查经费5万元、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val="en-US" w:eastAsia="zh-CN"/>
        </w:rPr>
        <w:t>办公用房维修费100万元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eastAsia="zh-CN"/>
        </w:rPr>
        <w:t>、通信分会场等建设费用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val="en-US" w:eastAsia="zh-CN"/>
        </w:rPr>
        <w:t>38万元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eastAsia="仿宋_GB2312"/>
          <w:color w:val="auto"/>
          <w:spacing w:val="22"/>
          <w:sz w:val="32"/>
          <w:szCs w:val="30"/>
          <w:highlight w:val="none"/>
          <w:u w:val="none"/>
          <w:lang w:val="en-US" w:eastAsia="zh-CN"/>
        </w:rPr>
        <w:t>社会治理综合服务中心租金95.75万元、档案数字化等费用55万元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</w:rPr>
        <w:t>智慧城市运维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</w:rPr>
        <w:t>费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eastAsia="zh-CN"/>
        </w:rPr>
        <w:t>用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val="en-US" w:eastAsia="zh-CN"/>
        </w:rPr>
        <w:t>77.8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 w14:paraId="704D9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公共安全支出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389.6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万元</w:t>
      </w:r>
    </w:p>
    <w:p w14:paraId="6856D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基层派出所建设等费用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231.6万元、消防国债项目县级配套42万元、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中队维修费用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10万元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、看守所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智慧监管装备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费用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77万元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、红绿灯电子警察设备费用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29万元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。</w:t>
      </w:r>
    </w:p>
    <w:p w14:paraId="494206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/>
        <w:jc w:val="left"/>
        <w:textAlignment w:val="auto"/>
        <w:rPr>
          <w:rFonts w:hint="default" w:ascii="仿宋" w:hAnsi="仿宋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社会保障和就业支出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341.4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</w:t>
      </w:r>
    </w:p>
    <w:p w14:paraId="2803B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重度残疾人护理补贴县级配套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51.01万元、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</w:rPr>
        <w:t>脱贫劳动力外出务工就业一次性交通补贴和稳岗补助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val="en-US" w:eastAsia="zh-CN"/>
        </w:rPr>
        <w:t>45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</w:rPr>
        <w:t>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_GB2312"/>
          <w:i w:val="0"/>
          <w:iCs w:val="0"/>
          <w:color w:val="000000"/>
          <w:sz w:val="32"/>
          <w:szCs w:val="32"/>
          <w:highlight w:val="none"/>
          <w:u w:val="none"/>
        </w:rPr>
        <w:t>中心养老院县级配套</w:t>
      </w:r>
      <w:r>
        <w:rPr>
          <w:rFonts w:hint="eastAsia" w:ascii="仿宋" w:hAnsi="仿宋" w:eastAsia="仿宋" w:cs="仿宋_GB2312"/>
          <w:i w:val="0"/>
          <w:iCs w:val="0"/>
          <w:color w:val="000000"/>
          <w:sz w:val="32"/>
          <w:szCs w:val="32"/>
          <w:highlight w:val="none"/>
          <w:u w:val="none"/>
          <w:lang w:val="en-US" w:eastAsia="zh-CN"/>
        </w:rPr>
        <w:t>163</w:t>
      </w:r>
      <w:r>
        <w:rPr>
          <w:rFonts w:hint="eastAsia" w:ascii="仿宋" w:hAnsi="仿宋" w:eastAsia="仿宋" w:cs="仿宋_GB2312"/>
          <w:i w:val="0"/>
          <w:iCs w:val="0"/>
          <w:color w:val="000000"/>
          <w:sz w:val="32"/>
          <w:szCs w:val="32"/>
          <w:highlight w:val="none"/>
          <w:u w:val="none"/>
        </w:rPr>
        <w:t>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乡村地名公共服务试点经费5万元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事业单位公开招聘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费用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77.39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。</w:t>
      </w:r>
    </w:p>
    <w:p w14:paraId="289D59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/>
        <w:jc w:val="left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2355.47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万元</w:t>
      </w:r>
    </w:p>
    <w:p w14:paraId="17EC9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" w:cs="仿宋_GB2312"/>
          <w:b w:val="0"/>
          <w:bCs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</w:rPr>
        <w:t>融媒体运营维护费用128万元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val="en-US" w:eastAsia="zh-CN"/>
        </w:rPr>
        <w:t>5A级旅游景区创建经费650万元、购买民办义务教育学位665.57万元、文化宣传经费105万元、蒲州故城建设及运行费用306.9万元、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“一场三馆”可用性服务费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500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。</w:t>
      </w:r>
    </w:p>
    <w:p w14:paraId="7B4EE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</w:rPr>
        <w:t>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卫生健康支出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万元</w:t>
      </w:r>
    </w:p>
    <w:p w14:paraId="13053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" w:cs="仿宋_GB2312"/>
          <w:b w:val="0"/>
          <w:bCs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疫情防控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费用300万元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。</w:t>
      </w:r>
    </w:p>
    <w:p w14:paraId="0D7BCF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城乡社区支出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1604.28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万元</w:t>
      </w:r>
    </w:p>
    <w:p w14:paraId="62539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中转站垃圾处理费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436.59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、公共设施租地款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540.82万元、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垃圾焚烧发电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补助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257万元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通道绿化占地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及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管护费219.87万元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关铝社区供热管道建设费用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150万元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。</w:t>
      </w:r>
    </w:p>
    <w:p w14:paraId="7D71A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   ⑦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农林水支出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852.26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万元</w:t>
      </w:r>
    </w:p>
    <w:p w14:paraId="6DA6E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jc w:val="left"/>
        <w:textAlignment w:val="auto"/>
        <w:rPr>
          <w:rFonts w:hint="default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农业保险县级配套304万元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  <w:u w:val="none"/>
          <w:lang w:val="en-US" w:eastAsia="zh-CN"/>
        </w:rPr>
        <w:t>荒山绿化补偿资金10.66万元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、森林防火预警系统建设等费用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131.2万元、高标准农田建设管护费30万元、省级现代农业产业园项目建设资金376.4万元。</w:t>
      </w:r>
    </w:p>
    <w:p w14:paraId="5B90B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eastAsia="zh-CN"/>
        </w:rPr>
        <w:t>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资源勘探工业信息等支出4736.22万元</w:t>
      </w:r>
    </w:p>
    <w:p w14:paraId="090C70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战略性新兴产业发展及奖补资金2466.22万元；整合国有资产费用200万元、产业发展基金1000万元、国有企业注册资本金1000万元、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支持实体经济发展资金70万元。</w:t>
      </w:r>
    </w:p>
    <w:p w14:paraId="263EDB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灾害防治及应急管理支出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44.57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</w:rPr>
        <w:t>万元</w:t>
      </w:r>
    </w:p>
    <w:p w14:paraId="60CB8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default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地质灾害防治经费19.22万元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、气象局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新增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国债县级配套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25.35万元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。</w:t>
      </w:r>
    </w:p>
    <w:p w14:paraId="3EF65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default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⑩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粮油物资储备支出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10万元</w:t>
      </w:r>
    </w:p>
    <w:p w14:paraId="2AE40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国有企业粮库维修费用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10万元。</w:t>
      </w:r>
    </w:p>
    <w:p w14:paraId="45A64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⑪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节能环保支出304.8万元</w:t>
      </w:r>
    </w:p>
    <w:p w14:paraId="746E0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煤改电配套304.8万元。</w:t>
      </w:r>
    </w:p>
    <w:p w14:paraId="70EE4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自然资源海洋气象等支出320万元</w:t>
      </w:r>
    </w:p>
    <w:p w14:paraId="2A10A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农房一体等费用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320万元。</w:t>
      </w:r>
    </w:p>
    <w:p w14:paraId="39DDE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default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⑬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 住房保障支出36.78万元</w:t>
      </w:r>
    </w:p>
    <w:p w14:paraId="42EE3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农村危房改造县级配套36.78万元。</w:t>
      </w:r>
    </w:p>
    <w:p w14:paraId="1039615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 xml:space="preserve">⑭ 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其他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2413.93万元</w:t>
      </w:r>
    </w:p>
    <w:p w14:paraId="2F664CD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新增一般债券利息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31.73万元、归还鹊桥乳业外国政府贷款5.5万元、一般债券发行费用60.7万元、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</w:rPr>
        <w:t>机场航线补贴2173万元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  <w:t>政府性融资担保费补贴等143万元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eastAsia="zh-CN"/>
        </w:rPr>
        <w:t>。</w:t>
      </w:r>
    </w:p>
    <w:p w14:paraId="498F3FC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firstLine="643" w:firstLineChars="200"/>
        <w:textAlignment w:val="auto"/>
        <w:rPr>
          <w:rFonts w:hint="eastAsia" w:ascii="仿宋" w:hAnsi="仿宋" w:eastAsia="仿宋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初步平衡情况：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财力增加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24034.5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万元，支出增加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24034.43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收支平衡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 w14:paraId="5D8619DF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u w:val="none"/>
        </w:rPr>
        <w:t>4、其他需报告事项</w:t>
      </w:r>
    </w:p>
    <w:p w14:paraId="25019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u w:val="none"/>
        </w:rPr>
        <w:t>（1）预备费使用情况。年初预备费500万元，用于应急救灾物资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u w:val="none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u w:val="none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u w:val="none"/>
          <w:lang w:eastAsia="zh-CN"/>
        </w:rPr>
        <w:t>、抗震救灾应急储备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u w:val="none"/>
          <w:lang w:val="en-US" w:eastAsia="zh-CN"/>
        </w:rPr>
        <w:t>2.06万元、应急防灾配套211.86万元、姚暹渠险情处置86万元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u w:val="none"/>
        </w:rPr>
        <w:t>。</w:t>
      </w:r>
    </w:p>
    <w:p w14:paraId="59438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（2）运城市下达永纺、农药厂破产专项资金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万元，用于消化暂付款挂账。</w:t>
      </w:r>
    </w:p>
    <w:p w14:paraId="07345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）盘活预算周转金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43.85万元，调入预算稳定调节基金。</w:t>
      </w:r>
    </w:p>
    <w:p w14:paraId="447B2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contextualSpacing/>
        <w:jc w:val="left"/>
        <w:textAlignment w:val="auto"/>
        <w:rPr>
          <w:rFonts w:ascii="仿宋" w:hAnsi="仿宋" w:eastAsia="仿宋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）年终如遇财力增减变化，将对支出安排做相应调整。</w:t>
      </w:r>
    </w:p>
    <w:p w14:paraId="1979A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_GB2312"/>
          <w:bCs/>
          <w:color w:val="000000"/>
          <w:sz w:val="32"/>
          <w:szCs w:val="32"/>
          <w:highlight w:val="none"/>
          <w:u w:val="none"/>
        </w:rPr>
        <w:t>（二）政府性基金预算</w:t>
      </w:r>
      <w:r>
        <w:rPr>
          <w:rFonts w:hint="eastAsia" w:ascii="楷体" w:hAnsi="楷体" w:eastAsia="楷体" w:cs="楷体_GB2312"/>
          <w:bCs/>
          <w:color w:val="000000"/>
          <w:sz w:val="32"/>
          <w:szCs w:val="32"/>
          <w:highlight w:val="none"/>
          <w:u w:val="none"/>
          <w:lang w:eastAsia="zh-CN"/>
        </w:rPr>
        <w:t>调整</w:t>
      </w:r>
      <w:r>
        <w:rPr>
          <w:rFonts w:hint="eastAsia" w:ascii="楷体" w:hAnsi="楷体" w:eastAsia="楷体" w:cs="楷体_GB2312"/>
          <w:bCs/>
          <w:color w:val="000000"/>
          <w:sz w:val="32"/>
          <w:szCs w:val="32"/>
          <w:highlight w:val="none"/>
          <w:u w:val="none"/>
        </w:rPr>
        <w:t>情况</w:t>
      </w:r>
    </w:p>
    <w:p w14:paraId="158A1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1、1-11月政府性基金收入完成情况</w:t>
      </w:r>
    </w:p>
    <w:p w14:paraId="11326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政府性基金预算收入1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月底完成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31606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万元，占年初收入预算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34700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91.08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%，主要项目完成情况是：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国有土地收益基金收入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3104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万元，占预算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103.47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%；国有土地使用权出让收入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26944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万元，占预算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99.96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农业土地开发资金收入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万元，占预算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108.5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污水处理费收入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834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万元，占预算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92.67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城市基础设施配套费收入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436万元；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none"/>
        </w:rPr>
        <w:t>专项债券对应项目收入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万元。</w:t>
      </w:r>
    </w:p>
    <w:p w14:paraId="5142F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2、政府性基金调整情况</w:t>
      </w:r>
    </w:p>
    <w:p w14:paraId="6645D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国有土地使用权出让收入年初预算26964万元，11月底已完成收入26944万元，预计年底还可入库5000万元，根据预测情况，国有土地使用权出让收入拟调整为31964万元。</w:t>
      </w:r>
    </w:p>
    <w:p w14:paraId="359588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综上，政府性基金收入预算总规模调整为39700万元，支出按相应规模安排。</w:t>
      </w:r>
    </w:p>
    <w:p w14:paraId="67BF7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ascii="楷体" w:hAnsi="楷体" w:eastAsia="楷体" w:cs="楷体_GB2312"/>
          <w:bCs/>
          <w:color w:val="000000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_GB2312"/>
          <w:bCs/>
          <w:color w:val="000000"/>
          <w:sz w:val="32"/>
          <w:szCs w:val="32"/>
          <w:highlight w:val="none"/>
          <w:u w:val="none"/>
        </w:rPr>
        <w:t>（三）国有资本经营预算</w:t>
      </w:r>
      <w:r>
        <w:rPr>
          <w:rFonts w:hint="eastAsia" w:ascii="楷体" w:hAnsi="楷体" w:eastAsia="楷体" w:cs="楷体_GB2312"/>
          <w:bCs/>
          <w:color w:val="000000"/>
          <w:sz w:val="32"/>
          <w:szCs w:val="32"/>
          <w:highlight w:val="none"/>
          <w:u w:val="none"/>
          <w:lang w:eastAsia="zh-CN"/>
        </w:rPr>
        <w:t>执行</w:t>
      </w:r>
      <w:r>
        <w:rPr>
          <w:rFonts w:hint="eastAsia" w:ascii="楷体" w:hAnsi="楷体" w:eastAsia="楷体" w:cs="楷体_GB2312"/>
          <w:bCs/>
          <w:color w:val="000000"/>
          <w:sz w:val="32"/>
          <w:szCs w:val="32"/>
          <w:highlight w:val="none"/>
          <w:u w:val="none"/>
        </w:rPr>
        <w:t>情况</w:t>
      </w:r>
    </w:p>
    <w:p w14:paraId="4EBFC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截止目前我市经营正常的国有及国有控股、参股企业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户，年初国有资本经营收益按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万元编制，上级专项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295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u w:val="none"/>
        </w:rPr>
        <w:t>（专项资金以年终上级下达为准）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u w:val="none"/>
          <w:lang w:eastAsia="zh-CN"/>
        </w:rPr>
        <w:t>，上年结转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u w:val="none"/>
          <w:lang w:val="en-US" w:eastAsia="zh-CN"/>
        </w:rPr>
        <w:t>85万元，已支出41万元，剩余44万元调入一般公共预算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。</w:t>
      </w:r>
    </w:p>
    <w:p w14:paraId="275D7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right="0" w:firstLine="640" w:firstLineChars="200"/>
        <w:jc w:val="left"/>
        <w:textAlignment w:val="auto"/>
        <w:outlineLvl w:val="9"/>
        <w:rPr>
          <w:rFonts w:ascii="楷体" w:hAnsi="楷体" w:eastAsia="楷体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仿宋_GB2312"/>
          <w:color w:val="000000"/>
          <w:sz w:val="32"/>
          <w:szCs w:val="32"/>
          <w:highlight w:val="none"/>
          <w:u w:val="none"/>
        </w:rPr>
        <w:t>（四）</w:t>
      </w:r>
      <w:r>
        <w:rPr>
          <w:rFonts w:hint="eastAsia" w:ascii="楷体" w:hAnsi="楷体" w:eastAsia="楷体" w:cs="楷体_GB2312"/>
          <w:bCs/>
          <w:color w:val="000000"/>
          <w:sz w:val="32"/>
          <w:szCs w:val="32"/>
          <w:highlight w:val="none"/>
          <w:u w:val="none"/>
        </w:rPr>
        <w:t>社会保险基金预算执行情况</w:t>
      </w:r>
    </w:p>
    <w:p w14:paraId="72D45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截止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月底，社会保险基金累计收入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58733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万元，占预算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99.3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%，累计支出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53136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万元，占预算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95.7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%。</w:t>
      </w:r>
    </w:p>
    <w:p w14:paraId="778370B4"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u w:val="none"/>
        </w:rPr>
      </w:pPr>
      <w:r>
        <w:rPr>
          <w:rFonts w:hint="eastAsia" w:ascii="楷体" w:hAnsi="楷体" w:eastAsia="楷体" w:cs="楷体"/>
          <w:bCs/>
          <w:color w:val="000000"/>
          <w:sz w:val="32"/>
          <w:szCs w:val="32"/>
          <w:highlight w:val="none"/>
          <w:u w:val="none"/>
        </w:rPr>
        <w:t>政府债务管理情况</w:t>
      </w:r>
    </w:p>
    <w:p w14:paraId="5AAB8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1、政府债务总体情况</w:t>
      </w:r>
    </w:p>
    <w:p w14:paraId="42172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，我市政府债务余额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258186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万元，其中：一般债务余额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112500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万元，专项债务余额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145686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万元。我市政府债务余额未超过法定债务限额，政府法定债务率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60.5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%。</w:t>
      </w:r>
    </w:p>
    <w:p w14:paraId="0BFA9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2、政府债务偿还情况</w:t>
      </w:r>
    </w:p>
    <w:p w14:paraId="6E246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今年一般债券到期本金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17300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（其中再融资还本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15500万元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，财力还本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1800万元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，利息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3055.67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万元，专项债券到期本金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（其中再融资还本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4500万元，财力还本500万元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，利息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4049.45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万元，我市到期政府债券本息已按时偿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 w14:paraId="6AC31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3、新增政府债券资金情况</w:t>
      </w:r>
    </w:p>
    <w:p w14:paraId="0533C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年向上争取新增政府债券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41800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万元，其中一般债券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23200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万元、专项债券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18600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万元。</w:t>
      </w:r>
    </w:p>
    <w:p w14:paraId="2E55C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（1）新增政府一般债券资金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23200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万元，具体项目为：黄河一号旅游公路项目16559万元，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none"/>
        </w:rPr>
        <w:t>县乡公路改造项目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1300万元，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none"/>
        </w:rPr>
        <w:t>黄河大道地下停车场及体育中心人民防空项目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500万元，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none"/>
        </w:rPr>
        <w:t>城区道路交叉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</w:rPr>
        <w:t>口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none"/>
        </w:rPr>
        <w:t>渠化项目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500万元，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none"/>
        </w:rPr>
        <w:t>体育中心周边城市道路建设项目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600万元，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none"/>
        </w:rPr>
        <w:t>公办综合托育服务中心项目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400万元，“雪亮工程”二期项目300万元，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none"/>
        </w:rPr>
        <w:t>高铁引道及黄河一号公路绿化项目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none"/>
        </w:rPr>
        <w:t>秋季绿化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1000万元，农田大地绿化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100万元，低级别文物保护项目341万元，学府社区幸福养老建设项目100万元。</w:t>
      </w:r>
    </w:p>
    <w:p w14:paraId="613EE9C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（2）新增政府专项债券资金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18600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万元，具体项目为：市人民医院医疗设备购置项目1000万元，光电产业园项目6500万元，经济技术开发区输变电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（一期）2500万元，城区排水管网雨污分流改造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2000万元，西厢路雨污分流改造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2000万元，涑水西街雨污分流及道路改造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1600万元，市人民医院整体搬迁项目3000万元。</w:t>
      </w:r>
    </w:p>
    <w:p w14:paraId="12C12CF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4、项目调整情况</w:t>
      </w:r>
    </w:p>
    <w:p w14:paraId="241653D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一般债券项目调整情况：根据项目建设需要，从年初预算安排的高铁引道及黄河一号公路绿化项目1500万元中调整270万元至黄河流域伍姓湖岸坡与湿地生态修复项目使用。</w:t>
      </w:r>
    </w:p>
    <w:p w14:paraId="1A31567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专项债券项目调整情况：因项目实施条件、资金需求等发生变化，将市人民医院医疗设备购置项目1000万元调整用于市人民医院整体搬迁项目，将西厢路雨污分流改造项目1100万元调整用于城区排水管网雨污分流改造项目。</w:t>
      </w:r>
    </w:p>
    <w:p w14:paraId="2AB8DEC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</w:rPr>
        <w:t>三、工作措施</w:t>
      </w:r>
    </w:p>
    <w:p w14:paraId="3FA7DD3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今年我市财政形势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十分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严峻，财政收支平衡压力很大，为确保调整后预算平衡，努力做到：</w:t>
      </w:r>
    </w:p>
    <w:p w14:paraId="5C3F3C8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20" w:lineRule="exact"/>
        <w:ind w:left="0" w:leftChars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none"/>
        </w:rPr>
        <w:t>一是确保完成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none"/>
          <w:lang w:eastAsia="zh-CN"/>
        </w:rPr>
        <w:t>调整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none"/>
        </w:rPr>
        <w:t>收入计划。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eastAsia="zh-CN"/>
        </w:rPr>
        <w:t>充分发挥财政在收入组织工作中的牵头抓总作用，加强财税协作，认真研究财政经济形势，强化财税收入分析，突出税源监控，紧扣调整收入任务目标，确保应收尽收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 w14:paraId="4013BE8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20" w:lineRule="exact"/>
        <w:ind w:left="0" w:leftChars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highlight w:val="none"/>
          <w:u w:val="none"/>
        </w:rPr>
        <w:t>二是全力向上争取资金。</w:t>
      </w:r>
      <w:r>
        <w:rPr>
          <w:rFonts w:hint="eastAsia" w:ascii="仿宋_GB2312" w:hAnsi="仿宋_GB2312" w:eastAsia="仿宋_GB2312" w:cs="仿宋_GB2312"/>
          <w:b w:val="0"/>
          <w:bCs w:val="0"/>
          <w:highlight w:val="none"/>
          <w:u w:val="none"/>
          <w:lang w:eastAsia="zh-CN"/>
        </w:rPr>
        <w:t>主动谋划项目，落实部门主体责任，抓住黄金期，把握关键点，用足用好政策，持续加大专项资金争取力度，力争为我市争取更多的“真金白银”，有力支持经济社会发展。</w:t>
      </w:r>
    </w:p>
    <w:p w14:paraId="579B6BF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20" w:lineRule="exact"/>
        <w:ind w:left="0" w:leftChars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highlight w:val="none"/>
          <w:u w:val="none"/>
        </w:rPr>
        <w:t>三是严控一般性支出。</w:t>
      </w:r>
      <w:r>
        <w:rPr>
          <w:rFonts w:hint="eastAsia" w:ascii="仿宋_GB2312" w:hAnsi="仿宋_GB2312" w:eastAsia="仿宋_GB2312" w:cs="仿宋_GB2312"/>
          <w:b w:val="0"/>
          <w:highlight w:val="none"/>
          <w:u w:val="none"/>
          <w:lang w:eastAsia="zh-CN"/>
        </w:rPr>
        <w:t>坚决落实党中央提出的党政机关习惯“过紧日子”要求，印发《关于严控一般性支出、习惯过紧日子的若干措施》，制定《关于压减全市各预算单位一般性支出的实施方案》，对全市各预算单位运转类经费进行压减，严控行政支出，降低行政成本，将有限的资金用在“刀刃”上。</w:t>
      </w:r>
    </w:p>
    <w:p w14:paraId="1D4D056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580" w:lineRule="exact"/>
        <w:ind w:left="0" w:leftChars="0" w:right="0" w:firstLine="640" w:firstLineChars="200"/>
        <w:jc w:val="left"/>
        <w:textAlignment w:val="auto"/>
        <w:rPr>
          <w:rStyle w:val="22"/>
          <w:rFonts w:hint="eastAsia" w:ascii="仿宋_GB2312" w:hAnsi="仿宋_GB2312" w:eastAsia="仿宋_GB2312" w:cs="仿宋_GB2312"/>
          <w:b w:val="0"/>
          <w:smallCaps w:val="0"/>
          <w:color w:val="auto"/>
          <w:u w:val="none"/>
        </w:rPr>
      </w:pPr>
      <w:r>
        <w:rPr>
          <w:rFonts w:hint="eastAsia" w:ascii="仿宋_GB2312" w:hAnsi="仿宋_GB2312" w:eastAsia="仿宋_GB2312" w:cs="仿宋_GB2312"/>
          <w:b w:val="0"/>
          <w:u w:val="none"/>
          <w:lang w:eastAsia="zh-CN"/>
        </w:rPr>
        <w:t xml:space="preserve">以上是2024年财政预算调整方案（草案）的议案说明，请予以审议。                </w:t>
      </w:r>
    </w:p>
    <w:p w14:paraId="77F7FA9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9" w:beforeLines="200" w:after="0" w:line="600" w:lineRule="exact"/>
        <w:ind w:left="0" w:leftChars="0" w:right="0" w:firstLine="640" w:firstLineChars="200"/>
        <w:jc w:val="left"/>
        <w:textAlignment w:val="auto"/>
        <w:outlineLvl w:val="1"/>
        <w:rPr>
          <w:rStyle w:val="22"/>
          <w:rFonts w:hint="eastAsia" w:ascii="仿宋_GB2312" w:hAnsi="仿宋_GB2312" w:eastAsia="仿宋_GB2312" w:cs="仿宋_GB2312"/>
          <w:b w:val="0"/>
          <w:smallCaps w:val="0"/>
          <w:color w:val="auto"/>
          <w:u w:val="none"/>
        </w:rPr>
      </w:pPr>
    </w:p>
    <w:sectPr>
      <w:headerReference r:id="rId5" w:type="first"/>
      <w:footerReference r:id="rId8" w:type="first"/>
      <w:footerReference r:id="rId6" w:type="default"/>
      <w:headerReference r:id="rId4" w:type="even"/>
      <w:footerReference r:id="rId7" w:type="even"/>
      <w:pgSz w:w="11906" w:h="16838"/>
      <w:pgMar w:top="2098" w:right="1417" w:bottom="1644" w:left="1587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59ECF">
    <w:pPr>
      <w:pStyle w:val="6"/>
      <w:rPr>
        <w:sz w:val="28"/>
        <w:szCs w:val="28"/>
      </w:rPr>
    </w:pPr>
    <w:r>
      <w:rPr>
        <w:rFonts w:ascii="Tahoma" w:hAnsi="Tahoma" w:eastAsia="微软雅黑" w:cs="黑体"/>
        <w:sz w:val="28"/>
        <w:szCs w:val="28"/>
        <w:lang w:val="en-US" w:eastAsia="zh-CN" w:bidi="ar-SA"/>
      </w:rPr>
      <w:pict>
        <v:shape id="Quad Arrow 1025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001319E3">
                <w:pPr>
                  <w:pStyle w:val="6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97C8A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9CE97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270E5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D4945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F7D87"/>
    <w:multiLevelType w:val="multilevel"/>
    <w:tmpl w:val="021F7D87"/>
    <w:lvl w:ilvl="0" w:tentative="0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54CF79A"/>
    <w:multiLevelType w:val="singleLevel"/>
    <w:tmpl w:val="654CF79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F269C"/>
    <w:rsid w:val="00010A50"/>
    <w:rsid w:val="00062CA9"/>
    <w:rsid w:val="00072271"/>
    <w:rsid w:val="00074441"/>
    <w:rsid w:val="00075558"/>
    <w:rsid w:val="000803B0"/>
    <w:rsid w:val="00092CD7"/>
    <w:rsid w:val="000B058F"/>
    <w:rsid w:val="000B62F4"/>
    <w:rsid w:val="000E35D5"/>
    <w:rsid w:val="000F0972"/>
    <w:rsid w:val="0010677B"/>
    <w:rsid w:val="001079BA"/>
    <w:rsid w:val="00114396"/>
    <w:rsid w:val="00120397"/>
    <w:rsid w:val="001211DC"/>
    <w:rsid w:val="00123BC6"/>
    <w:rsid w:val="00132C24"/>
    <w:rsid w:val="00141F59"/>
    <w:rsid w:val="00174967"/>
    <w:rsid w:val="00181063"/>
    <w:rsid w:val="001B0720"/>
    <w:rsid w:val="001B4388"/>
    <w:rsid w:val="001B4A34"/>
    <w:rsid w:val="001B7264"/>
    <w:rsid w:val="0021152E"/>
    <w:rsid w:val="002266E6"/>
    <w:rsid w:val="00277CAB"/>
    <w:rsid w:val="00290978"/>
    <w:rsid w:val="002B5C4B"/>
    <w:rsid w:val="002D291F"/>
    <w:rsid w:val="002F031E"/>
    <w:rsid w:val="002F1140"/>
    <w:rsid w:val="0030272C"/>
    <w:rsid w:val="00314165"/>
    <w:rsid w:val="0032657D"/>
    <w:rsid w:val="00334A39"/>
    <w:rsid w:val="003573A1"/>
    <w:rsid w:val="00361D47"/>
    <w:rsid w:val="00374633"/>
    <w:rsid w:val="00380024"/>
    <w:rsid w:val="003807AE"/>
    <w:rsid w:val="003B6AF5"/>
    <w:rsid w:val="003C2D17"/>
    <w:rsid w:val="003D1E3F"/>
    <w:rsid w:val="003D2BCE"/>
    <w:rsid w:val="003D531B"/>
    <w:rsid w:val="003D67B7"/>
    <w:rsid w:val="003E09B2"/>
    <w:rsid w:val="00404201"/>
    <w:rsid w:val="00411136"/>
    <w:rsid w:val="00453020"/>
    <w:rsid w:val="00481DFA"/>
    <w:rsid w:val="004953C1"/>
    <w:rsid w:val="004B4E75"/>
    <w:rsid w:val="004C5A71"/>
    <w:rsid w:val="004F07FF"/>
    <w:rsid w:val="0050085F"/>
    <w:rsid w:val="00501301"/>
    <w:rsid w:val="00504FBC"/>
    <w:rsid w:val="00511323"/>
    <w:rsid w:val="00517461"/>
    <w:rsid w:val="00517852"/>
    <w:rsid w:val="00522DFA"/>
    <w:rsid w:val="005265F8"/>
    <w:rsid w:val="0053581C"/>
    <w:rsid w:val="005523C6"/>
    <w:rsid w:val="00564845"/>
    <w:rsid w:val="00567F5B"/>
    <w:rsid w:val="00595C3F"/>
    <w:rsid w:val="005A7416"/>
    <w:rsid w:val="005D2244"/>
    <w:rsid w:val="005D479B"/>
    <w:rsid w:val="005E1F02"/>
    <w:rsid w:val="005F2E88"/>
    <w:rsid w:val="00640B50"/>
    <w:rsid w:val="00652327"/>
    <w:rsid w:val="00665404"/>
    <w:rsid w:val="00673016"/>
    <w:rsid w:val="00675974"/>
    <w:rsid w:val="00682EFD"/>
    <w:rsid w:val="006B7F97"/>
    <w:rsid w:val="0070617E"/>
    <w:rsid w:val="007205C1"/>
    <w:rsid w:val="00722FEB"/>
    <w:rsid w:val="00741A60"/>
    <w:rsid w:val="007657BC"/>
    <w:rsid w:val="0077690B"/>
    <w:rsid w:val="0077787E"/>
    <w:rsid w:val="007B5E1B"/>
    <w:rsid w:val="007D07A9"/>
    <w:rsid w:val="007D61C7"/>
    <w:rsid w:val="007E7AAF"/>
    <w:rsid w:val="00800E9D"/>
    <w:rsid w:val="008376E8"/>
    <w:rsid w:val="008547C0"/>
    <w:rsid w:val="008742A9"/>
    <w:rsid w:val="008749E5"/>
    <w:rsid w:val="008A2FC7"/>
    <w:rsid w:val="008A6DAE"/>
    <w:rsid w:val="008C08C1"/>
    <w:rsid w:val="008F2F5B"/>
    <w:rsid w:val="008F372B"/>
    <w:rsid w:val="008F75AF"/>
    <w:rsid w:val="00932C6A"/>
    <w:rsid w:val="00940DDB"/>
    <w:rsid w:val="00986F82"/>
    <w:rsid w:val="00987BED"/>
    <w:rsid w:val="009B0222"/>
    <w:rsid w:val="009B5395"/>
    <w:rsid w:val="009B722F"/>
    <w:rsid w:val="009C2E83"/>
    <w:rsid w:val="009D21DF"/>
    <w:rsid w:val="009D6DA3"/>
    <w:rsid w:val="00A141FD"/>
    <w:rsid w:val="00A201F8"/>
    <w:rsid w:val="00AA2D75"/>
    <w:rsid w:val="00AB012D"/>
    <w:rsid w:val="00AC7251"/>
    <w:rsid w:val="00AF5A2A"/>
    <w:rsid w:val="00B0617A"/>
    <w:rsid w:val="00B1332F"/>
    <w:rsid w:val="00B43E3C"/>
    <w:rsid w:val="00B4464F"/>
    <w:rsid w:val="00B53FCC"/>
    <w:rsid w:val="00B70A4F"/>
    <w:rsid w:val="00BA00C8"/>
    <w:rsid w:val="00BA65AD"/>
    <w:rsid w:val="00BB09DA"/>
    <w:rsid w:val="00BB11F6"/>
    <w:rsid w:val="00BB18DB"/>
    <w:rsid w:val="00BB7BEB"/>
    <w:rsid w:val="00BF4AA0"/>
    <w:rsid w:val="00C15466"/>
    <w:rsid w:val="00C2184E"/>
    <w:rsid w:val="00C269D4"/>
    <w:rsid w:val="00C44E9D"/>
    <w:rsid w:val="00C5229C"/>
    <w:rsid w:val="00C67A1A"/>
    <w:rsid w:val="00C81813"/>
    <w:rsid w:val="00C84177"/>
    <w:rsid w:val="00C84520"/>
    <w:rsid w:val="00CE1466"/>
    <w:rsid w:val="00CE3458"/>
    <w:rsid w:val="00CE6D65"/>
    <w:rsid w:val="00CF269C"/>
    <w:rsid w:val="00D00121"/>
    <w:rsid w:val="00D13038"/>
    <w:rsid w:val="00D15EF4"/>
    <w:rsid w:val="00D93B62"/>
    <w:rsid w:val="00DC15C0"/>
    <w:rsid w:val="00DF14FE"/>
    <w:rsid w:val="00DF2817"/>
    <w:rsid w:val="00DF47CA"/>
    <w:rsid w:val="00E12E8B"/>
    <w:rsid w:val="00E22CBA"/>
    <w:rsid w:val="00E65114"/>
    <w:rsid w:val="00E82393"/>
    <w:rsid w:val="00E97E12"/>
    <w:rsid w:val="00EB5AFE"/>
    <w:rsid w:val="00EC2D28"/>
    <w:rsid w:val="00EE57A7"/>
    <w:rsid w:val="00F03210"/>
    <w:rsid w:val="00F17A90"/>
    <w:rsid w:val="00F25C37"/>
    <w:rsid w:val="00F62346"/>
    <w:rsid w:val="00F7650D"/>
    <w:rsid w:val="00F7689D"/>
    <w:rsid w:val="00FB2229"/>
    <w:rsid w:val="00FB2A30"/>
    <w:rsid w:val="00FD453A"/>
    <w:rsid w:val="02311F4E"/>
    <w:rsid w:val="0B1D6D3D"/>
    <w:rsid w:val="0FF14397"/>
    <w:rsid w:val="11FB36DC"/>
    <w:rsid w:val="12F361AE"/>
    <w:rsid w:val="14231B7D"/>
    <w:rsid w:val="14C955B4"/>
    <w:rsid w:val="15DF353F"/>
    <w:rsid w:val="1DF25ABD"/>
    <w:rsid w:val="1ECD66FD"/>
    <w:rsid w:val="1EDC15E7"/>
    <w:rsid w:val="1F3A1619"/>
    <w:rsid w:val="1FFBFFC1"/>
    <w:rsid w:val="208B0593"/>
    <w:rsid w:val="22DAFD4B"/>
    <w:rsid w:val="23F729CA"/>
    <w:rsid w:val="246E796A"/>
    <w:rsid w:val="27F71A01"/>
    <w:rsid w:val="2A2B4CF8"/>
    <w:rsid w:val="2BE9B43E"/>
    <w:rsid w:val="2C300D8A"/>
    <w:rsid w:val="2D759F7C"/>
    <w:rsid w:val="2D7FFAF7"/>
    <w:rsid w:val="2F1AEC9F"/>
    <w:rsid w:val="2FF194CF"/>
    <w:rsid w:val="2FF5A0D7"/>
    <w:rsid w:val="314C30B3"/>
    <w:rsid w:val="31A2473C"/>
    <w:rsid w:val="327F4793"/>
    <w:rsid w:val="34DFFFAC"/>
    <w:rsid w:val="36ABB7C5"/>
    <w:rsid w:val="36BDA6D4"/>
    <w:rsid w:val="36FEBCE6"/>
    <w:rsid w:val="36FF116E"/>
    <w:rsid w:val="36FFFCC2"/>
    <w:rsid w:val="375CAF02"/>
    <w:rsid w:val="375F3213"/>
    <w:rsid w:val="376A4D95"/>
    <w:rsid w:val="37B95B43"/>
    <w:rsid w:val="37FBE81A"/>
    <w:rsid w:val="381839C9"/>
    <w:rsid w:val="385B8A1B"/>
    <w:rsid w:val="396F3FC2"/>
    <w:rsid w:val="39B618E0"/>
    <w:rsid w:val="3B6D7FCD"/>
    <w:rsid w:val="3B75247E"/>
    <w:rsid w:val="3B97B75C"/>
    <w:rsid w:val="3BE25D8B"/>
    <w:rsid w:val="3BEF8820"/>
    <w:rsid w:val="3BFAF966"/>
    <w:rsid w:val="3C930D53"/>
    <w:rsid w:val="3EFF43B2"/>
    <w:rsid w:val="3EFF67A5"/>
    <w:rsid w:val="3EFFEE1C"/>
    <w:rsid w:val="3F571A14"/>
    <w:rsid w:val="3F5E2F50"/>
    <w:rsid w:val="3F775139"/>
    <w:rsid w:val="3F7F04B4"/>
    <w:rsid w:val="3F7F7F9C"/>
    <w:rsid w:val="3F9D0FDA"/>
    <w:rsid w:val="3FF1BD24"/>
    <w:rsid w:val="3FF79574"/>
    <w:rsid w:val="3FFE1C52"/>
    <w:rsid w:val="3FFF4355"/>
    <w:rsid w:val="407F4D32"/>
    <w:rsid w:val="40EA1AB4"/>
    <w:rsid w:val="42B3C43C"/>
    <w:rsid w:val="42DF6DA9"/>
    <w:rsid w:val="42FEA699"/>
    <w:rsid w:val="45865974"/>
    <w:rsid w:val="477B42F0"/>
    <w:rsid w:val="489A2670"/>
    <w:rsid w:val="494F62EE"/>
    <w:rsid w:val="4DBBF8A1"/>
    <w:rsid w:val="4DDA95D5"/>
    <w:rsid w:val="4DEB14E2"/>
    <w:rsid w:val="4E9FEF57"/>
    <w:rsid w:val="4FBF86EC"/>
    <w:rsid w:val="4FFE0943"/>
    <w:rsid w:val="4FFFD815"/>
    <w:rsid w:val="559B4A27"/>
    <w:rsid w:val="55FE33D1"/>
    <w:rsid w:val="55FF9873"/>
    <w:rsid w:val="56E817B7"/>
    <w:rsid w:val="57F30B23"/>
    <w:rsid w:val="57F7C5EB"/>
    <w:rsid w:val="57FF2F51"/>
    <w:rsid w:val="59EFD677"/>
    <w:rsid w:val="5A3F9DB6"/>
    <w:rsid w:val="5AEFDFB7"/>
    <w:rsid w:val="5E8F2A2F"/>
    <w:rsid w:val="5EFF34F0"/>
    <w:rsid w:val="5F2E6D03"/>
    <w:rsid w:val="5F7B4B30"/>
    <w:rsid w:val="5F9D72E0"/>
    <w:rsid w:val="5FB065BA"/>
    <w:rsid w:val="5FD61328"/>
    <w:rsid w:val="5FED98D5"/>
    <w:rsid w:val="5FEFC77D"/>
    <w:rsid w:val="5FF9877E"/>
    <w:rsid w:val="5FFEB4CA"/>
    <w:rsid w:val="5FFF1B26"/>
    <w:rsid w:val="5FFF332F"/>
    <w:rsid w:val="62B333E6"/>
    <w:rsid w:val="641B13B4"/>
    <w:rsid w:val="66775B6D"/>
    <w:rsid w:val="67FE539A"/>
    <w:rsid w:val="68F95A75"/>
    <w:rsid w:val="68FF840A"/>
    <w:rsid w:val="6BB953DA"/>
    <w:rsid w:val="6CEFB947"/>
    <w:rsid w:val="6CFADDBE"/>
    <w:rsid w:val="6D67ACA3"/>
    <w:rsid w:val="6D7AC8D5"/>
    <w:rsid w:val="6E95BA8E"/>
    <w:rsid w:val="6ECF7283"/>
    <w:rsid w:val="6F74FBB1"/>
    <w:rsid w:val="6FE308FF"/>
    <w:rsid w:val="6FE6149D"/>
    <w:rsid w:val="6FF15824"/>
    <w:rsid w:val="6FF704E9"/>
    <w:rsid w:val="71AF17DE"/>
    <w:rsid w:val="72AD24B4"/>
    <w:rsid w:val="735E084C"/>
    <w:rsid w:val="757B8C87"/>
    <w:rsid w:val="75D55845"/>
    <w:rsid w:val="765D802D"/>
    <w:rsid w:val="76944E8F"/>
    <w:rsid w:val="76FF7644"/>
    <w:rsid w:val="776F7E99"/>
    <w:rsid w:val="777F2AE5"/>
    <w:rsid w:val="77BF4657"/>
    <w:rsid w:val="77F7583A"/>
    <w:rsid w:val="77FD91D4"/>
    <w:rsid w:val="77FF08FE"/>
    <w:rsid w:val="7848155B"/>
    <w:rsid w:val="799F7251"/>
    <w:rsid w:val="79F7BC4A"/>
    <w:rsid w:val="79FE8CE4"/>
    <w:rsid w:val="79FEE0EA"/>
    <w:rsid w:val="7A6FCB43"/>
    <w:rsid w:val="7A7E0DE9"/>
    <w:rsid w:val="7AFF9ECF"/>
    <w:rsid w:val="7B030E13"/>
    <w:rsid w:val="7B3AB8E9"/>
    <w:rsid w:val="7B7FAC6D"/>
    <w:rsid w:val="7BA02BE2"/>
    <w:rsid w:val="7BD30134"/>
    <w:rsid w:val="7BEF1825"/>
    <w:rsid w:val="7BFB7500"/>
    <w:rsid w:val="7BFB80C0"/>
    <w:rsid w:val="7BFDA26E"/>
    <w:rsid w:val="7BFEF500"/>
    <w:rsid w:val="7CDB17BC"/>
    <w:rsid w:val="7CFE1081"/>
    <w:rsid w:val="7D77F940"/>
    <w:rsid w:val="7D7EE2CD"/>
    <w:rsid w:val="7D7FFC1B"/>
    <w:rsid w:val="7DAF249D"/>
    <w:rsid w:val="7DB79EEA"/>
    <w:rsid w:val="7DB9A0FE"/>
    <w:rsid w:val="7DC9E163"/>
    <w:rsid w:val="7DD347C0"/>
    <w:rsid w:val="7DD7A71D"/>
    <w:rsid w:val="7DDB9916"/>
    <w:rsid w:val="7DEAD305"/>
    <w:rsid w:val="7DEC8EDA"/>
    <w:rsid w:val="7DF24143"/>
    <w:rsid w:val="7DF44B2A"/>
    <w:rsid w:val="7DF499C8"/>
    <w:rsid w:val="7DF9B614"/>
    <w:rsid w:val="7DFE1B95"/>
    <w:rsid w:val="7E0F303C"/>
    <w:rsid w:val="7E7F49C7"/>
    <w:rsid w:val="7EAF1E79"/>
    <w:rsid w:val="7EBC8F79"/>
    <w:rsid w:val="7EC26D26"/>
    <w:rsid w:val="7ED115B4"/>
    <w:rsid w:val="7EF78E49"/>
    <w:rsid w:val="7EF92D87"/>
    <w:rsid w:val="7EFE4F72"/>
    <w:rsid w:val="7F361CA2"/>
    <w:rsid w:val="7F3B46AC"/>
    <w:rsid w:val="7F63AAFE"/>
    <w:rsid w:val="7F6B17BA"/>
    <w:rsid w:val="7F774EF2"/>
    <w:rsid w:val="7F7BC5EF"/>
    <w:rsid w:val="7F7EED5F"/>
    <w:rsid w:val="7F7F65B7"/>
    <w:rsid w:val="7F9F6FE9"/>
    <w:rsid w:val="7FAB54BE"/>
    <w:rsid w:val="7FAF2888"/>
    <w:rsid w:val="7FB6D625"/>
    <w:rsid w:val="7FBF64A9"/>
    <w:rsid w:val="7FC4B3BD"/>
    <w:rsid w:val="7FCE512D"/>
    <w:rsid w:val="7FD46FCD"/>
    <w:rsid w:val="7FDFF976"/>
    <w:rsid w:val="7FF7457F"/>
    <w:rsid w:val="7FF7AF68"/>
    <w:rsid w:val="7FF7D5D8"/>
    <w:rsid w:val="7FFB94FB"/>
    <w:rsid w:val="7FFF4463"/>
    <w:rsid w:val="7FFFA771"/>
    <w:rsid w:val="8F30C711"/>
    <w:rsid w:val="8F67FC55"/>
    <w:rsid w:val="97EBFD3E"/>
    <w:rsid w:val="9BFFD571"/>
    <w:rsid w:val="9D3E7FA2"/>
    <w:rsid w:val="9DFF5F31"/>
    <w:rsid w:val="9EEBEAE2"/>
    <w:rsid w:val="9F8FD962"/>
    <w:rsid w:val="9FB87492"/>
    <w:rsid w:val="9FDEB33F"/>
    <w:rsid w:val="9FF68282"/>
    <w:rsid w:val="9FFF7515"/>
    <w:rsid w:val="A5EF887D"/>
    <w:rsid w:val="A7DE182B"/>
    <w:rsid w:val="A7FE921D"/>
    <w:rsid w:val="AB6675D9"/>
    <w:rsid w:val="ABB5B817"/>
    <w:rsid w:val="AD1F21AB"/>
    <w:rsid w:val="ADA5F4FC"/>
    <w:rsid w:val="AE79B74C"/>
    <w:rsid w:val="AF7FC1B0"/>
    <w:rsid w:val="AFBB9794"/>
    <w:rsid w:val="AFDCA54C"/>
    <w:rsid w:val="B2BFF77A"/>
    <w:rsid w:val="B4B7A568"/>
    <w:rsid w:val="B5FF5E5C"/>
    <w:rsid w:val="B77F70D2"/>
    <w:rsid w:val="B7FFD377"/>
    <w:rsid w:val="B975A795"/>
    <w:rsid w:val="BAEF0DC7"/>
    <w:rsid w:val="BB7D9AAE"/>
    <w:rsid w:val="BBB353EB"/>
    <w:rsid w:val="BBDF756B"/>
    <w:rsid w:val="BBFEBCD9"/>
    <w:rsid w:val="BBFFC1D4"/>
    <w:rsid w:val="BC5D0B58"/>
    <w:rsid w:val="BEE003AB"/>
    <w:rsid w:val="BF691A23"/>
    <w:rsid w:val="BF767145"/>
    <w:rsid w:val="BFE750BE"/>
    <w:rsid w:val="BFEE47B4"/>
    <w:rsid w:val="BFFF7F7A"/>
    <w:rsid w:val="C3F73BD8"/>
    <w:rsid w:val="CAFF9AAD"/>
    <w:rsid w:val="CBEDE817"/>
    <w:rsid w:val="CCE1DF2D"/>
    <w:rsid w:val="CCFF4683"/>
    <w:rsid w:val="CDEA0A13"/>
    <w:rsid w:val="CDFF39D0"/>
    <w:rsid w:val="CF9FEC7F"/>
    <w:rsid w:val="CFBF4CA1"/>
    <w:rsid w:val="CFFD9963"/>
    <w:rsid w:val="D4AF19B4"/>
    <w:rsid w:val="D5FD22B3"/>
    <w:rsid w:val="D5FF88F3"/>
    <w:rsid w:val="D65F34C6"/>
    <w:rsid w:val="D75F0AED"/>
    <w:rsid w:val="D77BD118"/>
    <w:rsid w:val="D7DFC2DC"/>
    <w:rsid w:val="D7FB4BA2"/>
    <w:rsid w:val="DBDC8D2A"/>
    <w:rsid w:val="DDFFA122"/>
    <w:rsid w:val="DF4F96A4"/>
    <w:rsid w:val="DF591481"/>
    <w:rsid w:val="DF6E9E5A"/>
    <w:rsid w:val="DF8FEF56"/>
    <w:rsid w:val="DF9BB1C5"/>
    <w:rsid w:val="DF9C6DC1"/>
    <w:rsid w:val="DFFE1155"/>
    <w:rsid w:val="DFFF32C3"/>
    <w:rsid w:val="DFFFD1FB"/>
    <w:rsid w:val="E27C8A13"/>
    <w:rsid w:val="E447C8D9"/>
    <w:rsid w:val="E56FD619"/>
    <w:rsid w:val="E5E46289"/>
    <w:rsid w:val="E5EF3DC8"/>
    <w:rsid w:val="EBDC373B"/>
    <w:rsid w:val="ECCB6D85"/>
    <w:rsid w:val="EDFFA1B3"/>
    <w:rsid w:val="EEBFB981"/>
    <w:rsid w:val="EF7D962B"/>
    <w:rsid w:val="EF942027"/>
    <w:rsid w:val="EFB35742"/>
    <w:rsid w:val="EFBF1433"/>
    <w:rsid w:val="EFBF1589"/>
    <w:rsid w:val="EFC53A5A"/>
    <w:rsid w:val="EFDF0964"/>
    <w:rsid w:val="EFFBA297"/>
    <w:rsid w:val="F0EEE997"/>
    <w:rsid w:val="F17DA576"/>
    <w:rsid w:val="F1FBD0BA"/>
    <w:rsid w:val="F1FFB45B"/>
    <w:rsid w:val="F34FA85C"/>
    <w:rsid w:val="F36A0E44"/>
    <w:rsid w:val="F3C95D20"/>
    <w:rsid w:val="F3F5AB73"/>
    <w:rsid w:val="F3FE4C12"/>
    <w:rsid w:val="F66F0C7D"/>
    <w:rsid w:val="F6777F06"/>
    <w:rsid w:val="F6ED090A"/>
    <w:rsid w:val="F727D5CF"/>
    <w:rsid w:val="F7EF98BB"/>
    <w:rsid w:val="F7F5B736"/>
    <w:rsid w:val="F97F82B4"/>
    <w:rsid w:val="F9B5361C"/>
    <w:rsid w:val="F9CF6FDE"/>
    <w:rsid w:val="FA5DB569"/>
    <w:rsid w:val="FA79EB83"/>
    <w:rsid w:val="FA7AE913"/>
    <w:rsid w:val="FAFDE7DD"/>
    <w:rsid w:val="FAFF595B"/>
    <w:rsid w:val="FAFFA2D1"/>
    <w:rsid w:val="FBD67081"/>
    <w:rsid w:val="FBDDB05E"/>
    <w:rsid w:val="FBEFF281"/>
    <w:rsid w:val="FBF51195"/>
    <w:rsid w:val="FC597BBB"/>
    <w:rsid w:val="FCC5A12D"/>
    <w:rsid w:val="FD17672F"/>
    <w:rsid w:val="FD70D20A"/>
    <w:rsid w:val="FD9F1D2E"/>
    <w:rsid w:val="FDA7C869"/>
    <w:rsid w:val="FDC70A12"/>
    <w:rsid w:val="FDF73817"/>
    <w:rsid w:val="FDF970AF"/>
    <w:rsid w:val="FDFFAE2A"/>
    <w:rsid w:val="FE3B4567"/>
    <w:rsid w:val="FE7B830D"/>
    <w:rsid w:val="FE7F76A5"/>
    <w:rsid w:val="FE8DCC6B"/>
    <w:rsid w:val="FEEB0481"/>
    <w:rsid w:val="FEF74D80"/>
    <w:rsid w:val="FEFD0C43"/>
    <w:rsid w:val="FF4B4AD5"/>
    <w:rsid w:val="FF5BC718"/>
    <w:rsid w:val="FF6EEAAD"/>
    <w:rsid w:val="FF7F74AF"/>
    <w:rsid w:val="FF8E5759"/>
    <w:rsid w:val="FFADAA93"/>
    <w:rsid w:val="FFBC4E90"/>
    <w:rsid w:val="FFBFC767"/>
    <w:rsid w:val="FFD70601"/>
    <w:rsid w:val="FFDF9E57"/>
    <w:rsid w:val="FFDFB148"/>
    <w:rsid w:val="FFE9C852"/>
    <w:rsid w:val="FFEBAC3E"/>
    <w:rsid w:val="FFEBC72E"/>
    <w:rsid w:val="FFEF9820"/>
    <w:rsid w:val="FFF70D54"/>
    <w:rsid w:val="FFF78ED7"/>
    <w:rsid w:val="FFFB0ED5"/>
    <w:rsid w:val="FFFBCF88"/>
    <w:rsid w:val="FFFCB344"/>
    <w:rsid w:val="FFFD90EC"/>
    <w:rsid w:val="FFFF0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/>
    </w:pPr>
  </w:style>
  <w:style w:type="paragraph" w:styleId="4">
    <w:name w:val="Body Text Indent"/>
    <w:basedOn w:val="1"/>
    <w:next w:val="3"/>
    <w:qFormat/>
    <w:uiPriority w:val="0"/>
    <w:pPr>
      <w:ind w:firstLine="690"/>
    </w:pPr>
    <w:rPr>
      <w:rFonts w:eastAsia="仿宋_GB2312"/>
      <w:sz w:val="32"/>
      <w:szCs w:val="20"/>
    </w:rPr>
  </w:style>
  <w:style w:type="paragraph" w:styleId="5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黑体"/>
      <w:b/>
      <w:bCs/>
      <w:kern w:val="28"/>
      <w:sz w:val="32"/>
      <w:szCs w:val="32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paragraph" w:customStyle="1" w:styleId="13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  <w:style w:type="paragraph" w:customStyle="1" w:styleId="14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黑体"/>
      <w:kern w:val="2"/>
      <w:sz w:val="21"/>
    </w:rPr>
  </w:style>
  <w:style w:type="paragraph" w:customStyle="1" w:styleId="15">
    <w:name w:val="Quote"/>
    <w:basedOn w:val="1"/>
    <w:next w:val="1"/>
    <w:link w:val="23"/>
    <w:qFormat/>
    <w:uiPriority w:val="29"/>
    <w:rPr>
      <w:i/>
      <w:iCs/>
      <w:color w:val="000000"/>
    </w:rPr>
  </w:style>
  <w:style w:type="paragraph" w:customStyle="1" w:styleId="16">
    <w:name w:val="Intense Quote"/>
    <w:basedOn w:val="1"/>
    <w:next w:val="1"/>
    <w:link w:val="27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7">
    <w:name w:val="页眉 Char"/>
    <w:basedOn w:val="10"/>
    <w:link w:val="7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8">
    <w:name w:val="页脚 Char"/>
    <w:basedOn w:val="10"/>
    <w:link w:val="6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9">
    <w:name w:val="日期 Char"/>
    <w:basedOn w:val="10"/>
    <w:link w:val="5"/>
    <w:semiHidden/>
    <w:qFormat/>
    <w:uiPriority w:val="99"/>
    <w:rPr>
      <w:rFonts w:ascii="Tahoma" w:hAnsi="Tahoma" w:eastAsia="微软雅黑"/>
      <w:kern w:val="0"/>
      <w:sz w:val="22"/>
    </w:rPr>
  </w:style>
  <w:style w:type="character" w:customStyle="1" w:styleId="20">
    <w:name w:val="书籍标题1"/>
    <w:basedOn w:val="10"/>
    <w:qFormat/>
    <w:uiPriority w:val="33"/>
    <w:rPr>
      <w:b/>
      <w:bCs/>
      <w:smallCaps/>
      <w:spacing w:val="5"/>
    </w:rPr>
  </w:style>
  <w:style w:type="character" w:customStyle="1" w:styleId="21">
    <w:name w:val="明显参考1"/>
    <w:basedOn w:val="10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22">
    <w:name w:val="不明显参考1"/>
    <w:basedOn w:val="10"/>
    <w:qFormat/>
    <w:uiPriority w:val="31"/>
    <w:rPr>
      <w:smallCaps/>
      <w:color w:val="C0504D"/>
      <w:u w:val="single"/>
    </w:rPr>
  </w:style>
  <w:style w:type="character" w:customStyle="1" w:styleId="23">
    <w:name w:val="引用 Char"/>
    <w:basedOn w:val="10"/>
    <w:link w:val="15"/>
    <w:qFormat/>
    <w:uiPriority w:val="29"/>
    <w:rPr>
      <w:rFonts w:ascii="Tahoma" w:hAnsi="Tahoma" w:eastAsia="微软雅黑"/>
      <w:i/>
      <w:iCs/>
      <w:color w:val="000000"/>
      <w:kern w:val="0"/>
      <w:sz w:val="22"/>
    </w:rPr>
  </w:style>
  <w:style w:type="character" w:customStyle="1" w:styleId="24">
    <w:name w:val="明显强调1"/>
    <w:basedOn w:val="10"/>
    <w:qFormat/>
    <w:uiPriority w:val="21"/>
    <w:rPr>
      <w:b/>
      <w:bCs/>
      <w:i/>
      <w:iCs/>
      <w:color w:val="4F81BD"/>
    </w:rPr>
  </w:style>
  <w:style w:type="character" w:customStyle="1" w:styleId="25">
    <w:name w:val="不明显强调1"/>
    <w:basedOn w:val="10"/>
    <w:qFormat/>
    <w:uiPriority w:val="19"/>
    <w:rPr>
      <w:i/>
      <w:iCs/>
      <w:color w:val="7F7F7F"/>
    </w:rPr>
  </w:style>
  <w:style w:type="character" w:customStyle="1" w:styleId="26">
    <w:name w:val="副标题 Char"/>
    <w:basedOn w:val="10"/>
    <w:link w:val="8"/>
    <w:qFormat/>
    <w:uiPriority w:val="11"/>
    <w:rPr>
      <w:rFonts w:ascii="Cambria" w:hAnsi="Cambria" w:eastAsia="宋体" w:cs="黑体"/>
      <w:b/>
      <w:bCs/>
      <w:kern w:val="28"/>
      <w:sz w:val="32"/>
      <w:szCs w:val="32"/>
    </w:rPr>
  </w:style>
  <w:style w:type="character" w:customStyle="1" w:styleId="27">
    <w:name w:val="明显引用 Char"/>
    <w:basedOn w:val="10"/>
    <w:link w:val="16"/>
    <w:qFormat/>
    <w:uiPriority w:val="30"/>
    <w:rPr>
      <w:rFonts w:ascii="Tahoma" w:hAnsi="Tahoma" w:eastAsia="微软雅黑"/>
      <w:b/>
      <w:bCs/>
      <w:i/>
      <w:iCs/>
      <w:color w:val="4F81BD"/>
      <w:kern w:val="0"/>
      <w:sz w:val="22"/>
    </w:rPr>
  </w:style>
  <w:style w:type="paragraph" w:customStyle="1" w:styleId="28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3700</Words>
  <Characters>4363</Characters>
  <Lines>22</Lines>
  <Paragraphs>6</Paragraphs>
  <TotalTime>2</TotalTime>
  <ScaleCrop>false</ScaleCrop>
  <LinksUpToDate>false</LinksUpToDate>
  <CharactersWithSpaces>4514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2023-11-24T14:21:00Z</dcterms:created>
  <dc:creator>Administrator</dc:creator>
  <cp:lastModifiedBy>往事如风</cp:lastModifiedBy>
  <cp:lastPrinted>2024-12-19T20:46:00Z</cp:lastPrinted>
  <dcterms:modified xsi:type="dcterms:W3CDTF">2024-12-24T07:46:42Z</dcterms:modified>
  <dc:title>永济市财政局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B4844CF7F43CB47227720F6721DC2511</vt:lpwstr>
  </property>
</Properties>
</file>