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50" w:rsidRDefault="00233050">
      <w:pPr>
        <w:spacing w:line="800" w:lineRule="exact"/>
        <w:jc w:val="center"/>
        <w:rPr>
          <w:rFonts w:ascii="仿宋" w:hAnsi="仿宋" w:cs="仿宋"/>
          <w:b/>
          <w:bCs/>
          <w:sz w:val="44"/>
          <w:szCs w:val="44"/>
        </w:rPr>
      </w:pPr>
    </w:p>
    <w:p w:rsidR="00233050" w:rsidRDefault="00233050">
      <w:pPr>
        <w:spacing w:line="360" w:lineRule="auto"/>
        <w:ind w:left="1760" w:hangingChars="400" w:hanging="1760"/>
        <w:jc w:val="center"/>
        <w:rPr>
          <w:rFonts w:ascii="方正小标宋简体" w:eastAsia="方正小标宋简体" w:hAnsi="方正小标宋简体" w:cs="方正小标宋简体"/>
          <w:sz w:val="44"/>
          <w:szCs w:val="44"/>
        </w:rPr>
      </w:pPr>
    </w:p>
    <w:p w:rsidR="00233050" w:rsidRDefault="00CC51B3">
      <w:pPr>
        <w:spacing w:line="360" w:lineRule="auto"/>
        <w:ind w:left="1760" w:hangingChars="400" w:hanging="176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中国共产党永济市委员会老干部局</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w:t>
      </w:r>
    </w:p>
    <w:p w:rsidR="00233050" w:rsidRDefault="00CC51B3">
      <w:pPr>
        <w:spacing w:line="360" w:lineRule="auto"/>
        <w:ind w:left="1760" w:hangingChars="400" w:hanging="1760"/>
        <w:jc w:val="center"/>
        <w:outlineLvl w:val="0"/>
        <w:rPr>
          <w:rFonts w:ascii="方正小标宋简体" w:eastAsia="方正小标宋简体" w:hAnsi="方正小标宋简体" w:cs="方正小标宋简体"/>
          <w:sz w:val="44"/>
          <w:szCs w:val="44"/>
        </w:rPr>
      </w:pPr>
      <w:bookmarkStart w:id="0" w:name="_Toc6283"/>
      <w:r>
        <w:rPr>
          <w:rFonts w:ascii="方正小标宋简体" w:eastAsia="方正小标宋简体" w:hAnsi="方正小标宋简体" w:cs="方正小标宋简体" w:hint="eastAsia"/>
          <w:sz w:val="44"/>
          <w:szCs w:val="44"/>
        </w:rPr>
        <w:t>部门整体</w:t>
      </w:r>
      <w:r>
        <w:rPr>
          <w:rFonts w:ascii="方正小标宋简体" w:eastAsia="方正小标宋简体" w:hAnsi="方正小标宋简体" w:cs="方正小标宋简体"/>
          <w:sz w:val="44"/>
          <w:szCs w:val="44"/>
        </w:rPr>
        <w:t>绩效评价</w:t>
      </w:r>
      <w:r>
        <w:rPr>
          <w:rFonts w:ascii="方正小标宋简体" w:eastAsia="方正小标宋简体" w:hAnsi="方正小标宋简体" w:cs="方正小标宋简体" w:hint="eastAsia"/>
          <w:sz w:val="44"/>
          <w:szCs w:val="44"/>
        </w:rPr>
        <w:t>报告</w:t>
      </w:r>
      <w:bookmarkEnd w:id="0"/>
    </w:p>
    <w:p w:rsidR="00233050" w:rsidRDefault="00233050">
      <w:pPr>
        <w:spacing w:line="800" w:lineRule="exact"/>
        <w:jc w:val="center"/>
        <w:rPr>
          <w:rFonts w:ascii="仿宋" w:hAnsi="仿宋" w:cs="仿宋"/>
          <w:b/>
          <w:bCs/>
          <w:sz w:val="44"/>
          <w:szCs w:val="44"/>
        </w:rPr>
      </w:pPr>
    </w:p>
    <w:p w:rsidR="00233050" w:rsidRDefault="00CC51B3">
      <w:pPr>
        <w:ind w:firstLineChars="0" w:firstLine="0"/>
        <w:jc w:val="center"/>
        <w:rPr>
          <w:rFonts w:ascii="仿宋" w:hAnsi="仿宋" w:cs="仿宋"/>
        </w:rPr>
      </w:pPr>
      <w:r>
        <w:rPr>
          <w:rFonts w:ascii="方正小标宋简体" w:eastAsia="方正小标宋简体" w:hAnsi="方正小标宋简体" w:cs="方正小标宋简体" w:hint="eastAsia"/>
          <w:sz w:val="32"/>
          <w:szCs w:val="32"/>
        </w:rPr>
        <w:t>晋同仁绩评</w:t>
      </w:r>
      <w:r>
        <w:rPr>
          <w:rFonts w:ascii="方正小标宋简体" w:eastAsia="方正小标宋简体" w:hAnsi="方正小标宋简体" w:cs="方正小标宋简体" w:hint="eastAsia"/>
          <w:sz w:val="32"/>
          <w:szCs w:val="32"/>
        </w:rPr>
        <w:t>[2024]C</w:t>
      </w:r>
      <w:r>
        <w:rPr>
          <w:rFonts w:ascii="方正小标宋简体" w:eastAsia="方正小标宋简体" w:hAnsi="方正小标宋简体" w:cs="方正小标宋简体" w:hint="eastAsia"/>
          <w:sz w:val="32"/>
          <w:szCs w:val="32"/>
        </w:rPr>
        <w:t>-001</w:t>
      </w:r>
      <w:r>
        <w:rPr>
          <w:rFonts w:ascii="方正小标宋简体" w:eastAsia="方正小标宋简体" w:hAnsi="方正小标宋简体" w:cs="方正小标宋简体" w:hint="eastAsia"/>
          <w:sz w:val="32"/>
          <w:szCs w:val="32"/>
        </w:rPr>
        <w:t>号</w:t>
      </w:r>
    </w:p>
    <w:p w:rsidR="00233050" w:rsidRDefault="00233050">
      <w:pPr>
        <w:spacing w:line="360" w:lineRule="auto"/>
        <w:ind w:left="1760" w:hangingChars="400" w:hanging="1760"/>
        <w:jc w:val="center"/>
        <w:rPr>
          <w:rFonts w:ascii="方正小标宋简体" w:eastAsia="方正小标宋简体" w:hAnsi="方正小标宋简体" w:cs="方正小标宋简体"/>
          <w:sz w:val="44"/>
          <w:szCs w:val="44"/>
        </w:rPr>
      </w:pPr>
    </w:p>
    <w:p w:rsidR="00233050" w:rsidRDefault="00233050">
      <w:pPr>
        <w:pStyle w:val="a6"/>
        <w:ind w:left="560" w:firstLine="880"/>
        <w:rPr>
          <w:rFonts w:ascii="方正小标宋简体" w:eastAsia="方正小标宋简体" w:hAnsi="方正小标宋简体" w:cs="方正小标宋简体"/>
          <w:sz w:val="44"/>
          <w:szCs w:val="44"/>
        </w:rPr>
      </w:pPr>
    </w:p>
    <w:p w:rsidR="00233050" w:rsidRDefault="00233050">
      <w:pPr>
        <w:ind w:firstLine="560"/>
      </w:pPr>
    </w:p>
    <w:p w:rsidR="00233050" w:rsidRDefault="00CC51B3">
      <w:pPr>
        <w:autoSpaceDE w:val="0"/>
        <w:autoSpaceDN w:val="0"/>
        <w:adjustRightInd w:val="0"/>
        <w:spacing w:line="360" w:lineRule="auto"/>
        <w:ind w:leftChars="200" w:left="560"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主管单位：</w:t>
      </w:r>
      <w:r>
        <w:rPr>
          <w:rFonts w:ascii="仿宋_GB2312" w:eastAsia="仿宋_GB2312" w:hAnsi="仿宋_GB2312" w:cs="仿宋_GB2312" w:hint="eastAsia"/>
          <w:sz w:val="32"/>
          <w:szCs w:val="32"/>
        </w:rPr>
        <w:t>中国共产党永济市委员会老干部局</w:t>
      </w:r>
    </w:p>
    <w:p w:rsidR="00233050" w:rsidRDefault="00CC51B3">
      <w:pPr>
        <w:autoSpaceDE w:val="0"/>
        <w:autoSpaceDN w:val="0"/>
        <w:adjustRightInd w:val="0"/>
        <w:spacing w:line="360" w:lineRule="auto"/>
        <w:ind w:leftChars="200" w:left="560"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实施单位：</w:t>
      </w:r>
      <w:r>
        <w:rPr>
          <w:rFonts w:ascii="仿宋_GB2312" w:eastAsia="仿宋_GB2312" w:hAnsi="仿宋_GB2312" w:cs="仿宋_GB2312" w:hint="eastAsia"/>
          <w:sz w:val="32"/>
          <w:szCs w:val="32"/>
        </w:rPr>
        <w:t>中国共产党永济市委员会老干部局</w:t>
      </w:r>
    </w:p>
    <w:p w:rsidR="00233050" w:rsidRDefault="00CC51B3">
      <w:pPr>
        <w:autoSpaceDE w:val="0"/>
        <w:autoSpaceDN w:val="0"/>
        <w:adjustRightInd w:val="0"/>
        <w:spacing w:line="360" w:lineRule="auto"/>
        <w:ind w:leftChars="200" w:left="560"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委托单位：</w:t>
      </w:r>
      <w:r>
        <w:rPr>
          <w:rFonts w:ascii="仿宋_GB2312" w:eastAsia="仿宋_GB2312" w:hAnsi="仿宋_GB2312" w:cs="仿宋_GB2312" w:hint="eastAsia"/>
          <w:sz w:val="32"/>
          <w:szCs w:val="32"/>
        </w:rPr>
        <w:t>永济市财政局</w:t>
      </w:r>
    </w:p>
    <w:p w:rsidR="00233050" w:rsidRDefault="00CC51B3">
      <w:pPr>
        <w:autoSpaceDE w:val="0"/>
        <w:autoSpaceDN w:val="0"/>
        <w:adjustRightInd w:val="0"/>
        <w:spacing w:line="360" w:lineRule="auto"/>
        <w:ind w:leftChars="200" w:left="560"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评价机构：山西同仁会计师事务所（有限公司）</w:t>
      </w:r>
    </w:p>
    <w:p w:rsidR="00233050" w:rsidRDefault="00CC51B3">
      <w:pPr>
        <w:autoSpaceDE w:val="0"/>
        <w:autoSpaceDN w:val="0"/>
        <w:adjustRightInd w:val="0"/>
        <w:spacing w:line="360" w:lineRule="auto"/>
        <w:ind w:leftChars="200" w:left="560"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晓</w:t>
      </w:r>
    </w:p>
    <w:p w:rsidR="00233050" w:rsidRDefault="00233050">
      <w:pPr>
        <w:pStyle w:val="a6"/>
        <w:ind w:left="560" w:firstLine="640"/>
        <w:rPr>
          <w:rFonts w:ascii="仿宋_GB2312" w:eastAsia="仿宋_GB2312" w:hAnsi="仿宋_GB2312" w:cs="仿宋_GB2312"/>
          <w:sz w:val="32"/>
          <w:szCs w:val="32"/>
        </w:rPr>
      </w:pPr>
    </w:p>
    <w:p w:rsidR="00233050" w:rsidRDefault="00233050">
      <w:pPr>
        <w:pStyle w:val="a6"/>
        <w:ind w:left="560" w:firstLineChars="700" w:firstLine="2240"/>
        <w:rPr>
          <w:rFonts w:ascii="仿宋_GB2312" w:eastAsia="仿宋_GB2312" w:hAnsi="仿宋_GB2312" w:cs="仿宋_GB2312"/>
          <w:sz w:val="32"/>
          <w:szCs w:val="32"/>
        </w:rPr>
      </w:pPr>
    </w:p>
    <w:p w:rsidR="00233050" w:rsidRDefault="00CC51B3">
      <w:pPr>
        <w:pStyle w:val="a6"/>
        <w:ind w:left="560" w:firstLineChars="700" w:firstLine="2240"/>
      </w:pPr>
      <w:r>
        <w:rPr>
          <w:rFonts w:ascii="仿宋_GB2312" w:eastAsia="仿宋_GB2312" w:hAnsi="仿宋_GB2312" w:cs="仿宋_GB2312" w:hint="eastAsia"/>
          <w:sz w:val="32"/>
          <w:szCs w:val="32"/>
        </w:rPr>
        <w:t>二〇二</w:t>
      </w:r>
      <w:r>
        <w:rPr>
          <w:rFonts w:ascii="仿宋_GB2312" w:eastAsia="仿宋_GB2312" w:hAnsi="仿宋_GB2312" w:cs="仿宋_GB2312" w:hint="eastAsia"/>
          <w:sz w:val="32"/>
          <w:szCs w:val="32"/>
        </w:rPr>
        <w:t>四年十</w:t>
      </w:r>
      <w:r>
        <w:rPr>
          <w:rFonts w:ascii="仿宋_GB2312" w:eastAsia="仿宋_GB2312" w:hAnsi="仿宋_GB2312" w:cs="仿宋_GB2312" w:hint="eastAsia"/>
          <w:sz w:val="32"/>
          <w:szCs w:val="32"/>
        </w:rPr>
        <w:t>月</w:t>
      </w:r>
    </w:p>
    <w:p w:rsidR="00233050" w:rsidRDefault="00233050">
      <w:pPr>
        <w:ind w:firstLine="643"/>
        <w:rPr>
          <w:rFonts w:ascii="仿宋" w:hAnsi="仿宋" w:cs="仿宋"/>
          <w:b/>
          <w:bCs/>
          <w:sz w:val="32"/>
          <w:szCs w:val="32"/>
        </w:rPr>
      </w:pPr>
    </w:p>
    <w:p w:rsidR="00233050" w:rsidRDefault="00233050">
      <w:pPr>
        <w:ind w:firstLineChars="0" w:firstLine="0"/>
        <w:rPr>
          <w:rFonts w:ascii="仿宋" w:hAnsi="仿宋" w:cs="仿宋"/>
          <w:b/>
          <w:bCs/>
          <w:sz w:val="32"/>
          <w:szCs w:val="32"/>
        </w:rPr>
      </w:pPr>
    </w:p>
    <w:p w:rsidR="00233050" w:rsidRDefault="00233050">
      <w:pPr>
        <w:pStyle w:val="a5"/>
        <w:ind w:firstLine="600"/>
      </w:pPr>
    </w:p>
    <w:p w:rsidR="00233050" w:rsidRDefault="00CC51B3">
      <w:pPr>
        <w:rPr>
          <w:rFonts w:ascii="仿宋" w:hAnsi="仿宋" w:cs="仿宋"/>
          <w:b/>
          <w:bCs/>
          <w:sz w:val="44"/>
          <w:szCs w:val="44"/>
        </w:rPr>
      </w:pPr>
      <w:r>
        <w:rPr>
          <w:rFonts w:ascii="仿宋" w:hAnsi="仿宋" w:cs="仿宋"/>
          <w:b/>
          <w:bCs/>
          <w:sz w:val="44"/>
          <w:szCs w:val="44"/>
        </w:rPr>
        <w:br w:type="page"/>
      </w:r>
    </w:p>
    <w:p w:rsidR="00233050" w:rsidRDefault="00233050">
      <w:pPr>
        <w:pStyle w:val="a5"/>
        <w:ind w:firstLine="600"/>
        <w:sectPr w:rsidR="00233050">
          <w:headerReference w:type="even" r:id="rId8"/>
          <w:headerReference w:type="default" r:id="rId9"/>
          <w:footerReference w:type="even" r:id="rId10"/>
          <w:footerReference w:type="default" r:id="rId11"/>
          <w:headerReference w:type="first" r:id="rId12"/>
          <w:footerReference w:type="first" r:id="rId13"/>
          <w:pgSz w:w="11906" w:h="16838"/>
          <w:pgMar w:top="2041" w:right="1417" w:bottom="1417" w:left="1531" w:header="851" w:footer="992" w:gutter="0"/>
          <w:pgNumType w:start="1"/>
          <w:cols w:space="720"/>
          <w:docGrid w:type="lines" w:linePitch="312"/>
        </w:sectPr>
      </w:pPr>
    </w:p>
    <w:bookmarkStart w:id="1" w:name="_Toc20671" w:displacedByCustomXml="next"/>
    <w:bookmarkStart w:id="2" w:name="_Toc3977" w:displacedByCustomXml="next"/>
    <w:bookmarkStart w:id="3" w:name="_Toc7019" w:displacedByCustomXml="next"/>
    <w:bookmarkStart w:id="4" w:name="_Toc13353" w:displacedByCustomXml="next"/>
    <w:bookmarkStart w:id="5" w:name="_Toc26885" w:displacedByCustomXml="next"/>
    <w:bookmarkStart w:id="6" w:name="_Toc27904" w:displacedByCustomXml="next"/>
    <w:bookmarkStart w:id="7" w:name="_Toc3607" w:displacedByCustomXml="next"/>
    <w:bookmarkStart w:id="8" w:name="_Toc9888" w:displacedByCustomXml="next"/>
    <w:bookmarkStart w:id="9" w:name="_Toc22338" w:displacedByCustomXml="next"/>
    <w:bookmarkStart w:id="10" w:name="_Toc32179" w:displacedByCustomXml="next"/>
    <w:bookmarkStart w:id="11" w:name="_Toc7399" w:displacedByCustomXml="next"/>
    <w:bookmarkStart w:id="12" w:name="_Toc32631" w:displacedByCustomXml="next"/>
    <w:sdt>
      <w:sdtPr>
        <w:rPr>
          <w:rFonts w:ascii="仿宋_GB2312" w:eastAsia="仿宋_GB2312" w:hAnsi="仿宋_GB2312" w:cs="仿宋_GB2312" w:hint="eastAsia"/>
          <w:sz w:val="36"/>
          <w:szCs w:val="44"/>
        </w:rPr>
        <w:id w:val="147451435"/>
        <w:docPartObj>
          <w:docPartGallery w:val="Table of Contents"/>
          <w:docPartUnique/>
        </w:docPartObj>
      </w:sdtPr>
      <w:sdtEndPr>
        <w:rPr>
          <w:rFonts w:ascii="方正小标宋简体" w:eastAsia="方正小标宋简体" w:hAnsi="方正小标宋简体" w:cs="方正小标宋简体"/>
          <w:b/>
          <w:sz w:val="28"/>
          <w:szCs w:val="36"/>
        </w:rPr>
      </w:sdtEndPr>
      <w:sdtContent>
        <w:p w:rsidR="00233050" w:rsidRDefault="00CC51B3">
          <w:pPr>
            <w:ind w:firstLineChars="0" w:firstLine="0"/>
            <w:jc w:val="center"/>
            <w:rPr>
              <w:b/>
            </w:rPr>
          </w:pPr>
          <w:r>
            <w:rPr>
              <w:rFonts w:ascii="仿宋_GB2312" w:eastAsia="仿宋_GB2312" w:hAnsi="仿宋_GB2312" w:cs="仿宋_GB2312" w:hint="eastAsia"/>
              <w:sz w:val="36"/>
              <w:szCs w:val="44"/>
            </w:rPr>
            <w:t>目录</w:t>
          </w:r>
          <w:r w:rsidR="00233050" w:rsidRPr="00233050">
            <w:rPr>
              <w:rFonts w:ascii="方正小标宋简体" w:eastAsia="方正小标宋简体" w:hAnsi="方正小标宋简体" w:cs="方正小标宋简体" w:hint="eastAsia"/>
              <w:sz w:val="36"/>
              <w:szCs w:val="36"/>
            </w:rPr>
            <w:fldChar w:fldCharType="begin"/>
          </w:r>
          <w:r>
            <w:rPr>
              <w:rFonts w:ascii="方正小标宋简体" w:eastAsia="方正小标宋简体" w:hAnsi="方正小标宋简体" w:cs="方正小标宋简体" w:hint="eastAsia"/>
              <w:sz w:val="36"/>
              <w:szCs w:val="36"/>
            </w:rPr>
            <w:instrText xml:space="preserve">TOC \o "1-2" \h \u </w:instrText>
          </w:r>
          <w:r w:rsidR="00233050" w:rsidRPr="00233050">
            <w:rPr>
              <w:rFonts w:ascii="方正小标宋简体" w:eastAsia="方正小标宋简体" w:hAnsi="方正小标宋简体" w:cs="方正小标宋简体" w:hint="eastAsia"/>
              <w:sz w:val="36"/>
              <w:szCs w:val="36"/>
            </w:rPr>
            <w:fldChar w:fldCharType="separate"/>
          </w:r>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437" w:history="1">
            <w:r w:rsidR="00CC51B3">
              <w:rPr>
                <w:rFonts w:ascii="仿宋_GB2312" w:eastAsia="仿宋_GB2312" w:hAnsi="仿宋_GB2312" w:cs="仿宋_GB2312" w:hint="eastAsia"/>
                <w:bCs/>
                <w:sz w:val="28"/>
                <w:szCs w:val="28"/>
              </w:rPr>
              <w:t>摘</w:t>
            </w:r>
            <w:r w:rsidR="00CC51B3">
              <w:rPr>
                <w:rFonts w:ascii="仿宋_GB2312" w:eastAsia="仿宋_GB2312" w:hAnsi="仿宋_GB2312" w:cs="仿宋_GB2312" w:hint="eastAsia"/>
                <w:bCs/>
                <w:sz w:val="28"/>
                <w:szCs w:val="28"/>
              </w:rPr>
              <w:t xml:space="preserve"> </w:t>
            </w:r>
            <w:r w:rsidR="00CC51B3">
              <w:rPr>
                <w:rFonts w:ascii="仿宋_GB2312" w:eastAsia="仿宋_GB2312" w:hAnsi="仿宋_GB2312" w:cs="仿宋_GB2312" w:hint="eastAsia"/>
                <w:bCs/>
                <w:sz w:val="28"/>
                <w:szCs w:val="28"/>
              </w:rPr>
              <w:t>要</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_Toc437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20573" w:history="1">
            <w:r w:rsidR="00CC51B3">
              <w:rPr>
                <w:rFonts w:ascii="仿宋_GB2312" w:eastAsia="仿宋_GB2312" w:hAnsi="仿宋_GB2312" w:cs="仿宋_GB2312" w:hint="eastAsia"/>
                <w:bCs/>
                <w:sz w:val="28"/>
                <w:szCs w:val="28"/>
              </w:rPr>
              <w:t>绩效评价</w:t>
            </w:r>
            <w:r w:rsidR="00CC51B3">
              <w:rPr>
                <w:rFonts w:ascii="仿宋_GB2312" w:eastAsia="仿宋_GB2312" w:hAnsi="仿宋_GB2312" w:cs="仿宋_GB2312" w:hint="eastAsia"/>
                <w:bCs/>
                <w:sz w:val="28"/>
                <w:szCs w:val="28"/>
              </w:rPr>
              <w:t>报告</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_Toc20573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12742" w:history="1">
            <w:r w:rsidR="00CC51B3">
              <w:rPr>
                <w:rFonts w:ascii="仿宋_GB2312" w:eastAsia="仿宋_GB2312" w:hAnsi="仿宋_GB2312" w:cs="仿宋_GB2312" w:hint="eastAsia"/>
                <w:bCs/>
                <w:sz w:val="28"/>
                <w:szCs w:val="28"/>
              </w:rPr>
              <w:t>一、基本情况</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_Toc12742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15692" w:history="1">
            <w:r w:rsidR="00CC51B3">
              <w:rPr>
                <w:rFonts w:ascii="仿宋_GB2312" w:eastAsia="仿宋_GB2312" w:hAnsi="仿宋_GB2312" w:cs="仿宋_GB2312" w:hint="eastAsia"/>
                <w:bCs/>
                <w:sz w:val="28"/>
                <w:szCs w:val="28"/>
              </w:rPr>
              <w:t>（一）单位基本情况</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_Toc15692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17642" w:history="1">
            <w:r w:rsidR="00CC51B3">
              <w:rPr>
                <w:rFonts w:ascii="仿宋_GB2312" w:eastAsia="仿宋_GB2312" w:hAnsi="仿宋_GB2312" w:cs="仿宋_GB2312" w:hint="eastAsia"/>
                <w:bCs/>
                <w:sz w:val="28"/>
                <w:szCs w:val="28"/>
              </w:rPr>
              <w:t>（二）部门主要职责</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_Toc17642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8</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17198" w:history="1">
            <w:r w:rsidR="00CC51B3">
              <w:rPr>
                <w:rFonts w:ascii="仿宋_GB2312" w:eastAsia="仿宋_GB2312" w:hAnsi="仿宋_GB2312" w:cs="仿宋_GB2312" w:hint="eastAsia"/>
                <w:bCs/>
                <w:sz w:val="28"/>
                <w:szCs w:val="28"/>
              </w:rPr>
              <w:t>（三）部门预</w:t>
            </w:r>
            <w:r w:rsidR="00CC51B3">
              <w:rPr>
                <w:rFonts w:ascii="仿宋_GB2312" w:eastAsia="仿宋_GB2312" w:hAnsi="仿宋_GB2312" w:cs="仿宋_GB2312" w:hint="eastAsia"/>
                <w:bCs/>
                <w:sz w:val="28"/>
                <w:szCs w:val="28"/>
              </w:rPr>
              <w:t>决</w:t>
            </w:r>
            <w:r w:rsidR="00CC51B3">
              <w:rPr>
                <w:rFonts w:ascii="仿宋_GB2312" w:eastAsia="仿宋_GB2312" w:hAnsi="仿宋_GB2312" w:cs="仿宋_GB2312" w:hint="eastAsia"/>
                <w:bCs/>
                <w:sz w:val="28"/>
                <w:szCs w:val="28"/>
              </w:rPr>
              <w:t>算情况</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_Toc17198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8</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3579" w:history="1">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四</w:t>
            </w:r>
            <w:r w:rsidR="00CC51B3">
              <w:rPr>
                <w:rFonts w:ascii="仿宋_GB2312" w:eastAsia="仿宋_GB2312" w:hAnsi="仿宋_GB2312" w:cs="仿宋_GB2312" w:hint="eastAsia"/>
                <w:bCs/>
                <w:sz w:val="28"/>
                <w:szCs w:val="28"/>
              </w:rPr>
              <w:t>）部门资产状况</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_Toc3579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10</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3574" w:history="1">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五</w:t>
            </w:r>
            <w:r w:rsidR="00CC51B3">
              <w:rPr>
                <w:rFonts w:ascii="仿宋_GB2312" w:eastAsia="仿宋_GB2312" w:hAnsi="仿宋_GB2312" w:cs="仿宋_GB2312" w:hint="eastAsia"/>
                <w:bCs/>
                <w:sz w:val="28"/>
                <w:szCs w:val="28"/>
              </w:rPr>
              <w:t>）部门组织管理</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_Toc3574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11</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6484" w:history="1">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六</w:t>
            </w:r>
            <w:r w:rsidR="00CC51B3">
              <w:rPr>
                <w:rFonts w:ascii="仿宋_GB2312" w:eastAsia="仿宋_GB2312" w:hAnsi="仿宋_GB2312" w:cs="仿宋_GB2312" w:hint="eastAsia"/>
                <w:bCs/>
                <w:sz w:val="28"/>
                <w:szCs w:val="28"/>
              </w:rPr>
              <w:t>）部门整体绩效目标</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_Toc6484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12</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29099" w:history="1">
            <w:r w:rsidR="00CC51B3">
              <w:rPr>
                <w:rFonts w:ascii="仿宋_GB2312" w:eastAsia="仿宋_GB2312" w:hAnsi="仿宋_GB2312" w:cs="仿宋_GB2312" w:hint="eastAsia"/>
                <w:bCs/>
                <w:sz w:val="28"/>
                <w:szCs w:val="28"/>
              </w:rPr>
              <w:t>二、绩效评价工作情况</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_Toc29099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13</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3035" w:history="1">
            <w:r w:rsidR="00CC51B3">
              <w:rPr>
                <w:rFonts w:ascii="仿宋_GB2312" w:eastAsia="仿宋_GB2312" w:hAnsi="仿宋_GB2312" w:cs="仿宋_GB2312" w:hint="eastAsia"/>
                <w:bCs/>
                <w:sz w:val="28"/>
                <w:szCs w:val="28"/>
              </w:rPr>
              <w:t>（一）绩效评价的目的和依据</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_Toc3035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13</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3844" w:history="1">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二</w:t>
            </w:r>
            <w:r w:rsidR="00CC51B3">
              <w:rPr>
                <w:rFonts w:ascii="仿宋_GB2312" w:eastAsia="仿宋_GB2312" w:hAnsi="仿宋_GB2312" w:cs="仿宋_GB2312" w:hint="eastAsia"/>
                <w:bCs/>
                <w:sz w:val="28"/>
                <w:szCs w:val="28"/>
              </w:rPr>
              <w:t>）绩效评价的对象及范围</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_Toc3844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15</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8719" w:history="1">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三</w:t>
            </w:r>
            <w:r w:rsidR="00CC51B3">
              <w:rPr>
                <w:rFonts w:ascii="仿宋_GB2312" w:eastAsia="仿宋_GB2312" w:hAnsi="仿宋_GB2312" w:cs="仿宋_GB2312" w:hint="eastAsia"/>
                <w:bCs/>
                <w:sz w:val="28"/>
                <w:szCs w:val="28"/>
              </w:rPr>
              <w:t>）绩效评价基准日</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_Toc8719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15</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7756" w:history="1">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四</w:t>
            </w:r>
            <w:r w:rsidR="00CC51B3">
              <w:rPr>
                <w:rFonts w:ascii="仿宋_GB2312" w:eastAsia="仿宋_GB2312" w:hAnsi="仿宋_GB2312" w:cs="仿宋_GB2312" w:hint="eastAsia"/>
                <w:bCs/>
                <w:sz w:val="28"/>
                <w:szCs w:val="28"/>
              </w:rPr>
              <w:t>）绩效评价的原则及方法</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_Toc7756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15</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10409" w:history="1">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五</w:t>
            </w:r>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绩效评价</w:t>
            </w:r>
            <w:r w:rsidR="00CC51B3">
              <w:rPr>
                <w:rFonts w:ascii="仿宋_GB2312" w:eastAsia="仿宋_GB2312" w:hAnsi="仿宋_GB2312" w:cs="仿宋_GB2312" w:hint="eastAsia"/>
                <w:bCs/>
                <w:sz w:val="28"/>
                <w:szCs w:val="28"/>
              </w:rPr>
              <w:t>指标体系</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_Toc10409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16</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28353" w:history="1">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六</w:t>
            </w:r>
            <w:r w:rsidR="00CC51B3">
              <w:rPr>
                <w:rFonts w:ascii="仿宋_GB2312" w:eastAsia="仿宋_GB2312" w:hAnsi="仿宋_GB2312" w:cs="仿宋_GB2312" w:hint="eastAsia"/>
                <w:bCs/>
                <w:sz w:val="28"/>
                <w:szCs w:val="28"/>
              </w:rPr>
              <w:t>）</w:t>
            </w:r>
            <w:r w:rsidR="00CC51B3">
              <w:rPr>
                <w:rFonts w:ascii="仿宋_GB2312" w:eastAsia="仿宋_GB2312" w:hAnsi="仿宋_GB2312" w:cs="仿宋_GB2312" w:hint="eastAsia"/>
                <w:bCs/>
                <w:sz w:val="28"/>
                <w:szCs w:val="28"/>
              </w:rPr>
              <w:t>绩效评价组织与实施</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_Toc28353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17</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1438" w:history="1">
            <w:r w:rsidR="00CC51B3">
              <w:rPr>
                <w:rFonts w:ascii="仿宋_GB2312" w:eastAsia="仿宋_GB2312" w:hAnsi="仿宋_GB2312" w:cs="仿宋_GB2312" w:hint="eastAsia"/>
                <w:bCs/>
                <w:sz w:val="28"/>
                <w:szCs w:val="28"/>
              </w:rPr>
              <w:t>三、</w:t>
            </w:r>
            <w:r w:rsidR="00CC51B3">
              <w:rPr>
                <w:rFonts w:ascii="仿宋_GB2312" w:eastAsia="仿宋_GB2312" w:hAnsi="仿宋_GB2312" w:cs="仿宋_GB2312" w:hint="eastAsia"/>
                <w:bCs/>
                <w:sz w:val="28"/>
                <w:szCs w:val="28"/>
              </w:rPr>
              <w:t>综合评价情况及评价结论</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_Toc1438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31627" w:history="1">
            <w:r w:rsidR="00CC51B3">
              <w:rPr>
                <w:rFonts w:ascii="仿宋_GB2312" w:eastAsia="仿宋_GB2312" w:hAnsi="仿宋_GB2312" w:cs="仿宋_GB2312" w:hint="eastAsia"/>
                <w:bCs/>
                <w:sz w:val="28"/>
                <w:szCs w:val="28"/>
              </w:rPr>
              <w:t>四、绩效评价结论及评价指标分析</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_Toc31627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21</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18542" w:history="1">
            <w:r w:rsidR="00CC51B3">
              <w:rPr>
                <w:rFonts w:ascii="仿宋_GB2312" w:eastAsia="仿宋_GB2312" w:hAnsi="仿宋_GB2312" w:cs="仿宋_GB2312" w:hint="eastAsia"/>
                <w:bCs/>
                <w:sz w:val="28"/>
                <w:szCs w:val="28"/>
              </w:rPr>
              <w:t>（一）</w:t>
            </w:r>
            <w:r w:rsidR="00CC51B3">
              <w:rPr>
                <w:rFonts w:ascii="仿宋_GB2312" w:eastAsia="仿宋_GB2312" w:hAnsi="仿宋_GB2312" w:cs="仿宋_GB2312" w:hint="eastAsia"/>
                <w:bCs/>
                <w:sz w:val="28"/>
                <w:szCs w:val="28"/>
              </w:rPr>
              <w:t>部门决策</w:t>
            </w:r>
            <w:r w:rsidR="00CC51B3">
              <w:rPr>
                <w:rFonts w:ascii="仿宋_GB2312" w:eastAsia="仿宋_GB2312" w:hAnsi="仿宋_GB2312" w:cs="仿宋_GB2312" w:hint="eastAsia"/>
                <w:bCs/>
                <w:sz w:val="28"/>
                <w:szCs w:val="28"/>
              </w:rPr>
              <w:t>指标</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_Toc18542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21</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31540" w:history="1">
            <w:r w:rsidR="00CC51B3">
              <w:rPr>
                <w:rFonts w:ascii="仿宋_GB2312" w:eastAsia="仿宋_GB2312" w:hAnsi="仿宋_GB2312" w:cs="仿宋_GB2312" w:hint="eastAsia"/>
                <w:bCs/>
                <w:sz w:val="28"/>
                <w:szCs w:val="28"/>
              </w:rPr>
              <w:t>（二）</w:t>
            </w:r>
            <w:r w:rsidR="00CC51B3">
              <w:rPr>
                <w:rFonts w:ascii="仿宋_GB2312" w:eastAsia="仿宋_GB2312" w:hAnsi="仿宋_GB2312" w:cs="仿宋_GB2312" w:hint="eastAsia"/>
                <w:bCs/>
                <w:sz w:val="28"/>
                <w:szCs w:val="28"/>
              </w:rPr>
              <w:t>部门管理</w:t>
            </w:r>
            <w:r w:rsidR="00CC51B3">
              <w:rPr>
                <w:rFonts w:ascii="仿宋_GB2312" w:eastAsia="仿宋_GB2312" w:hAnsi="仿宋_GB2312" w:cs="仿宋_GB2312" w:hint="eastAsia"/>
                <w:bCs/>
                <w:sz w:val="28"/>
                <w:szCs w:val="28"/>
              </w:rPr>
              <w:t>指标</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_Toc31540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24</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26178" w:history="1">
            <w:r w:rsidR="00CC51B3">
              <w:rPr>
                <w:rFonts w:ascii="仿宋_GB2312" w:eastAsia="仿宋_GB2312" w:hAnsi="仿宋_GB2312" w:cs="仿宋_GB2312" w:hint="eastAsia"/>
                <w:bCs/>
                <w:sz w:val="28"/>
                <w:szCs w:val="28"/>
              </w:rPr>
              <w:t>（三）</w:t>
            </w:r>
            <w:r w:rsidR="00CC51B3">
              <w:rPr>
                <w:rFonts w:ascii="仿宋_GB2312" w:eastAsia="仿宋_GB2312" w:hAnsi="仿宋_GB2312" w:cs="仿宋_GB2312" w:hint="eastAsia"/>
                <w:bCs/>
                <w:sz w:val="28"/>
                <w:szCs w:val="28"/>
              </w:rPr>
              <w:t>部门</w:t>
            </w:r>
            <w:r w:rsidR="00CC51B3">
              <w:rPr>
                <w:rFonts w:ascii="仿宋_GB2312" w:eastAsia="仿宋_GB2312" w:hAnsi="仿宋_GB2312" w:cs="仿宋_GB2312" w:hint="eastAsia"/>
                <w:bCs/>
                <w:sz w:val="28"/>
                <w:szCs w:val="28"/>
              </w:rPr>
              <w:t>产出指标</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_Toc26178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31</w:t>
            </w:r>
            <w:r>
              <w:rPr>
                <w:rFonts w:ascii="仿宋_GB2312" w:eastAsia="仿宋_GB2312" w:hAnsi="仿宋_GB2312" w:cs="仿宋_GB2312" w:hint="eastAsia"/>
                <w:bCs/>
                <w:sz w:val="28"/>
                <w:szCs w:val="28"/>
              </w:rPr>
              <w:fldChar w:fldCharType="end"/>
            </w:r>
          </w:hyperlink>
        </w:p>
        <w:p w:rsidR="00233050" w:rsidRDefault="00233050" w:rsidP="000E3EC8">
          <w:pPr>
            <w:pStyle w:val="WPSOffice2"/>
            <w:tabs>
              <w:tab w:val="right" w:leader="dot" w:pos="8958"/>
            </w:tabs>
            <w:spacing w:line="410" w:lineRule="exact"/>
            <w:ind w:left="560"/>
            <w:rPr>
              <w:rFonts w:ascii="仿宋_GB2312" w:eastAsia="仿宋_GB2312" w:hAnsi="仿宋_GB2312" w:cs="仿宋_GB2312"/>
              <w:bCs/>
              <w:sz w:val="28"/>
              <w:szCs w:val="28"/>
            </w:rPr>
          </w:pPr>
          <w:hyperlink w:anchor="_Toc27626" w:history="1">
            <w:r w:rsidR="00CC51B3">
              <w:rPr>
                <w:rFonts w:ascii="仿宋_GB2312" w:eastAsia="仿宋_GB2312" w:hAnsi="仿宋_GB2312" w:cs="仿宋_GB2312" w:hint="eastAsia"/>
                <w:bCs/>
                <w:sz w:val="28"/>
                <w:szCs w:val="28"/>
              </w:rPr>
              <w:t>（四）</w:t>
            </w:r>
            <w:r w:rsidR="00CC51B3">
              <w:rPr>
                <w:rFonts w:ascii="仿宋_GB2312" w:eastAsia="仿宋_GB2312" w:hAnsi="仿宋_GB2312" w:cs="仿宋_GB2312" w:hint="eastAsia"/>
                <w:bCs/>
                <w:sz w:val="28"/>
                <w:szCs w:val="28"/>
              </w:rPr>
              <w:t>部门效果</w:t>
            </w:r>
            <w:r w:rsidR="00CC51B3">
              <w:rPr>
                <w:rFonts w:ascii="仿宋_GB2312" w:eastAsia="仿宋_GB2312" w:hAnsi="仿宋_GB2312" w:cs="仿宋_GB2312" w:hint="eastAsia"/>
                <w:bCs/>
                <w:sz w:val="28"/>
                <w:szCs w:val="28"/>
              </w:rPr>
              <w:t>指标</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_Toc27626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34</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21419" w:history="1">
            <w:r w:rsidR="00CC51B3">
              <w:rPr>
                <w:rFonts w:ascii="仿宋_GB2312" w:eastAsia="仿宋_GB2312" w:hAnsi="仿宋_GB2312" w:cs="仿宋_GB2312" w:hint="eastAsia"/>
                <w:bCs/>
                <w:sz w:val="28"/>
                <w:szCs w:val="28"/>
              </w:rPr>
              <w:t>五、主要经验与做法</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_Toc21419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35</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20906" w:history="1">
            <w:r w:rsidR="00CC51B3">
              <w:rPr>
                <w:rFonts w:ascii="仿宋_GB2312" w:eastAsia="仿宋_GB2312" w:hAnsi="仿宋_GB2312" w:cs="仿宋_GB2312" w:hint="eastAsia"/>
                <w:bCs/>
                <w:sz w:val="28"/>
                <w:szCs w:val="28"/>
              </w:rPr>
              <w:t>六、存在的问题</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_Toc20906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36</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4753" w:history="1">
            <w:r w:rsidR="00CC51B3">
              <w:rPr>
                <w:rFonts w:ascii="仿宋_GB2312" w:eastAsia="仿宋_GB2312" w:hAnsi="仿宋_GB2312" w:cs="仿宋_GB2312" w:hint="eastAsia"/>
                <w:bCs/>
                <w:sz w:val="28"/>
                <w:szCs w:val="28"/>
              </w:rPr>
              <w:t>七、相关建议</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_Toc4753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37</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10290" w:history="1">
            <w:r w:rsidR="00CC51B3">
              <w:rPr>
                <w:rFonts w:ascii="仿宋_GB2312" w:eastAsia="仿宋_GB2312" w:hAnsi="仿宋_GB2312" w:cs="仿宋_GB2312" w:hint="eastAsia"/>
                <w:bCs/>
                <w:kern w:val="44"/>
                <w:sz w:val="28"/>
                <w:szCs w:val="28"/>
              </w:rPr>
              <w:t>附件</w:t>
            </w:r>
            <w:r w:rsidR="00CC51B3">
              <w:rPr>
                <w:rFonts w:ascii="仿宋_GB2312" w:eastAsia="仿宋_GB2312" w:hAnsi="仿宋_GB2312" w:cs="仿宋_GB2312" w:hint="eastAsia"/>
                <w:bCs/>
                <w:kern w:val="44"/>
                <w:sz w:val="28"/>
                <w:szCs w:val="28"/>
              </w:rPr>
              <w:t>1</w:t>
            </w:r>
            <w:r w:rsidR="00CC51B3">
              <w:rPr>
                <w:rFonts w:ascii="仿宋_GB2312" w:eastAsia="仿宋_GB2312" w:hAnsi="仿宋_GB2312" w:cs="仿宋_GB2312" w:hint="eastAsia"/>
                <w:bCs/>
                <w:kern w:val="44"/>
                <w:sz w:val="28"/>
                <w:szCs w:val="28"/>
              </w:rPr>
              <w:t>：</w:t>
            </w:r>
            <w:r w:rsidR="00CC51B3">
              <w:rPr>
                <w:rFonts w:ascii="仿宋_GB2312" w:eastAsia="仿宋_GB2312" w:hAnsi="仿宋_GB2312" w:cs="仿宋_GB2312" w:hint="eastAsia"/>
                <w:bCs/>
                <w:kern w:val="44"/>
                <w:sz w:val="28"/>
                <w:szCs w:val="28"/>
              </w:rPr>
              <w:t>绩效评价指标体系</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_Toc10290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39</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23737" w:history="1">
            <w:r w:rsidR="00CC51B3">
              <w:rPr>
                <w:rFonts w:ascii="仿宋_GB2312" w:eastAsia="仿宋_GB2312" w:hAnsi="仿宋_GB2312" w:cs="仿宋_GB2312" w:hint="eastAsia"/>
                <w:bCs/>
                <w:kern w:val="44"/>
                <w:sz w:val="28"/>
                <w:szCs w:val="28"/>
              </w:rPr>
              <w:t>附件</w:t>
            </w:r>
            <w:r w:rsidR="00CC51B3">
              <w:rPr>
                <w:rFonts w:ascii="仿宋_GB2312" w:eastAsia="仿宋_GB2312" w:hAnsi="仿宋_GB2312" w:cs="仿宋_GB2312" w:hint="eastAsia"/>
                <w:bCs/>
                <w:kern w:val="44"/>
                <w:sz w:val="28"/>
                <w:szCs w:val="28"/>
              </w:rPr>
              <w:t>2</w:t>
            </w:r>
            <w:r w:rsidR="00CC51B3">
              <w:rPr>
                <w:rFonts w:ascii="仿宋_GB2312" w:eastAsia="仿宋_GB2312" w:hAnsi="仿宋_GB2312" w:cs="仿宋_GB2312" w:hint="eastAsia"/>
                <w:bCs/>
                <w:kern w:val="44"/>
                <w:sz w:val="28"/>
                <w:szCs w:val="28"/>
              </w:rPr>
              <w:t>：</w:t>
            </w:r>
            <w:r w:rsidR="00CC51B3">
              <w:rPr>
                <w:rFonts w:ascii="仿宋_GB2312" w:eastAsia="仿宋_GB2312" w:hAnsi="仿宋_GB2312" w:cs="仿宋_GB2312" w:hint="eastAsia"/>
                <w:bCs/>
                <w:kern w:val="44"/>
                <w:sz w:val="28"/>
                <w:szCs w:val="28"/>
              </w:rPr>
              <w:t>访谈报告</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_Toc23737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49</w:t>
            </w:r>
            <w:r>
              <w:rPr>
                <w:rFonts w:ascii="仿宋_GB2312" w:eastAsia="仿宋_GB2312" w:hAnsi="仿宋_GB2312" w:cs="仿宋_GB2312" w:hint="eastAsia"/>
                <w:bCs/>
                <w:sz w:val="28"/>
                <w:szCs w:val="28"/>
              </w:rPr>
              <w:fldChar w:fldCharType="end"/>
            </w:r>
          </w:hyperlink>
        </w:p>
        <w:p w:rsidR="00233050" w:rsidRDefault="00233050">
          <w:pPr>
            <w:pStyle w:val="WPSOffice2"/>
            <w:tabs>
              <w:tab w:val="right" w:leader="dot" w:pos="8958"/>
            </w:tabs>
            <w:spacing w:line="410" w:lineRule="exact"/>
            <w:ind w:leftChars="0" w:left="0"/>
            <w:rPr>
              <w:rFonts w:ascii="仿宋_GB2312" w:eastAsia="仿宋_GB2312" w:hAnsi="仿宋_GB2312" w:cs="仿宋_GB2312"/>
              <w:bCs/>
              <w:sz w:val="28"/>
              <w:szCs w:val="28"/>
            </w:rPr>
          </w:pPr>
          <w:hyperlink w:anchor="_Toc23251" w:history="1">
            <w:r w:rsidR="00CC51B3">
              <w:rPr>
                <w:rFonts w:ascii="仿宋_GB2312" w:eastAsia="仿宋_GB2312" w:hAnsi="仿宋_GB2312" w:cs="仿宋_GB2312" w:hint="eastAsia"/>
                <w:bCs/>
                <w:kern w:val="44"/>
                <w:sz w:val="28"/>
                <w:szCs w:val="28"/>
              </w:rPr>
              <w:t>附件</w:t>
            </w:r>
            <w:r w:rsidR="00CC51B3">
              <w:rPr>
                <w:rFonts w:ascii="仿宋_GB2312" w:eastAsia="仿宋_GB2312" w:hAnsi="仿宋_GB2312" w:cs="仿宋_GB2312" w:hint="eastAsia"/>
                <w:bCs/>
                <w:kern w:val="44"/>
                <w:sz w:val="28"/>
                <w:szCs w:val="28"/>
              </w:rPr>
              <w:t>3</w:t>
            </w:r>
            <w:r w:rsidR="00CC51B3">
              <w:rPr>
                <w:rFonts w:ascii="仿宋_GB2312" w:eastAsia="仿宋_GB2312" w:hAnsi="仿宋_GB2312" w:cs="仿宋_GB2312" w:hint="eastAsia"/>
                <w:bCs/>
                <w:kern w:val="44"/>
                <w:sz w:val="28"/>
                <w:szCs w:val="28"/>
              </w:rPr>
              <w:t>：问卷调查</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_Toc23251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53</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25477" w:history="1">
            <w:r w:rsidR="00CC51B3">
              <w:rPr>
                <w:rFonts w:ascii="仿宋_GB2312" w:eastAsia="仿宋_GB2312" w:hAnsi="仿宋_GB2312" w:cs="仿宋_GB2312" w:hint="eastAsia"/>
                <w:bCs/>
                <w:kern w:val="44"/>
                <w:sz w:val="28"/>
                <w:szCs w:val="28"/>
              </w:rPr>
              <w:t>附件</w:t>
            </w:r>
            <w:r w:rsidR="00CC51B3">
              <w:rPr>
                <w:rFonts w:ascii="仿宋_GB2312" w:eastAsia="仿宋_GB2312" w:hAnsi="仿宋_GB2312" w:cs="仿宋_GB2312" w:hint="eastAsia"/>
                <w:bCs/>
                <w:kern w:val="44"/>
                <w:sz w:val="28"/>
                <w:szCs w:val="28"/>
              </w:rPr>
              <w:t>4</w:t>
            </w:r>
            <w:r w:rsidR="00CC51B3">
              <w:rPr>
                <w:rFonts w:ascii="仿宋_GB2312" w:eastAsia="仿宋_GB2312" w:hAnsi="仿宋_GB2312" w:cs="仿宋_GB2312" w:hint="eastAsia"/>
                <w:bCs/>
                <w:kern w:val="44"/>
                <w:sz w:val="28"/>
                <w:szCs w:val="28"/>
              </w:rPr>
              <w:t>：问卷调查分析报告</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_Toc25477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56</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rFonts w:ascii="仿宋_GB2312" w:eastAsia="仿宋_GB2312" w:hAnsi="仿宋_GB2312" w:cs="仿宋_GB2312"/>
              <w:bCs/>
              <w:sz w:val="28"/>
              <w:szCs w:val="28"/>
            </w:rPr>
          </w:pPr>
          <w:hyperlink w:anchor="_Toc9287" w:history="1">
            <w:r w:rsidR="00CC51B3">
              <w:rPr>
                <w:rFonts w:ascii="仿宋_GB2312" w:eastAsia="仿宋_GB2312" w:hAnsi="仿宋_GB2312" w:cs="仿宋_GB2312" w:hint="eastAsia"/>
                <w:bCs/>
                <w:kern w:val="44"/>
                <w:sz w:val="28"/>
                <w:szCs w:val="28"/>
              </w:rPr>
              <w:t>附件</w:t>
            </w:r>
            <w:r w:rsidR="00CC51B3">
              <w:rPr>
                <w:rFonts w:ascii="仿宋_GB2312" w:eastAsia="仿宋_GB2312" w:hAnsi="仿宋_GB2312" w:cs="仿宋_GB2312" w:hint="eastAsia"/>
                <w:bCs/>
                <w:kern w:val="44"/>
                <w:sz w:val="28"/>
                <w:szCs w:val="28"/>
              </w:rPr>
              <w:t>5</w:t>
            </w:r>
            <w:r w:rsidR="00CC51B3">
              <w:rPr>
                <w:rFonts w:ascii="仿宋_GB2312" w:eastAsia="仿宋_GB2312" w:hAnsi="仿宋_GB2312" w:cs="仿宋_GB2312" w:hint="eastAsia"/>
                <w:bCs/>
                <w:kern w:val="44"/>
                <w:sz w:val="28"/>
                <w:szCs w:val="28"/>
              </w:rPr>
              <w:t>：合规性检查报告</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_Toc9287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60</w:t>
            </w:r>
            <w:r>
              <w:rPr>
                <w:rFonts w:ascii="仿宋_GB2312" w:eastAsia="仿宋_GB2312" w:hAnsi="仿宋_GB2312" w:cs="仿宋_GB2312" w:hint="eastAsia"/>
                <w:bCs/>
                <w:sz w:val="28"/>
                <w:szCs w:val="28"/>
              </w:rPr>
              <w:fldChar w:fldCharType="end"/>
            </w:r>
          </w:hyperlink>
        </w:p>
        <w:p w:rsidR="00233050" w:rsidRDefault="00233050">
          <w:pPr>
            <w:pStyle w:val="WPSOffice1"/>
            <w:tabs>
              <w:tab w:val="right" w:leader="dot" w:pos="8958"/>
            </w:tabs>
            <w:spacing w:line="410" w:lineRule="exact"/>
            <w:rPr>
              <w:b/>
            </w:rPr>
          </w:pPr>
          <w:hyperlink w:anchor="_Toc29166" w:history="1">
            <w:r w:rsidR="00CC51B3">
              <w:rPr>
                <w:rFonts w:ascii="仿宋_GB2312" w:eastAsia="仿宋_GB2312" w:hAnsi="仿宋_GB2312" w:cs="仿宋_GB2312" w:hint="eastAsia"/>
                <w:bCs/>
                <w:sz w:val="28"/>
                <w:szCs w:val="28"/>
              </w:rPr>
              <w:t>附件</w:t>
            </w:r>
            <w:r w:rsidR="00CC51B3">
              <w:rPr>
                <w:rFonts w:ascii="仿宋_GB2312" w:eastAsia="仿宋_GB2312" w:hAnsi="仿宋_GB2312" w:cs="仿宋_GB2312" w:hint="eastAsia"/>
                <w:bCs/>
                <w:sz w:val="28"/>
                <w:szCs w:val="28"/>
              </w:rPr>
              <w:t>6</w:t>
            </w:r>
            <w:r w:rsidR="00CC51B3">
              <w:rPr>
                <w:rFonts w:ascii="仿宋_GB2312" w:eastAsia="仿宋_GB2312" w:hAnsi="仿宋_GB2312" w:cs="仿宋_GB2312" w:hint="eastAsia"/>
                <w:bCs/>
                <w:sz w:val="28"/>
                <w:szCs w:val="28"/>
              </w:rPr>
              <w:t>：绩效自评复核情况</w:t>
            </w:r>
            <w:r w:rsidR="00CC51B3">
              <w:rPr>
                <w:rFonts w:ascii="仿宋_GB2312" w:eastAsia="仿宋_GB2312" w:hAnsi="仿宋_GB2312" w:cs="仿宋_GB2312" w:hint="eastAsia"/>
                <w:bCs/>
                <w:sz w:val="28"/>
                <w:szCs w:val="28"/>
              </w:rPr>
              <w:tab/>
            </w:r>
            <w:r>
              <w:rPr>
                <w:rFonts w:ascii="仿宋_GB2312" w:eastAsia="仿宋_GB2312" w:hAnsi="仿宋_GB2312" w:cs="仿宋_GB2312" w:hint="eastAsia"/>
                <w:bCs/>
                <w:sz w:val="28"/>
                <w:szCs w:val="28"/>
              </w:rPr>
              <w:fldChar w:fldCharType="begin"/>
            </w:r>
            <w:r w:rsidR="00CC51B3">
              <w:rPr>
                <w:rFonts w:ascii="仿宋_GB2312" w:eastAsia="仿宋_GB2312" w:hAnsi="仿宋_GB2312" w:cs="仿宋_GB2312" w:hint="eastAsia"/>
                <w:bCs/>
                <w:sz w:val="28"/>
                <w:szCs w:val="28"/>
              </w:rPr>
              <w:instrText xml:space="preserve"> PAGEREF _Toc29166 \h </w:instrText>
            </w:r>
            <w:r>
              <w:rPr>
                <w:rFonts w:ascii="仿宋_GB2312" w:eastAsia="仿宋_GB2312" w:hAnsi="仿宋_GB2312" w:cs="仿宋_GB2312" w:hint="eastAsia"/>
                <w:bCs/>
                <w:sz w:val="28"/>
                <w:szCs w:val="28"/>
              </w:rPr>
            </w:r>
            <w:r>
              <w:rPr>
                <w:rFonts w:ascii="仿宋_GB2312" w:eastAsia="仿宋_GB2312" w:hAnsi="仿宋_GB2312" w:cs="仿宋_GB2312" w:hint="eastAsia"/>
                <w:bCs/>
                <w:sz w:val="28"/>
                <w:szCs w:val="28"/>
              </w:rPr>
              <w:fldChar w:fldCharType="separate"/>
            </w:r>
            <w:r w:rsidR="00CC51B3">
              <w:rPr>
                <w:rFonts w:ascii="仿宋_GB2312" w:eastAsia="仿宋_GB2312" w:hAnsi="仿宋_GB2312" w:cs="仿宋_GB2312" w:hint="eastAsia"/>
                <w:bCs/>
                <w:sz w:val="28"/>
                <w:szCs w:val="28"/>
              </w:rPr>
              <w:t>63</w:t>
            </w:r>
            <w:r>
              <w:rPr>
                <w:rFonts w:ascii="仿宋_GB2312" w:eastAsia="仿宋_GB2312" w:hAnsi="仿宋_GB2312" w:cs="仿宋_GB2312" w:hint="eastAsia"/>
                <w:bCs/>
                <w:sz w:val="28"/>
                <w:szCs w:val="28"/>
              </w:rPr>
              <w:fldChar w:fldCharType="end"/>
            </w:r>
          </w:hyperlink>
        </w:p>
        <w:p w:rsidR="00233050" w:rsidRDefault="00233050">
          <w:pPr>
            <w:ind w:firstLineChars="100" w:firstLine="280"/>
            <w:jc w:val="center"/>
            <w:rPr>
              <w:rFonts w:ascii="方正小标宋简体" w:eastAsia="方正小标宋简体" w:hAnsi="方正小标宋简体" w:cs="方正小标宋简体"/>
              <w:b/>
              <w:szCs w:val="36"/>
            </w:rPr>
          </w:pPr>
          <w:r>
            <w:rPr>
              <w:rFonts w:ascii="方正小标宋简体" w:eastAsia="方正小标宋简体" w:hAnsi="方正小标宋简体" w:cs="方正小标宋简体" w:hint="eastAsia"/>
              <w:b/>
              <w:szCs w:val="36"/>
            </w:rPr>
            <w:fldChar w:fldCharType="end"/>
          </w:r>
        </w:p>
      </w:sdtContent>
    </w:sdt>
    <w:p w:rsidR="00233050" w:rsidRDefault="00233050" w:rsidP="000E3EC8">
      <w:pPr>
        <w:pStyle w:val="21"/>
        <w:ind w:left="560" w:firstLine="560"/>
        <w:sectPr w:rsidR="00233050">
          <w:footerReference w:type="default" r:id="rId14"/>
          <w:pgSz w:w="11906" w:h="16838"/>
          <w:pgMar w:top="2041" w:right="1417" w:bottom="1417" w:left="1531" w:header="851" w:footer="992" w:gutter="0"/>
          <w:pgNumType w:start="1"/>
          <w:cols w:space="425"/>
          <w:docGrid w:type="lines" w:linePitch="312"/>
        </w:sectPr>
      </w:pPr>
    </w:p>
    <w:p w:rsidR="00233050" w:rsidRDefault="00CC51B3">
      <w:pPr>
        <w:ind w:firstLineChars="100" w:firstLine="360"/>
        <w:jc w:val="center"/>
        <w:outlineLvl w:val="0"/>
        <w:rPr>
          <w:rFonts w:ascii="方正小标宋简体" w:eastAsia="方正小标宋简体" w:hAnsi="方正小标宋简体" w:cs="方正小标宋简体"/>
          <w:sz w:val="36"/>
          <w:szCs w:val="36"/>
        </w:rPr>
      </w:pPr>
      <w:bookmarkStart w:id="13" w:name="_Toc437"/>
      <w:r>
        <w:rPr>
          <w:rFonts w:ascii="方正小标宋简体" w:eastAsia="方正小标宋简体" w:hAnsi="方正小标宋简体" w:cs="方正小标宋简体" w:hint="eastAsia"/>
          <w:sz w:val="36"/>
          <w:szCs w:val="36"/>
        </w:rPr>
        <w:lastRenderedPageBreak/>
        <w:t>摘</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要</w:t>
      </w:r>
      <w:bookmarkEnd w:id="12"/>
      <w:bookmarkEnd w:id="13"/>
    </w:p>
    <w:p w:rsidR="00233050" w:rsidRDefault="00233050">
      <w:pPr>
        <w:pStyle w:val="2"/>
        <w:spacing w:before="0" w:after="0" w:line="360" w:lineRule="auto"/>
        <w:ind w:firstLine="640"/>
        <w:rPr>
          <w:rFonts w:eastAsia="黑体"/>
          <w:b w:val="0"/>
          <w:bCs/>
          <w:sz w:val="32"/>
        </w:rPr>
      </w:pPr>
    </w:p>
    <w:p w:rsidR="00233050" w:rsidRDefault="00CC51B3">
      <w:pPr>
        <w:pStyle w:val="a9"/>
        <w:spacing w:line="360" w:lineRule="auto"/>
        <w:ind w:firstLine="640"/>
        <w:outlineLvl w:val="0"/>
        <w:rPr>
          <w:rFonts w:ascii="黑体" w:eastAsia="黑体" w:hAnsi="黑体" w:cs="黑体"/>
          <w:sz w:val="32"/>
          <w:szCs w:val="32"/>
        </w:rPr>
      </w:pPr>
      <w:bookmarkStart w:id="14" w:name="_Toc31818"/>
      <w:bookmarkStart w:id="15" w:name="_Toc26040"/>
      <w:r>
        <w:rPr>
          <w:rFonts w:ascii="黑体" w:eastAsia="黑体" w:hAnsi="黑体" w:cs="黑体" w:hint="eastAsia"/>
          <w:sz w:val="32"/>
          <w:szCs w:val="32"/>
        </w:rPr>
        <w:t>一、基本情况</w:t>
      </w:r>
      <w:bookmarkEnd w:id="14"/>
      <w:bookmarkEnd w:id="15"/>
    </w:p>
    <w:p w:rsidR="00233050" w:rsidRDefault="00CC51B3" w:rsidP="000E3EC8">
      <w:pPr>
        <w:pStyle w:val="3"/>
        <w:adjustRightInd w:val="0"/>
        <w:snapToGrid w:val="0"/>
        <w:spacing w:beforeLines="50" w:after="0" w:line="360" w:lineRule="auto"/>
        <w:ind w:firstLine="643"/>
        <w:rPr>
          <w:rFonts w:ascii="Arial" w:eastAsia="楷体" w:hAnsi="Arial"/>
        </w:rPr>
      </w:pPr>
      <w:bookmarkStart w:id="16" w:name="_Toc19998"/>
      <w:r>
        <w:rPr>
          <w:rFonts w:ascii="Arial" w:eastAsia="楷体" w:hAnsi="Arial" w:hint="eastAsia"/>
        </w:rPr>
        <w:t>（一）单位基本情况</w:t>
      </w:r>
      <w:bookmarkEnd w:id="16"/>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中国共产党永济市委员会老干部局（</w:t>
      </w:r>
      <w:r>
        <w:rPr>
          <w:rFonts w:ascii="仿宋_GB2312" w:eastAsia="仿宋_GB2312" w:hAnsi="仿宋_GB2312" w:cs="仿宋_GB2312" w:hint="eastAsia"/>
          <w:sz w:val="32"/>
          <w:szCs w:val="32"/>
        </w:rPr>
        <w:t>以下简称“</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全额行政单位，位于永济市银杏西街</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机构属性为机关，该局负责人是钟士慷</w:t>
      </w:r>
      <w:r>
        <w:rPr>
          <w:rFonts w:ascii="仿宋_GB2312" w:eastAsia="仿宋_GB2312" w:hAnsi="仿宋_GB2312" w:cs="仿宋_GB2312" w:hint="eastAsia"/>
          <w:sz w:val="32"/>
          <w:szCs w:val="32"/>
        </w:rPr>
        <w:t>，统一社会信用代码</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11141081012885264W</w:t>
      </w:r>
      <w:r>
        <w:rPr>
          <w:rFonts w:ascii="仿宋_GB2312" w:eastAsia="仿宋_GB2312" w:hAnsi="仿宋_GB2312" w:cs="仿宋_GB2312" w:hint="eastAsia"/>
          <w:sz w:val="32"/>
          <w:szCs w:val="32"/>
        </w:rPr>
        <w:t>。</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机关内设办公室，待遇管理股，党委办公室，下辖有</w:t>
      </w:r>
      <w:r>
        <w:rPr>
          <w:rFonts w:ascii="仿宋_GB2312" w:eastAsia="仿宋_GB2312" w:hAnsi="仿宋_GB2312" w:cs="仿宋_GB2312" w:hint="eastAsia"/>
          <w:sz w:val="32"/>
          <w:szCs w:val="32"/>
        </w:rPr>
        <w:t>永济</w:t>
      </w:r>
      <w:r>
        <w:rPr>
          <w:rFonts w:ascii="仿宋_GB2312" w:eastAsia="仿宋_GB2312" w:hAnsi="仿宋_GB2312" w:cs="仿宋_GB2312" w:hint="eastAsia"/>
          <w:sz w:val="32"/>
          <w:szCs w:val="32"/>
        </w:rPr>
        <w:t>市老干部活动中</w:t>
      </w:r>
      <w:r>
        <w:rPr>
          <w:rFonts w:ascii="仿宋_GB2312" w:eastAsia="仿宋_GB2312" w:hAnsi="仿宋_GB2312" w:cs="仿宋_GB2312" w:hint="eastAsia"/>
          <w:sz w:val="32"/>
          <w:szCs w:val="32"/>
        </w:rPr>
        <w:t>心（永济市老年大学）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另</w:t>
      </w:r>
      <w:r>
        <w:rPr>
          <w:rFonts w:ascii="仿宋_GB2312" w:eastAsia="仿宋_GB2312" w:hAnsi="仿宋_GB2312" w:cs="仿宋_GB2312" w:hint="eastAsia"/>
          <w:sz w:val="32"/>
          <w:szCs w:val="32"/>
        </w:rPr>
        <w:t>有关心下一代工作委员会、老年书画研究会、老年体协三个涉老组织。</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单位核定编制为</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人，其中局机关行政编制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人，老干部活动中心事业编制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日，实有人员</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人，其中行政人员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人，全额事业人员</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人。</w:t>
      </w:r>
    </w:p>
    <w:p w:rsidR="00233050" w:rsidRDefault="00CC51B3" w:rsidP="000E3EC8">
      <w:pPr>
        <w:pStyle w:val="3"/>
        <w:adjustRightInd w:val="0"/>
        <w:snapToGrid w:val="0"/>
        <w:spacing w:beforeLines="50" w:after="0" w:line="360" w:lineRule="auto"/>
        <w:ind w:firstLine="643"/>
        <w:rPr>
          <w:rFonts w:ascii="Arial" w:eastAsia="楷体" w:hAnsi="Arial"/>
        </w:rPr>
      </w:pPr>
      <w:bookmarkStart w:id="17" w:name="_Toc31122"/>
      <w:r>
        <w:rPr>
          <w:rFonts w:ascii="Arial" w:eastAsia="楷体" w:hAnsi="Arial" w:hint="eastAsia"/>
        </w:rPr>
        <w:t>（二）部门主要职责</w:t>
      </w:r>
      <w:bookmarkEnd w:id="17"/>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中央、国务院、省委、省政府关于离退休干部工作的方针、政策和有关规定，制定实施办法和细则；开展调查研究，为市委、市政府和有关部门制定离退休干部工作的政策规定提供情况和依据；负责对离退休干部工作的检查、督促。</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协调有关部</w:t>
      </w:r>
      <w:r>
        <w:rPr>
          <w:rFonts w:ascii="仿宋_GB2312" w:eastAsia="仿宋_GB2312" w:hAnsi="仿宋_GB2312" w:cs="仿宋_GB2312" w:hint="eastAsia"/>
          <w:sz w:val="32"/>
          <w:szCs w:val="32"/>
        </w:rPr>
        <w:t>门落实离退休干部的政治待遇和生活待遇，负责全市离休干部医疗保健及医药费管理。</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负责离退休干部的党组织建设，做好离退休干部的思想政治工作，组织指导离退休干部的两个文明建设中发挥作用。</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负责组织指导离退休干部的文体健身活动。</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指导全市离退休干部工作部门的自身建设。</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承担市委交办的其</w:t>
      </w:r>
      <w:r>
        <w:rPr>
          <w:rFonts w:ascii="仿宋_GB2312" w:eastAsia="仿宋_GB2312" w:hAnsi="仿宋_GB2312" w:cs="仿宋_GB2312" w:hint="eastAsia"/>
          <w:sz w:val="32"/>
          <w:szCs w:val="32"/>
        </w:rPr>
        <w:t>他</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p>
    <w:p w:rsidR="00233050" w:rsidRDefault="00CC51B3" w:rsidP="000E3EC8">
      <w:pPr>
        <w:pStyle w:val="3"/>
        <w:adjustRightInd w:val="0"/>
        <w:snapToGrid w:val="0"/>
        <w:spacing w:beforeLines="50" w:after="0" w:line="360" w:lineRule="auto"/>
        <w:ind w:firstLine="643"/>
        <w:rPr>
          <w:rFonts w:ascii="Arial" w:eastAsia="楷体" w:hAnsi="Arial"/>
        </w:rPr>
      </w:pPr>
      <w:bookmarkStart w:id="18" w:name="_Toc17280"/>
      <w:r>
        <w:rPr>
          <w:rFonts w:ascii="Arial" w:eastAsia="楷体" w:hAnsi="Arial" w:hint="eastAsia"/>
        </w:rPr>
        <w:t>（</w:t>
      </w:r>
      <w:r>
        <w:rPr>
          <w:rFonts w:ascii="Arial" w:eastAsia="楷体" w:hAnsi="Arial" w:hint="eastAsia"/>
        </w:rPr>
        <w:t>三</w:t>
      </w:r>
      <w:r>
        <w:rPr>
          <w:rFonts w:ascii="Arial" w:eastAsia="楷体" w:hAnsi="Arial" w:hint="eastAsia"/>
        </w:rPr>
        <w:t>）部门整体绩效目标</w:t>
      </w:r>
      <w:bookmarkEnd w:id="18"/>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部门战略目标</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贯彻执行党和国家关于离退休干部工作的方针政策和规定；开展调查研究，为市委、市政府制度离退休干部工作决策规定提供依据</w:t>
      </w:r>
      <w:r>
        <w:rPr>
          <w:rFonts w:ascii="仿宋_GB2312" w:eastAsia="仿宋_GB2312" w:hAnsi="仿宋_GB2312" w:cs="仿宋_GB2312" w:hint="eastAsia"/>
          <w:sz w:val="32"/>
          <w:szCs w:val="32"/>
        </w:rPr>
        <w:t>。</w:t>
      </w:r>
    </w:p>
    <w:p w:rsidR="00233050" w:rsidRDefault="00CC51B3" w:rsidP="000E3EC8">
      <w:pPr>
        <w:spacing w:line="360" w:lineRule="auto"/>
        <w:ind w:firstLine="640"/>
        <w:jc w:val="both"/>
        <w:rPr>
          <w:rFonts w:ascii="仿宋_GB2312" w:eastAsia="仿宋_GB2312" w:hAnsi="仿宋_GB2312" w:cs="仿宋_GB2312"/>
          <w:b/>
          <w:bCs/>
          <w:sz w:val="32"/>
          <w:szCs w:val="32"/>
        </w:rPr>
      </w:pPr>
      <w:bookmarkStart w:id="19" w:name="_Toc21738"/>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.202</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年度</w:t>
      </w:r>
      <w:r>
        <w:rPr>
          <w:rFonts w:ascii="仿宋_GB2312" w:eastAsia="仿宋_GB2312" w:hAnsi="仿宋_GB2312" w:cs="仿宋_GB2312" w:hint="eastAsia"/>
          <w:b/>
          <w:bCs/>
          <w:sz w:val="32"/>
          <w:szCs w:val="32"/>
        </w:rPr>
        <w:t>重点工作</w:t>
      </w:r>
      <w:bookmarkEnd w:id="19"/>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评价组根据永济市委老干部局</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年工作要点、</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年部门整体绩效目标表，梳理出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年部门重点工作目标如下：</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）强化党建引领，提升离退休干部党建工作质量；</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）广泛组织开展“宣讲党的二十大精神”主题活动；</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）严格落实离退休干部生活待遇；</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）认真开展离退休干部健康体检工作。</w:t>
      </w:r>
    </w:p>
    <w:p w:rsidR="00233050" w:rsidRDefault="00CC51B3" w:rsidP="000E3EC8">
      <w:pPr>
        <w:pStyle w:val="3"/>
        <w:adjustRightInd w:val="0"/>
        <w:snapToGrid w:val="0"/>
        <w:spacing w:beforeLines="50" w:after="0" w:line="360" w:lineRule="auto"/>
        <w:ind w:firstLine="643"/>
        <w:rPr>
          <w:rFonts w:ascii="Arial" w:eastAsia="楷体" w:hAnsi="Arial"/>
        </w:rPr>
      </w:pPr>
      <w:bookmarkStart w:id="20" w:name="_Toc17402"/>
      <w:bookmarkStart w:id="21" w:name="_Toc13268"/>
      <w:bookmarkStart w:id="22" w:name="_Toc31039"/>
      <w:r>
        <w:rPr>
          <w:rFonts w:ascii="Arial" w:eastAsia="楷体" w:hAnsi="Arial" w:hint="eastAsia"/>
        </w:rPr>
        <w:t>（四）部门整体收支情况</w:t>
      </w:r>
      <w:bookmarkEnd w:id="20"/>
      <w:bookmarkEnd w:id="21"/>
      <w:bookmarkEnd w:id="22"/>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预算情况</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永济市财政局</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年度部门预算的</w:t>
      </w:r>
      <w:r>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永财字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号）文件，批复</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lastRenderedPageBreak/>
        <w:t>部门预算如下：</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收入预算为</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万元，其中：一般公共预算财政拨款资金</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w:t>
      </w:r>
    </w:p>
    <w:p w:rsidR="00233050" w:rsidRDefault="00CC51B3" w:rsidP="000E3EC8">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支出预算为</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万元，其中：一般公共预算财政拨款资金</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233050" w:rsidRDefault="00CC51B3" w:rsidP="000E3EC8">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经费预算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预算调整情况</w:t>
      </w:r>
    </w:p>
    <w:p w:rsidR="00233050" w:rsidRDefault="00CC51B3" w:rsidP="000E3EC8">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年财政部门下达永济市委老干部局预算指标共计</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万元，与部门年初预算</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万元相比，预算调增</w:t>
      </w:r>
      <w:r>
        <w:rPr>
          <w:rFonts w:ascii="仿宋_GB2312" w:eastAsia="仿宋_GB2312" w:hAnsi="仿宋_GB2312" w:cs="仿宋_GB2312" w:hint="eastAsia"/>
          <w:sz w:val="32"/>
          <w:szCs w:val="32"/>
        </w:rPr>
        <w:t>208.01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其中基本支出调增</w:t>
      </w:r>
      <w:r>
        <w:rPr>
          <w:rFonts w:ascii="仿宋_GB2312" w:eastAsia="仿宋_GB2312" w:hAnsi="仿宋_GB2312" w:cs="仿宋_GB2312" w:hint="eastAsia"/>
          <w:sz w:val="32"/>
          <w:szCs w:val="32"/>
        </w:rPr>
        <w:t>311.03</w:t>
      </w:r>
      <w:r>
        <w:rPr>
          <w:rFonts w:ascii="仿宋_GB2312" w:eastAsia="仿宋_GB2312" w:hAnsi="仿宋_GB2312" w:cs="仿宋_GB2312" w:hint="eastAsia"/>
          <w:sz w:val="32"/>
          <w:szCs w:val="32"/>
        </w:rPr>
        <w:t>万元，详见下文表</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决算情况</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永济市财政局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年度部门</w:t>
      </w:r>
      <w:r>
        <w:rPr>
          <w:rFonts w:ascii="仿宋_GB2312" w:eastAsia="仿宋_GB2312" w:hAnsi="仿宋_GB2312" w:cs="仿宋_GB2312" w:hint="eastAsia"/>
          <w:sz w:val="32"/>
          <w:szCs w:val="32"/>
        </w:rPr>
        <w:t>决算批复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永财字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号）文件，批复</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年部门决算情况如下：</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年总收入</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年度总支出</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937.30</w:t>
      </w:r>
      <w:r>
        <w:rPr>
          <w:rFonts w:ascii="仿宋_GB2312" w:eastAsia="仿宋_GB2312" w:hAnsi="仿宋_GB2312" w:cs="仿宋_GB2312" w:hint="eastAsia"/>
          <w:sz w:val="32"/>
          <w:szCs w:val="32"/>
        </w:rPr>
        <w:t>万元，项目支出</w:t>
      </w:r>
      <w:r>
        <w:rPr>
          <w:rFonts w:ascii="仿宋_GB2312" w:eastAsia="仿宋_GB2312" w:hAnsi="仿宋_GB2312" w:cs="仿宋_GB2312" w:hint="eastAsia"/>
          <w:sz w:val="32"/>
          <w:szCs w:val="32"/>
        </w:rPr>
        <w:t>404.29</w:t>
      </w:r>
      <w:r>
        <w:rPr>
          <w:rFonts w:ascii="仿宋_GB2312" w:eastAsia="仿宋_GB2312" w:hAnsi="仿宋_GB2312" w:cs="仿宋_GB2312" w:hint="eastAsia"/>
          <w:sz w:val="32"/>
          <w:szCs w:val="32"/>
        </w:rPr>
        <w:t>万元。年末结转结余</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“三公”经费决算情况</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“三公”经费</w:t>
      </w:r>
      <w:r>
        <w:rPr>
          <w:rFonts w:ascii="仿宋_GB2312" w:eastAsia="仿宋_GB2312" w:hAnsi="仿宋_GB2312" w:cs="仿宋_GB2312" w:hint="eastAsia"/>
          <w:sz w:val="32"/>
          <w:szCs w:val="32"/>
        </w:rPr>
        <w:t>预算数</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决算</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233050" w:rsidRDefault="00233050" w:rsidP="000E3EC8">
      <w:pPr>
        <w:spacing w:line="360" w:lineRule="auto"/>
        <w:ind w:firstLine="640"/>
        <w:jc w:val="both"/>
        <w:rPr>
          <w:rFonts w:ascii="仿宋_GB2312" w:eastAsia="仿宋_GB2312" w:hAnsi="仿宋_GB2312" w:cs="仿宋_GB2312"/>
          <w:b/>
          <w:bCs/>
          <w:sz w:val="32"/>
          <w:szCs w:val="32"/>
        </w:rPr>
      </w:pP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4.</w:t>
      </w:r>
      <w:r>
        <w:rPr>
          <w:rFonts w:ascii="仿宋_GB2312" w:eastAsia="仿宋_GB2312" w:hAnsi="仿宋_GB2312" w:cs="仿宋_GB2312" w:hint="eastAsia"/>
          <w:b/>
          <w:bCs/>
          <w:sz w:val="32"/>
          <w:szCs w:val="32"/>
        </w:rPr>
        <w:t>预算指标执行情况</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年永济市委老干部局年末未执行指标金额为</w:t>
      </w:r>
      <w:r>
        <w:rPr>
          <w:rFonts w:ascii="仿宋_GB2312" w:eastAsia="仿宋_GB2312" w:hAnsi="仿宋_GB2312" w:cs="仿宋_GB2312" w:hint="eastAsia"/>
          <w:sz w:val="32"/>
          <w:szCs w:val="32"/>
        </w:rPr>
        <w:t>103.02</w:t>
      </w:r>
      <w:r>
        <w:rPr>
          <w:rFonts w:ascii="仿宋_GB2312" w:eastAsia="仿宋_GB2312" w:hAnsi="仿宋_GB2312" w:cs="仿宋_GB2312" w:hint="eastAsia"/>
          <w:sz w:val="32"/>
          <w:szCs w:val="32"/>
        </w:rPr>
        <w:t>万元，未执行指标已由财政部门收回。</w:t>
      </w:r>
    </w:p>
    <w:p w:rsidR="00233050" w:rsidRDefault="00CC51B3">
      <w:pPr>
        <w:pStyle w:val="a9"/>
        <w:spacing w:line="360" w:lineRule="auto"/>
        <w:ind w:firstLine="640"/>
        <w:outlineLvl w:val="0"/>
        <w:rPr>
          <w:rFonts w:ascii="黑体" w:eastAsia="黑体" w:hAnsi="黑体" w:cs="黑体"/>
          <w:sz w:val="32"/>
          <w:szCs w:val="32"/>
        </w:rPr>
      </w:pPr>
      <w:bookmarkStart w:id="23" w:name="_Toc21751"/>
      <w:bookmarkStart w:id="24" w:name="_Toc26446"/>
      <w:bookmarkStart w:id="25" w:name="_Toc20466"/>
      <w:r>
        <w:rPr>
          <w:rFonts w:ascii="黑体" w:eastAsia="黑体" w:hAnsi="黑体" w:cs="黑体" w:hint="eastAsia"/>
          <w:sz w:val="32"/>
          <w:szCs w:val="32"/>
        </w:rPr>
        <w:t>二、评价结论</w:t>
      </w:r>
      <w:bookmarkEnd w:id="23"/>
      <w:bookmarkEnd w:id="24"/>
      <w:bookmarkEnd w:id="25"/>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评价组按照本项目绩效评价工作方案确定的绩效评价指标、评价标准和评价方法，在</w:t>
      </w:r>
      <w:r>
        <w:rPr>
          <w:rFonts w:ascii="仿宋_GB2312" w:eastAsia="仿宋_GB2312" w:hAnsi="仿宋_GB2312" w:cs="仿宋_GB2312" w:hint="eastAsia"/>
          <w:sz w:val="32"/>
          <w:szCs w:val="32"/>
        </w:rPr>
        <w:t>对评价对象的绩效情况进行定量和定性分析的基础上，经综合评价得分</w:t>
      </w:r>
      <w:r>
        <w:rPr>
          <w:rFonts w:ascii="仿宋_GB2312" w:hAnsi="仿宋_GB2312" w:cs="仿宋_GB2312" w:hint="eastAsia"/>
          <w:sz w:val="32"/>
          <w:szCs w:val="32"/>
        </w:rPr>
        <w:t>88.4</w:t>
      </w:r>
      <w:r>
        <w:rPr>
          <w:rFonts w:ascii="仿宋_GB2312" w:eastAsia="仿宋_GB2312" w:hAnsi="仿宋_GB2312" w:cs="仿宋_GB2312" w:hint="eastAsia"/>
          <w:sz w:val="32"/>
          <w:szCs w:val="32"/>
        </w:rPr>
        <w:t>分，绩效评价等级为“</w:t>
      </w:r>
      <w:r>
        <w:rPr>
          <w:rFonts w:ascii="仿宋_GB2312" w:hAnsi="仿宋_GB2312" w:cs="仿宋_GB2312" w:hint="eastAsia"/>
          <w:sz w:val="32"/>
          <w:szCs w:val="32"/>
        </w:rPr>
        <w:t>良</w:t>
      </w:r>
      <w:r>
        <w:rPr>
          <w:rFonts w:ascii="仿宋_GB2312" w:eastAsia="仿宋_GB2312" w:hAnsi="仿宋_GB2312" w:cs="仿宋_GB2312" w:hint="eastAsia"/>
          <w:sz w:val="32"/>
          <w:szCs w:val="32"/>
        </w:rPr>
        <w:t>”。具体得分情况如下表所示：</w:t>
      </w:r>
    </w:p>
    <w:p w:rsidR="00233050" w:rsidRDefault="00CC51B3">
      <w:pPr>
        <w:ind w:firstLine="560"/>
        <w:jc w:val="center"/>
        <w:outlineLvl w:val="1"/>
        <w:rPr>
          <w:rFonts w:ascii="黑体" w:eastAsia="黑体" w:hAnsi="黑体" w:cs="黑体"/>
          <w:szCs w:val="28"/>
        </w:rPr>
      </w:pPr>
      <w:bookmarkStart w:id="26" w:name="_Toc22643"/>
      <w:r>
        <w:rPr>
          <w:rFonts w:ascii="黑体" w:eastAsia="黑体" w:hAnsi="黑体" w:cs="黑体" w:hint="eastAsia"/>
          <w:szCs w:val="28"/>
        </w:rPr>
        <w:t>部门整体</w:t>
      </w:r>
      <w:r>
        <w:rPr>
          <w:rFonts w:ascii="黑体" w:eastAsia="黑体" w:hAnsi="黑体" w:cs="黑体" w:hint="eastAsia"/>
          <w:szCs w:val="28"/>
        </w:rPr>
        <w:t>绩效评价得分情况</w:t>
      </w:r>
      <w:bookmarkEnd w:id="26"/>
    </w:p>
    <w:tbl>
      <w:tblPr>
        <w:tblStyle w:val="ad"/>
        <w:tblW w:w="8925" w:type="dxa"/>
        <w:jc w:val="center"/>
        <w:tblLayout w:type="fixed"/>
        <w:tblLook w:val="04A0"/>
      </w:tblPr>
      <w:tblGrid>
        <w:gridCol w:w="2280"/>
        <w:gridCol w:w="2175"/>
        <w:gridCol w:w="2235"/>
        <w:gridCol w:w="2235"/>
      </w:tblGrid>
      <w:tr w:rsidR="00233050">
        <w:trPr>
          <w:trHeight w:hRule="exact" w:val="454"/>
          <w:jc w:val="center"/>
        </w:trPr>
        <w:tc>
          <w:tcPr>
            <w:tcW w:w="2280" w:type="dxa"/>
            <w:shd w:val="clear" w:color="auto" w:fill="D8D8D8" w:themeFill="background1" w:themeFillShade="D8"/>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一级指标</w:t>
            </w:r>
          </w:p>
        </w:tc>
        <w:tc>
          <w:tcPr>
            <w:tcW w:w="2175" w:type="dxa"/>
            <w:shd w:val="clear" w:color="auto" w:fill="D8D8D8" w:themeFill="background1" w:themeFillShade="D8"/>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分值</w:t>
            </w:r>
          </w:p>
        </w:tc>
        <w:tc>
          <w:tcPr>
            <w:tcW w:w="2235" w:type="dxa"/>
            <w:shd w:val="clear" w:color="auto" w:fill="D8D8D8" w:themeFill="background1" w:themeFillShade="D8"/>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w:t>
            </w:r>
          </w:p>
        </w:tc>
        <w:tc>
          <w:tcPr>
            <w:tcW w:w="2235" w:type="dxa"/>
            <w:shd w:val="clear" w:color="auto" w:fill="D8D8D8" w:themeFill="background1" w:themeFillShade="D8"/>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得分率</w:t>
            </w:r>
            <w:r>
              <w:rPr>
                <w:rFonts w:ascii="宋体" w:eastAsia="宋体" w:hAnsi="宋体" w:cs="宋体" w:hint="eastAsia"/>
                <w:b/>
                <w:bCs/>
                <w:color w:val="000000"/>
                <w:kern w:val="0"/>
                <w:sz w:val="21"/>
                <w:szCs w:val="21"/>
              </w:rPr>
              <w:t>%</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A</w:t>
            </w:r>
            <w:r>
              <w:rPr>
                <w:rFonts w:ascii="宋体" w:eastAsia="宋体" w:hAnsi="宋体" w:cs="宋体" w:hint="eastAsia"/>
                <w:color w:val="000000"/>
                <w:kern w:val="0"/>
                <w:sz w:val="21"/>
                <w:szCs w:val="21"/>
              </w:rPr>
              <w:t>部门</w:t>
            </w:r>
            <w:r>
              <w:rPr>
                <w:rFonts w:ascii="宋体" w:eastAsia="宋体" w:hAnsi="宋体" w:cs="宋体" w:hint="eastAsia"/>
                <w:color w:val="000000"/>
                <w:kern w:val="0"/>
                <w:sz w:val="21"/>
                <w:szCs w:val="21"/>
              </w:rPr>
              <w:t>决策</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w:t>
            </w:r>
            <w:r>
              <w:rPr>
                <w:rFonts w:ascii="宋体" w:eastAsia="宋体" w:hAnsi="宋体" w:cs="宋体" w:hint="eastAsia"/>
                <w:color w:val="000000"/>
                <w:kern w:val="0"/>
                <w:sz w:val="21"/>
                <w:szCs w:val="21"/>
              </w:rPr>
              <w:t>部门管理</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30.4</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76</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w:t>
            </w:r>
            <w:r>
              <w:rPr>
                <w:rFonts w:ascii="宋体" w:eastAsia="宋体" w:hAnsi="宋体" w:cs="宋体" w:hint="eastAsia"/>
                <w:color w:val="000000"/>
                <w:kern w:val="0"/>
                <w:sz w:val="21"/>
                <w:szCs w:val="21"/>
              </w:rPr>
              <w:t>部门产出</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D</w:t>
            </w:r>
            <w:r>
              <w:rPr>
                <w:rFonts w:ascii="宋体" w:eastAsia="宋体" w:hAnsi="宋体" w:cs="宋体" w:hint="eastAsia"/>
                <w:color w:val="000000"/>
                <w:kern w:val="0"/>
                <w:sz w:val="21"/>
                <w:szCs w:val="21"/>
              </w:rPr>
              <w:t>部门效果</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86.67</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合计</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100</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88.4</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88.4</w:t>
            </w:r>
          </w:p>
        </w:tc>
      </w:tr>
    </w:tbl>
    <w:p w:rsidR="00233050" w:rsidRDefault="00CC51B3">
      <w:pPr>
        <w:pStyle w:val="a9"/>
        <w:spacing w:line="360" w:lineRule="auto"/>
        <w:ind w:firstLine="640"/>
        <w:outlineLvl w:val="0"/>
        <w:rPr>
          <w:rFonts w:ascii="黑体" w:eastAsia="黑体" w:hAnsi="黑体" w:cs="黑体"/>
          <w:sz w:val="32"/>
          <w:szCs w:val="32"/>
        </w:rPr>
      </w:pPr>
      <w:bookmarkStart w:id="27" w:name="_Toc30520"/>
      <w:bookmarkStart w:id="28" w:name="_Toc21013"/>
      <w:r>
        <w:rPr>
          <w:rFonts w:ascii="黑体" w:eastAsia="黑体" w:hAnsi="黑体" w:cs="黑体" w:hint="eastAsia"/>
          <w:sz w:val="32"/>
          <w:szCs w:val="32"/>
        </w:rPr>
        <w:t>三、主要经验与做法</w:t>
      </w:r>
      <w:bookmarkEnd w:id="27"/>
      <w:bookmarkEnd w:id="28"/>
    </w:p>
    <w:p w:rsidR="00233050" w:rsidRDefault="00CC51B3" w:rsidP="000E3EC8">
      <w:pPr>
        <w:pStyle w:val="3"/>
        <w:adjustRightInd w:val="0"/>
        <w:snapToGrid w:val="0"/>
        <w:spacing w:beforeLines="50" w:after="0" w:line="360" w:lineRule="auto"/>
        <w:ind w:firstLine="643"/>
        <w:rPr>
          <w:rFonts w:ascii="Arial" w:eastAsia="楷体" w:hAnsi="Arial"/>
        </w:rPr>
      </w:pPr>
      <w:bookmarkStart w:id="29" w:name="_Toc16628"/>
      <w:r>
        <w:rPr>
          <w:rFonts w:ascii="Arial" w:eastAsia="楷体" w:hAnsi="Arial" w:hint="eastAsia"/>
        </w:rPr>
        <w:t>聚集银发人才队伍建设，引导老干部发挥正能量</w:t>
      </w:r>
      <w:bookmarkEnd w:id="29"/>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根据老同志的特点，研究制定“银发人才”观摩调研管理制度，以不同类别归口管理，按照“逐级遴选、分级建库”的要求，组建各个领域专家库，为“银发人才”发挥独特优势提供制度保障。截至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年底共入库专家</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名，其中“党务人才库”专家</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名，“宣讲人才库”专家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名，“专业技能人才库”专家</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名，“基层治</w:t>
      </w:r>
      <w:r>
        <w:rPr>
          <w:rFonts w:ascii="仿宋_GB2312" w:eastAsia="仿宋_GB2312" w:hAnsi="仿宋_GB2312" w:cs="仿宋_GB2312" w:hint="eastAsia"/>
          <w:sz w:val="32"/>
          <w:szCs w:val="32"/>
        </w:rPr>
        <w:lastRenderedPageBreak/>
        <w:t>理人才库”专家</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名，“关爱下一代人才库”专家</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名。</w:t>
      </w:r>
    </w:p>
    <w:p w:rsidR="00233050" w:rsidRDefault="00CC51B3">
      <w:pPr>
        <w:pStyle w:val="a9"/>
        <w:spacing w:line="360" w:lineRule="auto"/>
        <w:ind w:firstLine="640"/>
        <w:outlineLvl w:val="0"/>
        <w:rPr>
          <w:rFonts w:ascii="黑体" w:eastAsia="黑体" w:hAnsi="黑体" w:cs="黑体"/>
          <w:sz w:val="32"/>
          <w:szCs w:val="32"/>
        </w:rPr>
      </w:pPr>
      <w:bookmarkStart w:id="30" w:name="_Toc13390"/>
      <w:bookmarkStart w:id="31" w:name="_Toc24950"/>
      <w:r>
        <w:rPr>
          <w:rFonts w:ascii="黑体" w:eastAsia="黑体" w:hAnsi="黑体" w:cs="黑体" w:hint="eastAsia"/>
          <w:sz w:val="32"/>
          <w:szCs w:val="32"/>
        </w:rPr>
        <w:t>四、存在的问题</w:t>
      </w:r>
      <w:bookmarkEnd w:id="30"/>
      <w:bookmarkEnd w:id="31"/>
    </w:p>
    <w:p w:rsidR="00233050" w:rsidRDefault="00CC51B3" w:rsidP="000E3EC8">
      <w:pPr>
        <w:pStyle w:val="3"/>
        <w:adjustRightInd w:val="0"/>
        <w:snapToGrid w:val="0"/>
        <w:spacing w:beforeLines="50" w:after="0" w:line="360" w:lineRule="auto"/>
        <w:ind w:firstLine="643"/>
        <w:rPr>
          <w:rFonts w:ascii="Arial" w:eastAsia="楷体" w:hAnsi="Arial"/>
        </w:rPr>
      </w:pPr>
      <w:bookmarkStart w:id="32" w:name="_Toc30526"/>
      <w:r>
        <w:rPr>
          <w:rFonts w:ascii="Arial" w:eastAsia="楷体" w:hAnsi="Arial" w:hint="eastAsia"/>
        </w:rPr>
        <w:t>（一）</w:t>
      </w:r>
      <w:r>
        <w:rPr>
          <w:rFonts w:ascii="Arial" w:eastAsia="楷体" w:hAnsi="Arial" w:hint="eastAsia"/>
        </w:rPr>
        <w:t>一季度、三季度预算支付进度较慢</w:t>
      </w:r>
      <w:bookmarkEnd w:id="32"/>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财政局第一季度累计下达永济市委老干部局预算指标为</w:t>
      </w:r>
      <w:r>
        <w:rPr>
          <w:rFonts w:ascii="仿宋_GB2312" w:eastAsia="仿宋_GB2312" w:hAnsi="仿宋_GB2312" w:cs="仿宋_GB2312" w:hint="eastAsia"/>
          <w:sz w:val="32"/>
          <w:szCs w:val="32"/>
        </w:rPr>
        <w:t>1390</w:t>
      </w:r>
      <w:r>
        <w:rPr>
          <w:rFonts w:ascii="仿宋_GB2312" w:eastAsia="仿宋_GB2312" w:hAnsi="仿宋_GB2312" w:cs="仿宋_GB2312" w:hint="eastAsia"/>
          <w:sz w:val="32"/>
          <w:szCs w:val="32"/>
        </w:rPr>
        <w:t>万元，实际支付金额</w:t>
      </w:r>
      <w:r>
        <w:rPr>
          <w:rFonts w:ascii="仿宋_GB2312" w:eastAsia="仿宋_GB2312" w:hAnsi="仿宋_GB2312" w:cs="仿宋_GB2312" w:hint="eastAsia"/>
          <w:sz w:val="32"/>
          <w:szCs w:val="32"/>
        </w:rPr>
        <w:t>231.47</w:t>
      </w:r>
      <w:r>
        <w:rPr>
          <w:rFonts w:ascii="仿宋_GB2312" w:eastAsia="仿宋_GB2312" w:hAnsi="仿宋_GB2312" w:cs="仿宋_GB2312" w:hint="eastAsia"/>
          <w:sz w:val="32"/>
          <w:szCs w:val="32"/>
        </w:rPr>
        <w:t>万元，支付进</w:t>
      </w:r>
      <w:r>
        <w:rPr>
          <w:rFonts w:ascii="仿宋_GB2312" w:eastAsia="仿宋_GB2312" w:hAnsi="仿宋_GB2312" w:cs="仿宋_GB2312" w:hint="eastAsia"/>
          <w:sz w:val="32"/>
          <w:szCs w:val="32"/>
        </w:rPr>
        <w:t>度率为</w:t>
      </w:r>
      <w:r>
        <w:rPr>
          <w:rFonts w:ascii="仿宋_GB2312" w:eastAsia="仿宋_GB2312" w:hAnsi="仿宋_GB2312" w:cs="仿宋_GB2312" w:hint="eastAsia"/>
          <w:sz w:val="32"/>
          <w:szCs w:val="32"/>
        </w:rPr>
        <w:t>16.65%</w:t>
      </w:r>
      <w:r>
        <w:rPr>
          <w:rFonts w:ascii="仿宋_GB2312" w:eastAsia="仿宋_GB2312" w:hAnsi="仿宋_GB2312" w:cs="仿宋_GB2312" w:hint="eastAsia"/>
          <w:sz w:val="32"/>
          <w:szCs w:val="32"/>
        </w:rPr>
        <w:t>，与预期支付进度率</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相比，存在一定差距。</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第三季度累计下达预算指标为</w:t>
      </w:r>
      <w:r>
        <w:rPr>
          <w:rFonts w:ascii="仿宋_GB2312" w:eastAsia="仿宋_GB2312" w:hAnsi="仿宋_GB2312" w:cs="仿宋_GB2312" w:hint="eastAsia"/>
          <w:sz w:val="32"/>
          <w:szCs w:val="32"/>
        </w:rPr>
        <w:t>1444.61</w:t>
      </w:r>
      <w:r>
        <w:rPr>
          <w:rFonts w:ascii="仿宋_GB2312" w:eastAsia="仿宋_GB2312" w:hAnsi="仿宋_GB2312" w:cs="仿宋_GB2312" w:hint="eastAsia"/>
          <w:sz w:val="32"/>
          <w:szCs w:val="32"/>
        </w:rPr>
        <w:t>万元，实际支付金额为</w:t>
      </w:r>
      <w:r>
        <w:rPr>
          <w:rFonts w:ascii="仿宋_GB2312" w:eastAsia="仿宋_GB2312" w:hAnsi="仿宋_GB2312" w:cs="仿宋_GB2312" w:hint="eastAsia"/>
          <w:sz w:val="32"/>
          <w:szCs w:val="32"/>
        </w:rPr>
        <w:t>953.71</w:t>
      </w:r>
      <w:r>
        <w:rPr>
          <w:rFonts w:ascii="仿宋_GB2312" w:eastAsia="仿宋_GB2312" w:hAnsi="仿宋_GB2312" w:cs="仿宋_GB2312" w:hint="eastAsia"/>
          <w:sz w:val="32"/>
          <w:szCs w:val="32"/>
        </w:rPr>
        <w:t>万元，支付进度率为</w:t>
      </w:r>
      <w:r>
        <w:rPr>
          <w:rFonts w:ascii="仿宋_GB2312" w:eastAsia="仿宋_GB2312" w:hAnsi="仿宋_GB2312" w:cs="仿宋_GB2312" w:hint="eastAsia"/>
          <w:sz w:val="32"/>
          <w:szCs w:val="32"/>
        </w:rPr>
        <w:t>66.02%</w:t>
      </w:r>
      <w:r>
        <w:rPr>
          <w:rFonts w:ascii="仿宋_GB2312" w:eastAsia="仿宋_GB2312" w:hAnsi="仿宋_GB2312" w:cs="仿宋_GB2312" w:hint="eastAsia"/>
          <w:sz w:val="32"/>
          <w:szCs w:val="32"/>
        </w:rPr>
        <w:t>，与预期支付进度率</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相比，存在一定差距。</w:t>
      </w:r>
    </w:p>
    <w:p w:rsidR="00233050" w:rsidRDefault="00CC51B3" w:rsidP="000E3EC8">
      <w:pPr>
        <w:pStyle w:val="3"/>
        <w:adjustRightInd w:val="0"/>
        <w:snapToGrid w:val="0"/>
        <w:spacing w:beforeLines="50" w:after="0" w:line="360" w:lineRule="auto"/>
        <w:ind w:firstLine="643"/>
        <w:rPr>
          <w:rFonts w:ascii="Arial" w:eastAsia="楷体" w:hAnsi="Arial"/>
        </w:rPr>
      </w:pPr>
      <w:bookmarkStart w:id="33" w:name="_Toc21478"/>
      <w:r>
        <w:rPr>
          <w:rFonts w:ascii="Arial" w:eastAsia="楷体" w:hAnsi="Arial" w:hint="eastAsia"/>
        </w:rPr>
        <w:t>（</w:t>
      </w:r>
      <w:r>
        <w:rPr>
          <w:rFonts w:ascii="Arial" w:eastAsia="楷体" w:hAnsi="Arial" w:hint="eastAsia"/>
        </w:rPr>
        <w:t>二</w:t>
      </w:r>
      <w:r>
        <w:rPr>
          <w:rFonts w:ascii="Arial" w:eastAsia="楷体" w:hAnsi="Arial" w:hint="eastAsia"/>
        </w:rPr>
        <w:t>）</w:t>
      </w:r>
      <w:r>
        <w:rPr>
          <w:rFonts w:ascii="Arial" w:eastAsia="楷体" w:hAnsi="Arial" w:hint="eastAsia"/>
        </w:rPr>
        <w:t>固定</w:t>
      </w:r>
      <w:r>
        <w:rPr>
          <w:rFonts w:ascii="Arial" w:eastAsia="楷体" w:hAnsi="Arial" w:hint="eastAsia"/>
        </w:rPr>
        <w:t>资产管理</w:t>
      </w:r>
      <w:r>
        <w:rPr>
          <w:rFonts w:ascii="Arial" w:eastAsia="楷体" w:hAnsi="Arial" w:hint="eastAsia"/>
        </w:rPr>
        <w:t>不规范</w:t>
      </w:r>
      <w:bookmarkEnd w:id="33"/>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资产系统录入的固定资产卡片要素不齐全，账务管理存在缺陷：记账凭证号显示为“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”；品牌、规格型号、存放地点缺失；管理人为“临时人员”。</w:t>
      </w:r>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固定资产未按相关制度进行盘点。不符合单位制定的《机关固定资产管理制度》第七条“为了保证固定资产的安全和完整，每年年末要对固定资产进行一次全面的清产盘点”之规定。</w:t>
      </w:r>
    </w:p>
    <w:p w:rsidR="00233050" w:rsidRDefault="00CC51B3" w:rsidP="000E3EC8">
      <w:pPr>
        <w:pStyle w:val="3"/>
        <w:adjustRightInd w:val="0"/>
        <w:snapToGrid w:val="0"/>
        <w:spacing w:beforeLines="50" w:after="0" w:line="360" w:lineRule="auto"/>
        <w:ind w:firstLine="643"/>
        <w:rPr>
          <w:rFonts w:ascii="Arial" w:eastAsia="楷体" w:hAnsi="Arial"/>
        </w:rPr>
      </w:pPr>
      <w:bookmarkStart w:id="34" w:name="_Toc6178"/>
      <w:r>
        <w:rPr>
          <w:rFonts w:ascii="Arial" w:eastAsia="楷体" w:hAnsi="Arial" w:hint="eastAsia"/>
        </w:rPr>
        <w:t>（三）绩效自评质量有待提高</w:t>
      </w:r>
      <w:bookmarkEnd w:id="34"/>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永济市委老干部局对</w:t>
      </w:r>
      <w:r>
        <w:rPr>
          <w:rFonts w:ascii="仿宋_GB2312" w:eastAsia="仿宋_GB2312" w:hAnsi="仿宋_GB2312" w:cs="仿宋_GB2312" w:hint="eastAsia"/>
          <w:sz w:val="32"/>
          <w:szCs w:val="32"/>
        </w:rPr>
        <w:t>部门整体及</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项目开展了绩效目标申报、</w:t>
      </w:r>
      <w:r>
        <w:rPr>
          <w:rFonts w:ascii="仿宋_GB2312" w:eastAsia="仿宋_GB2312" w:hAnsi="仿宋_GB2312" w:cs="仿宋_GB2312" w:hint="eastAsia"/>
          <w:sz w:val="32"/>
          <w:szCs w:val="32"/>
        </w:rPr>
        <w:t>绩效监控、</w:t>
      </w:r>
      <w:r>
        <w:rPr>
          <w:rFonts w:ascii="仿宋_GB2312" w:eastAsia="仿宋_GB2312" w:hAnsi="仿宋_GB2312" w:cs="仿宋_GB2312" w:hint="eastAsia"/>
          <w:sz w:val="32"/>
          <w:szCs w:val="32"/>
        </w:rPr>
        <w:t>绩效自评等工作。通过对部门整体支出及项目开展情况进行阐述与分析，总结了工作开展过程中经验及做法，</w:t>
      </w:r>
      <w:r>
        <w:rPr>
          <w:rFonts w:ascii="仿宋_GB2312" w:eastAsia="仿宋_GB2312" w:hAnsi="仿宋_GB2312" w:cs="仿宋_GB2312" w:hint="eastAsia"/>
          <w:sz w:val="32"/>
          <w:szCs w:val="32"/>
        </w:rPr>
        <w:lastRenderedPageBreak/>
        <w:t>但缺乏可行性的偏差原因分析及改进措施，绩效自评质量有待提高</w:t>
      </w:r>
      <w:r>
        <w:rPr>
          <w:rFonts w:ascii="仿宋_GB2312" w:eastAsia="仿宋_GB2312" w:hAnsi="仿宋_GB2312" w:cs="仿宋_GB2312" w:hint="eastAsia"/>
          <w:sz w:val="32"/>
          <w:szCs w:val="32"/>
        </w:rPr>
        <w:t>。</w:t>
      </w:r>
    </w:p>
    <w:p w:rsidR="00233050" w:rsidRDefault="00CC51B3">
      <w:pPr>
        <w:pStyle w:val="a9"/>
        <w:spacing w:line="360" w:lineRule="auto"/>
        <w:ind w:firstLine="640"/>
        <w:outlineLvl w:val="0"/>
        <w:rPr>
          <w:rFonts w:ascii="黑体" w:eastAsia="黑体" w:hAnsi="黑体" w:cs="黑体"/>
          <w:sz w:val="32"/>
          <w:szCs w:val="32"/>
        </w:rPr>
      </w:pPr>
      <w:bookmarkStart w:id="35" w:name="_Toc24647"/>
      <w:bookmarkStart w:id="36" w:name="_Toc22401"/>
      <w:r>
        <w:rPr>
          <w:rFonts w:ascii="黑体" w:eastAsia="黑体" w:hAnsi="黑体" w:cs="黑体" w:hint="eastAsia"/>
          <w:sz w:val="32"/>
          <w:szCs w:val="32"/>
        </w:rPr>
        <w:t>五、相关建议</w:t>
      </w:r>
      <w:bookmarkEnd w:id="35"/>
      <w:bookmarkEnd w:id="36"/>
    </w:p>
    <w:p w:rsidR="00233050" w:rsidRDefault="00CC51B3" w:rsidP="000E3EC8">
      <w:pPr>
        <w:pStyle w:val="3"/>
        <w:adjustRightInd w:val="0"/>
        <w:snapToGrid w:val="0"/>
        <w:spacing w:beforeLines="50" w:after="0" w:line="360" w:lineRule="auto"/>
        <w:ind w:firstLine="643"/>
        <w:rPr>
          <w:rFonts w:ascii="Arial" w:eastAsia="楷体" w:hAnsi="Arial"/>
        </w:rPr>
      </w:pPr>
      <w:bookmarkStart w:id="37" w:name="_Toc7931"/>
      <w:r>
        <w:rPr>
          <w:rFonts w:ascii="Arial" w:eastAsia="楷体" w:hAnsi="Arial" w:hint="eastAsia"/>
        </w:rPr>
        <w:t>（</w:t>
      </w:r>
      <w:r>
        <w:rPr>
          <w:rFonts w:ascii="Arial" w:eastAsia="楷体" w:hAnsi="Arial" w:hint="eastAsia"/>
        </w:rPr>
        <w:t>一</w:t>
      </w:r>
      <w:r>
        <w:rPr>
          <w:rFonts w:ascii="Arial" w:eastAsia="楷体" w:hAnsi="Arial" w:hint="eastAsia"/>
        </w:rPr>
        <w:t>）</w:t>
      </w:r>
      <w:r>
        <w:rPr>
          <w:rFonts w:ascii="Arial" w:eastAsia="楷体" w:hAnsi="Arial" w:hint="eastAsia"/>
        </w:rPr>
        <w:t>加强预算执行进度调度及监管，强化预算约束机制</w:t>
      </w:r>
      <w:bookmarkEnd w:id="37"/>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建议永济市委老干部局加强预算执行的管理和监督，完善预算安排与支出进度挂钩机制，强化预算约束力，合理确定支出预算规模，防止出现预算下达后资金支付缓慢的现象。</w:t>
      </w:r>
    </w:p>
    <w:p w:rsidR="00233050" w:rsidRDefault="00CC51B3" w:rsidP="000E3EC8">
      <w:pPr>
        <w:pStyle w:val="3"/>
        <w:adjustRightInd w:val="0"/>
        <w:snapToGrid w:val="0"/>
        <w:spacing w:beforeLines="50" w:after="0" w:line="360" w:lineRule="auto"/>
        <w:ind w:firstLine="643"/>
        <w:rPr>
          <w:rFonts w:ascii="Arial" w:eastAsia="楷体" w:hAnsi="Arial"/>
        </w:rPr>
      </w:pPr>
      <w:bookmarkStart w:id="38" w:name="_Toc23655"/>
      <w:r>
        <w:rPr>
          <w:rFonts w:ascii="Arial" w:eastAsia="楷体" w:hAnsi="Arial" w:hint="eastAsia"/>
        </w:rPr>
        <w:t>（</w:t>
      </w:r>
      <w:r>
        <w:rPr>
          <w:rFonts w:ascii="Arial" w:eastAsia="楷体" w:hAnsi="Arial" w:hint="eastAsia"/>
        </w:rPr>
        <w:t>二</w:t>
      </w:r>
      <w:r>
        <w:rPr>
          <w:rFonts w:ascii="Arial" w:eastAsia="楷体" w:hAnsi="Arial" w:hint="eastAsia"/>
        </w:rPr>
        <w:t>）</w:t>
      </w:r>
      <w:r>
        <w:rPr>
          <w:rFonts w:ascii="Arial" w:eastAsia="楷体" w:hAnsi="Arial" w:hint="eastAsia"/>
        </w:rPr>
        <w:t>强化资产管理制度执行力度</w:t>
      </w:r>
      <w:bookmarkEnd w:id="38"/>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建议永济市委老干部局加强相关人员学习培训力度，充分了解学习国家及地方相关财务政策，紧跟时代步伐。强化资产管理制度执行力度，明确资产管理、票据传递、登记入账流程，防止国有资产损毁流失。</w:t>
      </w:r>
    </w:p>
    <w:p w:rsidR="00233050" w:rsidRDefault="00CC51B3" w:rsidP="000E3EC8">
      <w:pPr>
        <w:pStyle w:val="3"/>
        <w:adjustRightInd w:val="0"/>
        <w:snapToGrid w:val="0"/>
        <w:spacing w:beforeLines="50" w:after="0" w:line="360" w:lineRule="auto"/>
        <w:ind w:firstLine="643"/>
        <w:rPr>
          <w:rFonts w:ascii="Arial" w:eastAsia="楷体" w:hAnsi="Arial"/>
        </w:rPr>
      </w:pPr>
      <w:bookmarkStart w:id="39" w:name="_Toc15038"/>
      <w:r>
        <w:rPr>
          <w:rFonts w:ascii="Arial" w:eastAsia="楷体" w:hAnsi="Arial" w:hint="eastAsia"/>
        </w:rPr>
        <w:t>（</w:t>
      </w:r>
      <w:r>
        <w:rPr>
          <w:rFonts w:ascii="Arial" w:eastAsia="楷体" w:hAnsi="Arial" w:hint="eastAsia"/>
        </w:rPr>
        <w:t>三</w:t>
      </w:r>
      <w:r>
        <w:rPr>
          <w:rFonts w:ascii="Arial" w:eastAsia="楷体" w:hAnsi="Arial" w:hint="eastAsia"/>
        </w:rPr>
        <w:t>）</w:t>
      </w:r>
      <w:r>
        <w:rPr>
          <w:rFonts w:ascii="Arial" w:eastAsia="楷体" w:hAnsi="Arial" w:hint="eastAsia"/>
        </w:rPr>
        <w:t>增强预算绩效理念，完善预算绩效管理体系</w:t>
      </w:r>
      <w:bookmarkEnd w:id="39"/>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建议永济市委老干部局强化全面实施预算绩效理念，让绩效理念深入人心；加强预算绩效评价结果应用，让</w:t>
      </w:r>
      <w:r>
        <w:rPr>
          <w:rFonts w:ascii="仿宋_GB2312" w:eastAsia="仿宋_GB2312" w:hAnsi="仿宋_GB2312" w:cs="仿宋_GB2312" w:hint="eastAsia"/>
          <w:sz w:val="32"/>
          <w:szCs w:val="32"/>
        </w:rPr>
        <w:t>预算编制和执行更加科学准确。</w:t>
      </w:r>
    </w:p>
    <w:p w:rsidR="00233050" w:rsidRDefault="00233050" w:rsidP="000E3EC8">
      <w:pPr>
        <w:ind w:firstLine="560"/>
        <w:sectPr w:rsidR="00233050">
          <w:footerReference w:type="default" r:id="rId15"/>
          <w:pgSz w:w="11906" w:h="16838"/>
          <w:pgMar w:top="2041" w:right="1417" w:bottom="1417" w:left="1531" w:header="851" w:footer="992" w:gutter="0"/>
          <w:pgNumType w:start="1"/>
          <w:cols w:space="425"/>
          <w:docGrid w:type="lines" w:linePitch="312"/>
        </w:sectPr>
      </w:pPr>
    </w:p>
    <w:p w:rsidR="00233050" w:rsidRDefault="00CC51B3">
      <w:pPr>
        <w:spacing w:line="360" w:lineRule="auto"/>
        <w:ind w:firstLineChars="0" w:firstLine="0"/>
        <w:jc w:val="center"/>
        <w:outlineLvl w:val="0"/>
        <w:rPr>
          <w:rFonts w:ascii="方正小标宋简体" w:eastAsia="方正小标宋简体" w:hAnsi="方正小标宋简体" w:cs="方正小标宋简体"/>
          <w:sz w:val="36"/>
          <w:szCs w:val="36"/>
        </w:rPr>
      </w:pPr>
      <w:bookmarkStart w:id="40" w:name="_Toc4695"/>
      <w:bookmarkStart w:id="41" w:name="_Toc15287"/>
      <w:bookmarkStart w:id="42" w:name="_Toc2120"/>
      <w:bookmarkEnd w:id="11"/>
      <w:r>
        <w:rPr>
          <w:rFonts w:ascii="方正小标宋简体" w:eastAsia="方正小标宋简体" w:hAnsi="方正小标宋简体" w:cs="方正小标宋简体" w:hint="eastAsia"/>
          <w:sz w:val="36"/>
          <w:szCs w:val="36"/>
        </w:rPr>
        <w:lastRenderedPageBreak/>
        <w:t>中国共产党永济市委员会老干部局</w:t>
      </w:r>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hint="eastAsia"/>
          <w:sz w:val="36"/>
          <w:szCs w:val="36"/>
        </w:rPr>
        <w:t>3</w:t>
      </w:r>
      <w:r>
        <w:rPr>
          <w:rFonts w:ascii="方正小标宋简体" w:eastAsia="方正小标宋简体" w:hAnsi="方正小标宋简体" w:cs="方正小标宋简体" w:hint="eastAsia"/>
          <w:sz w:val="36"/>
          <w:szCs w:val="36"/>
        </w:rPr>
        <w:t>年</w:t>
      </w:r>
      <w:bookmarkEnd w:id="40"/>
      <w:bookmarkEnd w:id="41"/>
    </w:p>
    <w:p w:rsidR="00233050" w:rsidRDefault="00CC51B3">
      <w:pPr>
        <w:spacing w:line="360" w:lineRule="auto"/>
        <w:ind w:firstLineChars="0" w:firstLine="0"/>
        <w:jc w:val="center"/>
        <w:outlineLvl w:val="0"/>
        <w:rPr>
          <w:rFonts w:ascii="方正小标宋简体" w:eastAsia="方正小标宋简体" w:hAnsi="方正小标宋简体" w:cs="方正小标宋简体"/>
          <w:sz w:val="36"/>
          <w:szCs w:val="36"/>
        </w:rPr>
      </w:pPr>
      <w:bookmarkStart w:id="43" w:name="_Toc19990"/>
      <w:bookmarkStart w:id="44" w:name="_Toc20573"/>
      <w:r>
        <w:rPr>
          <w:rFonts w:ascii="方正小标宋简体" w:eastAsia="方正小标宋简体" w:hAnsi="方正小标宋简体" w:cs="方正小标宋简体" w:hint="eastAsia"/>
          <w:sz w:val="36"/>
          <w:szCs w:val="36"/>
        </w:rPr>
        <w:t>部门整体</w:t>
      </w:r>
      <w:bookmarkStart w:id="45" w:name="_Toc23148"/>
      <w:bookmarkStart w:id="46" w:name="_Toc1403"/>
      <w:bookmarkStart w:id="47" w:name="_Toc11257"/>
      <w:bookmarkStart w:id="48" w:name="_Toc8499"/>
      <w:bookmarkStart w:id="49" w:name="_Toc14814"/>
      <w:bookmarkStart w:id="50" w:name="_Toc19647"/>
      <w:bookmarkStart w:id="51" w:name="_Toc8338"/>
      <w:bookmarkStart w:id="52" w:name="_Toc20575"/>
      <w:bookmarkStart w:id="53" w:name="_Toc26079"/>
      <w:bookmarkStart w:id="54" w:name="_Toc19966"/>
      <w:bookmarkStart w:id="55" w:name="_Toc6240"/>
      <w:bookmarkEnd w:id="10"/>
      <w:bookmarkEnd w:id="9"/>
      <w:bookmarkEnd w:id="8"/>
      <w:bookmarkEnd w:id="7"/>
      <w:bookmarkEnd w:id="6"/>
      <w:bookmarkEnd w:id="5"/>
      <w:bookmarkEnd w:id="4"/>
      <w:bookmarkEnd w:id="3"/>
      <w:bookmarkEnd w:id="2"/>
      <w:bookmarkEnd w:id="1"/>
      <w:r>
        <w:rPr>
          <w:rFonts w:ascii="方正小标宋简体" w:eastAsia="方正小标宋简体" w:hAnsi="方正小标宋简体" w:cs="方正小标宋简体" w:hint="eastAsia"/>
          <w:sz w:val="36"/>
          <w:szCs w:val="36"/>
        </w:rPr>
        <w:t>绩效评价</w:t>
      </w:r>
      <w:bookmarkEnd w:id="42"/>
      <w:bookmarkEnd w:id="45"/>
      <w:bookmarkEnd w:id="46"/>
      <w:bookmarkEnd w:id="47"/>
      <w:bookmarkEnd w:id="48"/>
      <w:bookmarkEnd w:id="49"/>
      <w:bookmarkEnd w:id="50"/>
      <w:bookmarkEnd w:id="51"/>
      <w:bookmarkEnd w:id="52"/>
      <w:bookmarkEnd w:id="53"/>
      <w:bookmarkEnd w:id="54"/>
      <w:bookmarkEnd w:id="55"/>
      <w:r>
        <w:rPr>
          <w:rFonts w:ascii="方正小标宋简体" w:eastAsia="方正小标宋简体" w:hAnsi="方正小标宋简体" w:cs="方正小标宋简体" w:hint="eastAsia"/>
          <w:sz w:val="36"/>
          <w:szCs w:val="36"/>
        </w:rPr>
        <w:t>报告正文</w:t>
      </w:r>
      <w:bookmarkEnd w:id="43"/>
      <w:bookmarkEnd w:id="44"/>
    </w:p>
    <w:p w:rsidR="00233050" w:rsidRDefault="00233050">
      <w:pPr>
        <w:pStyle w:val="a0"/>
        <w:ind w:firstLine="640"/>
        <w:outlineLvl w:val="9"/>
      </w:pPr>
    </w:p>
    <w:p w:rsidR="00233050" w:rsidRDefault="00CC51B3">
      <w:pPr>
        <w:spacing w:line="360" w:lineRule="auto"/>
        <w:ind w:firstLine="640"/>
        <w:jc w:val="both"/>
        <w:rPr>
          <w:rFonts w:ascii="仿宋_GB2312" w:eastAsia="仿宋_GB2312" w:hAnsi="仿宋_GB2312" w:cs="仿宋_GB2312"/>
          <w:sz w:val="32"/>
          <w:szCs w:val="32"/>
        </w:rPr>
      </w:pPr>
      <w:bookmarkStart w:id="56" w:name="_Toc13196"/>
      <w:bookmarkStart w:id="57" w:name="_Toc29983"/>
      <w:r>
        <w:rPr>
          <w:rFonts w:ascii="仿宋_GB2312" w:eastAsia="仿宋_GB2312" w:hAnsi="仿宋_GB2312" w:cs="仿宋_GB2312" w:hint="eastAsia"/>
          <w:sz w:val="32"/>
          <w:szCs w:val="32"/>
        </w:rPr>
        <w:t>为加强部门整体支出绩效管理，强化预算部门整体支出绩效管理责任，提高预算分配、使用</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整体绩效，保障资金发挥预期效益，根据《预算法》有关规定，按照《中共中央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国务院关于全面实施预算绩效管理的意见》（中发〔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号）等文件要求，山西同仁会计师事务所（有限公司）接受</w:t>
      </w:r>
      <w:r>
        <w:rPr>
          <w:rFonts w:ascii="仿宋_GB2312" w:eastAsia="仿宋_GB2312" w:hAnsi="仿宋_GB2312" w:cs="仿宋_GB2312" w:hint="eastAsia"/>
          <w:sz w:val="32"/>
          <w:szCs w:val="32"/>
        </w:rPr>
        <w:t>永济市财政局</w:t>
      </w:r>
      <w:r>
        <w:rPr>
          <w:rFonts w:ascii="仿宋_GB2312" w:eastAsia="仿宋_GB2312" w:hAnsi="仿宋_GB2312" w:cs="仿宋_GB2312" w:hint="eastAsia"/>
          <w:sz w:val="32"/>
          <w:szCs w:val="32"/>
        </w:rPr>
        <w:t>委托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中国共产党永济市委员会老干部局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年部门整体</w:t>
      </w:r>
      <w:r>
        <w:rPr>
          <w:rFonts w:ascii="仿宋_GB2312" w:eastAsia="仿宋_GB2312" w:hAnsi="仿宋_GB2312" w:cs="仿宋_GB2312" w:hint="eastAsia"/>
          <w:sz w:val="32"/>
          <w:szCs w:val="32"/>
        </w:rPr>
        <w:t>开展绩效评价工作。绩效评价工作情况如下：</w:t>
      </w:r>
    </w:p>
    <w:p w:rsidR="00233050" w:rsidRDefault="00CC51B3">
      <w:pPr>
        <w:pStyle w:val="2"/>
        <w:spacing w:before="0" w:after="0" w:line="360" w:lineRule="auto"/>
        <w:ind w:firstLine="640"/>
        <w:rPr>
          <w:rFonts w:eastAsia="黑体"/>
          <w:b w:val="0"/>
          <w:bCs/>
          <w:sz w:val="32"/>
        </w:rPr>
      </w:pPr>
      <w:bookmarkStart w:id="58" w:name="_Toc8354"/>
      <w:bookmarkStart w:id="59" w:name="_Toc12742"/>
      <w:r>
        <w:rPr>
          <w:rFonts w:eastAsia="黑体" w:hint="eastAsia"/>
          <w:b w:val="0"/>
          <w:bCs/>
          <w:sz w:val="32"/>
        </w:rPr>
        <w:t>一、基本情况</w:t>
      </w:r>
      <w:bookmarkEnd w:id="56"/>
      <w:bookmarkEnd w:id="57"/>
      <w:bookmarkEnd w:id="58"/>
      <w:bookmarkEnd w:id="59"/>
    </w:p>
    <w:p w:rsidR="00233050" w:rsidRDefault="00CC51B3" w:rsidP="000E3EC8">
      <w:pPr>
        <w:pStyle w:val="3"/>
        <w:adjustRightInd w:val="0"/>
        <w:snapToGrid w:val="0"/>
        <w:spacing w:beforeLines="50" w:after="0" w:line="360" w:lineRule="auto"/>
        <w:ind w:firstLine="643"/>
        <w:rPr>
          <w:rFonts w:ascii="Arial" w:eastAsia="楷体" w:hAnsi="Arial"/>
        </w:rPr>
      </w:pPr>
      <w:bookmarkStart w:id="60" w:name="_Toc24553"/>
      <w:bookmarkStart w:id="61" w:name="_Toc25816"/>
      <w:bookmarkStart w:id="62" w:name="_Toc15692"/>
      <w:r>
        <w:rPr>
          <w:rFonts w:ascii="Arial" w:eastAsia="楷体" w:hAnsi="Arial" w:hint="eastAsia"/>
        </w:rPr>
        <w:t>（一）单位基本情况</w:t>
      </w:r>
      <w:bookmarkEnd w:id="60"/>
      <w:bookmarkEnd w:id="61"/>
      <w:bookmarkEnd w:id="62"/>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中国共产党永济市委员会老干部局（</w:t>
      </w:r>
      <w:r>
        <w:rPr>
          <w:rFonts w:ascii="仿宋_GB2312" w:eastAsia="仿宋_GB2312" w:hAnsi="仿宋_GB2312" w:cs="仿宋_GB2312" w:hint="eastAsia"/>
          <w:sz w:val="32"/>
          <w:szCs w:val="32"/>
        </w:rPr>
        <w:t>以下简称“</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全额行政单位，位于永济市银杏西街</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机构属性为机关，该局负责人是钟士慷</w:t>
      </w:r>
      <w:r>
        <w:rPr>
          <w:rFonts w:ascii="仿宋_GB2312" w:eastAsia="仿宋_GB2312" w:hAnsi="仿宋_GB2312" w:cs="仿宋_GB2312" w:hint="eastAsia"/>
          <w:sz w:val="32"/>
          <w:szCs w:val="32"/>
        </w:rPr>
        <w:t>，统一社会信用代码</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11141081012885264W</w:t>
      </w:r>
      <w:r>
        <w:rPr>
          <w:rFonts w:ascii="仿宋_GB2312" w:eastAsia="仿宋_GB2312" w:hAnsi="仿宋_GB2312" w:cs="仿宋_GB2312" w:hint="eastAsia"/>
          <w:sz w:val="32"/>
          <w:szCs w:val="32"/>
        </w:rPr>
        <w:t>。</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机关内设办公室，待遇管理股，党委办公室，下辖有</w:t>
      </w:r>
      <w:r>
        <w:rPr>
          <w:rFonts w:ascii="仿宋_GB2312" w:eastAsia="仿宋_GB2312" w:hAnsi="仿宋_GB2312" w:cs="仿宋_GB2312" w:hint="eastAsia"/>
          <w:sz w:val="32"/>
          <w:szCs w:val="32"/>
        </w:rPr>
        <w:t>永济</w:t>
      </w:r>
      <w:r>
        <w:rPr>
          <w:rFonts w:ascii="仿宋_GB2312" w:eastAsia="仿宋_GB2312" w:hAnsi="仿宋_GB2312" w:cs="仿宋_GB2312" w:hint="eastAsia"/>
          <w:sz w:val="32"/>
          <w:szCs w:val="32"/>
        </w:rPr>
        <w:t>市老干部活动中</w:t>
      </w:r>
      <w:r>
        <w:rPr>
          <w:rFonts w:ascii="仿宋_GB2312" w:eastAsia="仿宋_GB2312" w:hAnsi="仿宋_GB2312" w:cs="仿宋_GB2312" w:hint="eastAsia"/>
          <w:sz w:val="32"/>
          <w:szCs w:val="32"/>
        </w:rPr>
        <w:t>心（</w:t>
      </w:r>
      <w:bookmarkStart w:id="63" w:name="_GoBack"/>
      <w:bookmarkEnd w:id="63"/>
      <w:r>
        <w:rPr>
          <w:rFonts w:ascii="仿宋_GB2312" w:eastAsia="仿宋_GB2312" w:hAnsi="仿宋_GB2312" w:cs="仿宋_GB2312" w:hint="eastAsia"/>
          <w:sz w:val="32"/>
          <w:szCs w:val="32"/>
        </w:rPr>
        <w:t>永济市老年大学）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另</w:t>
      </w:r>
      <w:r>
        <w:rPr>
          <w:rFonts w:ascii="仿宋_GB2312" w:eastAsia="仿宋_GB2312" w:hAnsi="仿宋_GB2312" w:cs="仿宋_GB2312" w:hint="eastAsia"/>
          <w:sz w:val="32"/>
          <w:szCs w:val="32"/>
        </w:rPr>
        <w:t>有关心下一代工作委员会、老年书画研究会、老年体协三个涉老组织。</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核定</w:t>
      </w:r>
      <w:r>
        <w:rPr>
          <w:rFonts w:ascii="仿宋_GB2312" w:eastAsia="仿宋_GB2312" w:hAnsi="仿宋_GB2312" w:cs="仿宋_GB2312" w:hint="eastAsia"/>
          <w:sz w:val="32"/>
          <w:szCs w:val="32"/>
        </w:rPr>
        <w:t>编制为</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人，其中</w:t>
      </w:r>
      <w:r>
        <w:rPr>
          <w:rFonts w:ascii="仿宋_GB2312" w:eastAsia="仿宋_GB2312" w:hAnsi="仿宋_GB2312" w:cs="仿宋_GB2312" w:hint="eastAsia"/>
          <w:sz w:val="32"/>
          <w:szCs w:val="32"/>
        </w:rPr>
        <w:t>局机关行政编制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人，老干部</w:t>
      </w:r>
      <w:r>
        <w:rPr>
          <w:rFonts w:ascii="仿宋_GB2312" w:eastAsia="仿宋_GB2312" w:hAnsi="仿宋_GB2312" w:cs="仿宋_GB2312" w:hint="eastAsia"/>
          <w:sz w:val="32"/>
          <w:szCs w:val="32"/>
        </w:rPr>
        <w:lastRenderedPageBreak/>
        <w:t>活动中心</w:t>
      </w:r>
      <w:r>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实有人员</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人，其中行政人员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人，全额事业人员</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人。</w:t>
      </w:r>
    </w:p>
    <w:p w:rsidR="00233050" w:rsidRDefault="00CC51B3" w:rsidP="000E3EC8">
      <w:pPr>
        <w:pStyle w:val="3"/>
        <w:adjustRightInd w:val="0"/>
        <w:snapToGrid w:val="0"/>
        <w:spacing w:beforeLines="50" w:after="0" w:line="360" w:lineRule="auto"/>
        <w:ind w:firstLine="643"/>
        <w:rPr>
          <w:rFonts w:ascii="Arial" w:eastAsia="楷体" w:hAnsi="Arial"/>
        </w:rPr>
      </w:pPr>
      <w:bookmarkStart w:id="64" w:name="_Toc17642"/>
      <w:bookmarkStart w:id="65" w:name="_Toc7511"/>
      <w:bookmarkStart w:id="66" w:name="_Toc16882"/>
      <w:r>
        <w:rPr>
          <w:rFonts w:ascii="Arial" w:eastAsia="楷体" w:hAnsi="Arial" w:hint="eastAsia"/>
        </w:rPr>
        <w:t>（二）部门主要职责</w:t>
      </w:r>
      <w:bookmarkEnd w:id="64"/>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中央、国务院、省委、省政府关于离退休干部工作的方针、政策和有关规定，制定实施办法和细则；开展调查研究，为市委、市政府和有关部门制定离退休干部工作的政策规定提供情况和依据；负责对离退休干部工作的检查、督促。</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协调有关部门落实离退休干部的政治待遇和生活待遇，负责全市离休干部医疗保健及医药费管理。</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负责离退休干部的党组织建设，做好离</w:t>
      </w:r>
      <w:r>
        <w:rPr>
          <w:rFonts w:ascii="仿宋_GB2312" w:eastAsia="仿宋_GB2312" w:hAnsi="仿宋_GB2312" w:cs="仿宋_GB2312" w:hint="eastAsia"/>
          <w:sz w:val="32"/>
          <w:szCs w:val="32"/>
        </w:rPr>
        <w:t>退休干部的思想政治工作，组织指导离退休干部的两个文明建设中发挥作用。</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负责组织指导离退休干部的文体健身活动。</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指导全市离退休干部工作部门的自身建设。</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承担市委交办的其</w:t>
      </w:r>
      <w:r>
        <w:rPr>
          <w:rFonts w:ascii="仿宋_GB2312" w:eastAsia="仿宋_GB2312" w:hAnsi="仿宋_GB2312" w:cs="仿宋_GB2312" w:hint="eastAsia"/>
          <w:sz w:val="32"/>
          <w:szCs w:val="32"/>
        </w:rPr>
        <w:t>他</w:t>
      </w:r>
      <w:r>
        <w:rPr>
          <w:rFonts w:ascii="仿宋_GB2312" w:eastAsia="仿宋_GB2312" w:hAnsi="仿宋_GB2312" w:cs="仿宋_GB2312" w:hint="eastAsia"/>
          <w:sz w:val="32"/>
          <w:szCs w:val="32"/>
        </w:rPr>
        <w:t>工作。</w:t>
      </w:r>
    </w:p>
    <w:p w:rsidR="00233050" w:rsidRDefault="00CC51B3" w:rsidP="000E3EC8">
      <w:pPr>
        <w:pStyle w:val="3"/>
        <w:adjustRightInd w:val="0"/>
        <w:snapToGrid w:val="0"/>
        <w:spacing w:beforeLines="50" w:after="0" w:line="360" w:lineRule="auto"/>
        <w:ind w:firstLine="643"/>
        <w:rPr>
          <w:rFonts w:ascii="Arial" w:eastAsia="楷体" w:hAnsi="Arial"/>
        </w:rPr>
      </w:pPr>
      <w:bookmarkStart w:id="67" w:name="_Toc17198"/>
      <w:r>
        <w:rPr>
          <w:rFonts w:ascii="Arial" w:eastAsia="楷体" w:hAnsi="Arial" w:hint="eastAsia"/>
        </w:rPr>
        <w:t>（三）部门预</w:t>
      </w:r>
      <w:r>
        <w:rPr>
          <w:rFonts w:ascii="Arial" w:eastAsia="楷体" w:hAnsi="Arial" w:hint="eastAsia"/>
        </w:rPr>
        <w:t>决</w:t>
      </w:r>
      <w:r>
        <w:rPr>
          <w:rFonts w:ascii="Arial" w:eastAsia="楷体" w:hAnsi="Arial" w:hint="eastAsia"/>
        </w:rPr>
        <w:t>算</w:t>
      </w:r>
      <w:bookmarkEnd w:id="65"/>
      <w:bookmarkEnd w:id="66"/>
      <w:r>
        <w:rPr>
          <w:rFonts w:ascii="Arial" w:eastAsia="楷体" w:hAnsi="Arial" w:hint="eastAsia"/>
        </w:rPr>
        <w:t>情况</w:t>
      </w:r>
      <w:bookmarkEnd w:id="67"/>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预算情况</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永济市财政局</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年度部门预算的</w:t>
      </w:r>
      <w:r>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永财字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号）文件，批复</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年部门预算如下：</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收入预算为</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万元，其中：一般公共预算财政拨款资金</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w:t>
      </w:r>
    </w:p>
    <w:p w:rsidR="00233050" w:rsidRDefault="00CC51B3" w:rsidP="000E3EC8">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支出预算为</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万元，其中：一般公共预算财政拨款资金</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w:t>
      </w:r>
      <w:bookmarkStart w:id="68" w:name="_Toc4330"/>
      <w:bookmarkStart w:id="69" w:name="_Toc22471"/>
      <w:r>
        <w:rPr>
          <w:rFonts w:ascii="仿宋_GB2312" w:eastAsia="仿宋_GB2312" w:hAnsi="仿宋_GB2312" w:cs="仿宋_GB2312" w:hint="eastAsia"/>
          <w:sz w:val="32"/>
          <w:szCs w:val="32"/>
        </w:rPr>
        <w:t>。</w:t>
      </w:r>
    </w:p>
    <w:p w:rsidR="00233050" w:rsidRDefault="00CC51B3" w:rsidP="000E3EC8">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经费预算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预算调整情况</w:t>
      </w:r>
    </w:p>
    <w:p w:rsidR="00233050" w:rsidRDefault="00CC51B3" w:rsidP="000E3EC8">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年财政部门下达永济市委老干部局预算指标共计</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万元，与部门年初预算</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万元相比，预算调增</w:t>
      </w:r>
      <w:r>
        <w:rPr>
          <w:rFonts w:ascii="仿宋_GB2312" w:eastAsia="仿宋_GB2312" w:hAnsi="仿宋_GB2312" w:cs="仿宋_GB2312" w:hint="eastAsia"/>
          <w:sz w:val="32"/>
          <w:szCs w:val="32"/>
        </w:rPr>
        <w:t>208.01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其中基本支出调增</w:t>
      </w:r>
      <w:r>
        <w:rPr>
          <w:rFonts w:ascii="仿宋_GB2312" w:eastAsia="仿宋_GB2312" w:hAnsi="仿宋_GB2312" w:cs="仿宋_GB2312" w:hint="eastAsia"/>
          <w:sz w:val="32"/>
          <w:szCs w:val="32"/>
        </w:rPr>
        <w:t>311.03</w:t>
      </w:r>
      <w:r>
        <w:rPr>
          <w:rFonts w:ascii="仿宋_GB2312" w:eastAsia="仿宋_GB2312" w:hAnsi="仿宋_GB2312" w:cs="仿宋_GB2312" w:hint="eastAsia"/>
          <w:sz w:val="32"/>
          <w:szCs w:val="32"/>
        </w:rPr>
        <w:t>万元</w:t>
      </w:r>
      <w:bookmarkEnd w:id="68"/>
      <w:bookmarkEnd w:id="69"/>
      <w:r>
        <w:rPr>
          <w:rFonts w:ascii="仿宋_GB2312" w:eastAsia="仿宋_GB2312" w:hAnsi="仿宋_GB2312" w:cs="仿宋_GB2312" w:hint="eastAsia"/>
          <w:sz w:val="32"/>
          <w:szCs w:val="32"/>
        </w:rPr>
        <w:t>，详见下文表</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决算情况</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永济市财政局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年度部门</w:t>
      </w:r>
      <w:r>
        <w:rPr>
          <w:rFonts w:ascii="仿宋_GB2312" w:eastAsia="仿宋_GB2312" w:hAnsi="仿宋_GB2312" w:cs="仿宋_GB2312" w:hint="eastAsia"/>
          <w:sz w:val="32"/>
          <w:szCs w:val="32"/>
        </w:rPr>
        <w:t>决算批复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永财字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号）文件，批复</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年部门决算情况如下：</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年总收入</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年度总支出</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937.30</w:t>
      </w:r>
      <w:r>
        <w:rPr>
          <w:rFonts w:ascii="仿宋_GB2312" w:eastAsia="仿宋_GB2312" w:hAnsi="仿宋_GB2312" w:cs="仿宋_GB2312" w:hint="eastAsia"/>
          <w:sz w:val="32"/>
          <w:szCs w:val="32"/>
        </w:rPr>
        <w:t>万元，项目支出</w:t>
      </w:r>
      <w:r>
        <w:rPr>
          <w:rFonts w:ascii="仿宋_GB2312" w:eastAsia="仿宋_GB2312" w:hAnsi="仿宋_GB2312" w:cs="仿宋_GB2312" w:hint="eastAsia"/>
          <w:sz w:val="32"/>
          <w:szCs w:val="32"/>
        </w:rPr>
        <w:t>404.29</w:t>
      </w:r>
      <w:r>
        <w:rPr>
          <w:rFonts w:ascii="仿宋_GB2312" w:eastAsia="仿宋_GB2312" w:hAnsi="仿宋_GB2312" w:cs="仿宋_GB2312" w:hint="eastAsia"/>
          <w:sz w:val="32"/>
          <w:szCs w:val="32"/>
        </w:rPr>
        <w:t>万元。年末结转结余</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233050" w:rsidRDefault="00CC51B3">
      <w:pPr>
        <w:spacing w:line="360" w:lineRule="auto"/>
        <w:ind w:firstLine="640"/>
        <w:jc w:val="both"/>
        <w:rPr>
          <w:rFonts w:ascii="仿宋_GB2312" w:eastAsia="仿宋_GB2312" w:hAnsi="仿宋_GB2312" w:cs="仿宋_GB2312"/>
          <w:sz w:val="32"/>
          <w:szCs w:val="32"/>
        </w:rPr>
      </w:pPr>
      <w:bookmarkStart w:id="70" w:name="_Toc27355"/>
      <w:bookmarkStart w:id="71" w:name="_Toc28270"/>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“三公”经费决算情况</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“三公”经费</w:t>
      </w:r>
      <w:r>
        <w:rPr>
          <w:rFonts w:ascii="仿宋_GB2312" w:eastAsia="仿宋_GB2312" w:hAnsi="仿宋_GB2312" w:cs="仿宋_GB2312" w:hint="eastAsia"/>
          <w:sz w:val="32"/>
          <w:szCs w:val="32"/>
        </w:rPr>
        <w:t>预算数</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决算</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预算指标执行情况</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年末未执行指标金额为</w:t>
      </w:r>
      <w:r>
        <w:rPr>
          <w:rFonts w:ascii="仿宋_GB2312" w:eastAsia="仿宋_GB2312" w:hAnsi="仿宋_GB2312" w:cs="仿宋_GB2312" w:hint="eastAsia"/>
          <w:sz w:val="32"/>
          <w:szCs w:val="32"/>
        </w:rPr>
        <w:t>103.02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未执行指标已由财政部门收回，具体情况如下表所示：</w:t>
      </w:r>
    </w:p>
    <w:p w:rsidR="00233050" w:rsidRDefault="00233050">
      <w:pPr>
        <w:pStyle w:val="a5"/>
        <w:ind w:firstLine="560"/>
        <w:jc w:val="center"/>
        <w:rPr>
          <w:rFonts w:ascii="黑体" w:eastAsia="黑体" w:hAnsi="黑体" w:cs="黑体"/>
          <w:sz w:val="28"/>
          <w:szCs w:val="28"/>
        </w:rPr>
      </w:pPr>
    </w:p>
    <w:p w:rsidR="00233050" w:rsidRDefault="00CC51B3">
      <w:pPr>
        <w:pStyle w:val="a5"/>
        <w:ind w:firstLine="560"/>
        <w:jc w:val="center"/>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1-</w:t>
      </w:r>
      <w:r>
        <w:rPr>
          <w:rFonts w:ascii="黑体" w:eastAsia="黑体" w:hAnsi="黑体" w:cs="黑体" w:hint="eastAsia"/>
          <w:sz w:val="28"/>
          <w:szCs w:val="28"/>
        </w:rPr>
        <w:t>1</w:t>
      </w:r>
      <w:r>
        <w:rPr>
          <w:rFonts w:ascii="黑体" w:eastAsia="黑体" w:hAnsi="黑体" w:cs="黑体" w:hint="eastAsia"/>
          <w:sz w:val="28"/>
          <w:szCs w:val="28"/>
        </w:rPr>
        <w:t>部门预算指标执行情况</w:t>
      </w:r>
      <w:r>
        <w:rPr>
          <w:rFonts w:ascii="黑体" w:eastAsia="黑体" w:hAnsi="黑体" w:cs="黑体" w:hint="eastAsia"/>
          <w:sz w:val="28"/>
          <w:szCs w:val="28"/>
        </w:rPr>
        <w:t>表</w:t>
      </w:r>
    </w:p>
    <w:tbl>
      <w:tblPr>
        <w:tblStyle w:val="ad"/>
        <w:tblW w:w="8765" w:type="dxa"/>
        <w:tblInd w:w="113" w:type="dxa"/>
        <w:tblLayout w:type="fixed"/>
        <w:tblLook w:val="04A0"/>
      </w:tblPr>
      <w:tblGrid>
        <w:gridCol w:w="2085"/>
        <w:gridCol w:w="1155"/>
        <w:gridCol w:w="1170"/>
        <w:gridCol w:w="1535"/>
        <w:gridCol w:w="1530"/>
        <w:gridCol w:w="1290"/>
      </w:tblGrid>
      <w:tr w:rsidR="00233050">
        <w:trPr>
          <w:trHeight w:hRule="exact" w:val="804"/>
          <w:tblHeader/>
        </w:trPr>
        <w:tc>
          <w:tcPr>
            <w:tcW w:w="2085" w:type="dxa"/>
            <w:vMerge w:val="restart"/>
            <w:shd w:val="clear" w:color="auto" w:fill="D8D8D8" w:themeFill="background1" w:themeFillShade="D8"/>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项目名称</w:t>
            </w:r>
          </w:p>
        </w:tc>
        <w:tc>
          <w:tcPr>
            <w:tcW w:w="1155" w:type="dxa"/>
            <w:shd w:val="clear" w:color="auto" w:fill="D8D8D8" w:themeFill="background1" w:themeFillShade="D8"/>
            <w:vAlign w:val="center"/>
          </w:tcPr>
          <w:p w:rsidR="00233050" w:rsidRDefault="00CC51B3">
            <w:pPr>
              <w:topLinePunct/>
              <w:spacing w:line="0" w:lineRule="atLeast"/>
              <w:ind w:firstLineChars="0" w:firstLine="0"/>
              <w:jc w:val="center"/>
              <w:rPr>
                <w:rFonts w:ascii="宋体" w:eastAsia="宋体" w:hAnsi="宋体" w:cs="宋体"/>
                <w:b/>
                <w:bCs/>
                <w:sz w:val="21"/>
                <w:szCs w:val="21"/>
              </w:rPr>
            </w:pPr>
            <w:r>
              <w:rPr>
                <w:rFonts w:ascii="宋体" w:eastAsia="宋体" w:hAnsi="宋体" w:cs="宋体" w:hint="eastAsia"/>
                <w:b/>
                <w:bCs/>
                <w:sz w:val="21"/>
                <w:szCs w:val="21"/>
              </w:rPr>
              <w:t>年初预算</w:t>
            </w:r>
          </w:p>
          <w:p w:rsidR="00233050" w:rsidRDefault="00CC51B3">
            <w:pPr>
              <w:topLinePunct/>
              <w:spacing w:line="0" w:lineRule="atLeast"/>
              <w:ind w:firstLineChars="0" w:firstLine="0"/>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170" w:type="dxa"/>
            <w:shd w:val="clear" w:color="auto" w:fill="D8D8D8" w:themeFill="background1" w:themeFillShade="D8"/>
            <w:vAlign w:val="center"/>
          </w:tcPr>
          <w:p w:rsidR="00233050" w:rsidRDefault="00CC51B3">
            <w:pPr>
              <w:topLinePunct/>
              <w:spacing w:line="0" w:lineRule="atLeast"/>
              <w:ind w:firstLineChars="0" w:firstLine="0"/>
              <w:jc w:val="center"/>
              <w:rPr>
                <w:rFonts w:ascii="宋体" w:eastAsia="宋体" w:hAnsi="宋体" w:cs="宋体"/>
                <w:b/>
                <w:bCs/>
                <w:sz w:val="21"/>
                <w:szCs w:val="21"/>
              </w:rPr>
            </w:pPr>
            <w:r>
              <w:rPr>
                <w:rFonts w:ascii="宋体" w:eastAsia="宋体" w:hAnsi="宋体" w:cs="宋体" w:hint="eastAsia"/>
                <w:b/>
                <w:bCs/>
                <w:sz w:val="21"/>
                <w:szCs w:val="21"/>
              </w:rPr>
              <w:t>预算调整（万元）</w:t>
            </w:r>
          </w:p>
        </w:tc>
        <w:tc>
          <w:tcPr>
            <w:tcW w:w="1535" w:type="dxa"/>
            <w:shd w:val="clear" w:color="auto" w:fill="D8D8D8" w:themeFill="background1" w:themeFillShade="D8"/>
            <w:vAlign w:val="center"/>
          </w:tcPr>
          <w:p w:rsidR="00233050" w:rsidRDefault="00CC51B3">
            <w:pPr>
              <w:topLinePunct/>
              <w:spacing w:line="0" w:lineRule="atLeast"/>
              <w:ind w:firstLineChars="0" w:firstLine="0"/>
              <w:jc w:val="center"/>
              <w:rPr>
                <w:rFonts w:ascii="宋体" w:eastAsia="宋体" w:hAnsi="宋体" w:cs="宋体"/>
                <w:b/>
                <w:bCs/>
                <w:sz w:val="21"/>
                <w:szCs w:val="21"/>
              </w:rPr>
            </w:pPr>
            <w:r>
              <w:rPr>
                <w:rFonts w:ascii="宋体" w:eastAsia="宋体" w:hAnsi="宋体" w:cs="宋体" w:hint="eastAsia"/>
                <w:b/>
                <w:bCs/>
                <w:sz w:val="21"/>
                <w:szCs w:val="21"/>
              </w:rPr>
              <w:t>财政下达预算指标</w:t>
            </w:r>
          </w:p>
          <w:p w:rsidR="00233050" w:rsidRDefault="00CC51B3">
            <w:pPr>
              <w:topLinePunct/>
              <w:spacing w:line="0" w:lineRule="atLeast"/>
              <w:ind w:firstLineChars="0" w:firstLine="0"/>
              <w:jc w:val="center"/>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（万元）</w:t>
            </w:r>
          </w:p>
        </w:tc>
        <w:tc>
          <w:tcPr>
            <w:tcW w:w="1530" w:type="dxa"/>
            <w:shd w:val="clear" w:color="auto" w:fill="D8D8D8" w:themeFill="background1" w:themeFillShade="D8"/>
            <w:vAlign w:val="center"/>
          </w:tcPr>
          <w:p w:rsidR="00233050" w:rsidRDefault="00CC51B3">
            <w:pPr>
              <w:topLinePunct/>
              <w:spacing w:line="0" w:lineRule="atLeast"/>
              <w:ind w:firstLineChars="0" w:firstLine="0"/>
              <w:jc w:val="center"/>
              <w:rPr>
                <w:rFonts w:ascii="宋体" w:eastAsia="宋体" w:hAnsi="宋体" w:cs="宋体"/>
                <w:b/>
                <w:bCs/>
                <w:sz w:val="21"/>
                <w:szCs w:val="21"/>
              </w:rPr>
            </w:pPr>
            <w:r>
              <w:rPr>
                <w:rFonts w:ascii="宋体" w:eastAsia="宋体" w:hAnsi="宋体" w:cs="宋体" w:hint="eastAsia"/>
                <w:b/>
                <w:bCs/>
                <w:sz w:val="21"/>
                <w:szCs w:val="21"/>
              </w:rPr>
              <w:t>年末决算</w:t>
            </w:r>
          </w:p>
          <w:p w:rsidR="00233050" w:rsidRDefault="00CC51B3">
            <w:pPr>
              <w:topLinePunct/>
              <w:spacing w:line="0" w:lineRule="atLeast"/>
              <w:ind w:firstLineChars="0" w:firstLine="0"/>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290" w:type="dxa"/>
            <w:shd w:val="clear" w:color="auto" w:fill="D8D8D8" w:themeFill="background1" w:themeFillShade="D8"/>
            <w:vAlign w:val="center"/>
          </w:tcPr>
          <w:p w:rsidR="00233050" w:rsidRDefault="00CC51B3">
            <w:pPr>
              <w:topLinePunct/>
              <w:spacing w:line="0" w:lineRule="atLeast"/>
              <w:ind w:firstLineChars="0" w:firstLine="0"/>
              <w:jc w:val="center"/>
              <w:rPr>
                <w:rFonts w:ascii="宋体" w:eastAsia="宋体" w:hAnsi="宋体" w:cs="宋体"/>
                <w:b/>
                <w:bCs/>
                <w:sz w:val="21"/>
                <w:szCs w:val="21"/>
              </w:rPr>
            </w:pPr>
            <w:r>
              <w:rPr>
                <w:rFonts w:ascii="宋体" w:eastAsia="宋体" w:hAnsi="宋体" w:cs="宋体" w:hint="eastAsia"/>
                <w:b/>
                <w:bCs/>
                <w:sz w:val="21"/>
                <w:szCs w:val="21"/>
              </w:rPr>
              <w:t>未执行指标（万元）</w:t>
            </w:r>
          </w:p>
        </w:tc>
      </w:tr>
      <w:tr w:rsidR="00233050">
        <w:trPr>
          <w:trHeight w:hRule="exact" w:val="454"/>
        </w:trPr>
        <w:tc>
          <w:tcPr>
            <w:tcW w:w="2085" w:type="dxa"/>
            <w:vMerge/>
            <w:vAlign w:val="center"/>
          </w:tcPr>
          <w:p w:rsidR="00233050" w:rsidRDefault="00233050">
            <w:pPr>
              <w:ind w:firstLineChars="0" w:firstLine="0"/>
              <w:rPr>
                <w:rFonts w:ascii="宋体" w:eastAsia="宋体" w:hAnsi="宋体" w:cs="宋体"/>
                <w:b/>
                <w:bCs/>
                <w:sz w:val="21"/>
                <w:szCs w:val="21"/>
              </w:rPr>
            </w:pPr>
          </w:p>
        </w:tc>
        <w:tc>
          <w:tcPr>
            <w:tcW w:w="1155" w:type="dxa"/>
            <w:shd w:val="clear" w:color="auto" w:fill="D8D8D8" w:themeFill="background1" w:themeFillShade="D8"/>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A</w:t>
            </w:r>
          </w:p>
        </w:tc>
        <w:tc>
          <w:tcPr>
            <w:tcW w:w="1170" w:type="dxa"/>
            <w:shd w:val="clear" w:color="auto" w:fill="D8D8D8" w:themeFill="background1" w:themeFillShade="D8"/>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B</w:t>
            </w:r>
          </w:p>
        </w:tc>
        <w:tc>
          <w:tcPr>
            <w:tcW w:w="1535" w:type="dxa"/>
            <w:shd w:val="clear" w:color="auto" w:fill="D8D8D8" w:themeFill="background1" w:themeFillShade="D8"/>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C=A+B</w:t>
            </w:r>
          </w:p>
        </w:tc>
        <w:tc>
          <w:tcPr>
            <w:tcW w:w="1530" w:type="dxa"/>
            <w:shd w:val="clear" w:color="auto" w:fill="D8D8D8" w:themeFill="background1" w:themeFillShade="D8"/>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D</w:t>
            </w:r>
          </w:p>
        </w:tc>
        <w:tc>
          <w:tcPr>
            <w:tcW w:w="1290" w:type="dxa"/>
            <w:shd w:val="clear" w:color="auto" w:fill="D8D8D8" w:themeFill="background1" w:themeFillShade="D8"/>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E=</w:t>
            </w:r>
            <w:r>
              <w:rPr>
                <w:rFonts w:ascii="宋体" w:eastAsia="宋体" w:hAnsi="宋体" w:cs="宋体" w:hint="eastAsia"/>
                <w:b/>
                <w:bCs/>
                <w:sz w:val="21"/>
                <w:szCs w:val="21"/>
              </w:rPr>
              <w:t>（</w:t>
            </w:r>
            <w:r>
              <w:rPr>
                <w:rFonts w:ascii="宋体" w:eastAsia="宋体" w:hAnsi="宋体" w:cs="宋体" w:hint="eastAsia"/>
                <w:b/>
                <w:bCs/>
                <w:sz w:val="21"/>
                <w:szCs w:val="21"/>
              </w:rPr>
              <w:t>D-C</w:t>
            </w:r>
            <w:r>
              <w:rPr>
                <w:rFonts w:ascii="宋体" w:eastAsia="宋体" w:hAnsi="宋体" w:cs="宋体" w:hint="eastAsia"/>
                <w:b/>
                <w:bCs/>
                <w:sz w:val="21"/>
                <w:szCs w:val="21"/>
              </w:rPr>
              <w:t>）</w:t>
            </w:r>
          </w:p>
        </w:tc>
      </w:tr>
      <w:tr w:rsidR="00233050">
        <w:trPr>
          <w:trHeight w:val="454"/>
        </w:trPr>
        <w:tc>
          <w:tcPr>
            <w:tcW w:w="2085" w:type="dxa"/>
            <w:vAlign w:val="center"/>
          </w:tcPr>
          <w:p w:rsidR="00233050" w:rsidRDefault="00CC51B3">
            <w:pPr>
              <w:ind w:firstLineChars="0" w:firstLine="0"/>
              <w:rPr>
                <w:rFonts w:ascii="宋体" w:eastAsia="宋体" w:hAnsi="宋体" w:cs="宋体"/>
                <w:b/>
                <w:bCs/>
                <w:sz w:val="21"/>
                <w:szCs w:val="21"/>
              </w:rPr>
            </w:pPr>
            <w:r>
              <w:rPr>
                <w:rFonts w:ascii="宋体" w:eastAsia="宋体" w:hAnsi="宋体" w:cs="宋体" w:hint="eastAsia"/>
                <w:b/>
                <w:bCs/>
                <w:sz w:val="21"/>
                <w:szCs w:val="21"/>
              </w:rPr>
              <w:t>基本支出：</w:t>
            </w:r>
          </w:p>
        </w:tc>
        <w:tc>
          <w:tcPr>
            <w:tcW w:w="1155" w:type="dxa"/>
            <w:vAlign w:val="center"/>
          </w:tcPr>
          <w:p w:rsidR="00233050" w:rsidRDefault="00CC51B3">
            <w:pPr>
              <w:ind w:firstLineChars="0" w:firstLine="0"/>
              <w:jc w:val="right"/>
              <w:rPr>
                <w:rFonts w:ascii="宋体" w:eastAsia="宋体" w:hAnsi="宋体" w:cs="宋体"/>
                <w:b/>
                <w:bCs/>
                <w:sz w:val="21"/>
                <w:szCs w:val="21"/>
              </w:rPr>
            </w:pPr>
            <w:r>
              <w:rPr>
                <w:rFonts w:ascii="宋体" w:eastAsia="宋体" w:hAnsi="宋体" w:cs="宋体" w:hint="eastAsia"/>
                <w:b/>
                <w:bCs/>
                <w:sz w:val="21"/>
                <w:szCs w:val="21"/>
              </w:rPr>
              <w:t>693.16</w:t>
            </w:r>
          </w:p>
        </w:tc>
        <w:tc>
          <w:tcPr>
            <w:tcW w:w="1170" w:type="dxa"/>
            <w:vAlign w:val="center"/>
          </w:tcPr>
          <w:p w:rsidR="00233050" w:rsidRDefault="00CC51B3">
            <w:pPr>
              <w:ind w:firstLineChars="0" w:firstLine="0"/>
              <w:jc w:val="right"/>
              <w:rPr>
                <w:rFonts w:ascii="宋体" w:eastAsia="宋体" w:hAnsi="宋体" w:cs="宋体"/>
                <w:b/>
                <w:bCs/>
                <w:sz w:val="21"/>
                <w:szCs w:val="21"/>
              </w:rPr>
            </w:pPr>
            <w:r>
              <w:rPr>
                <w:rFonts w:ascii="宋体" w:eastAsia="宋体" w:hAnsi="宋体" w:cs="宋体" w:hint="eastAsia"/>
                <w:b/>
                <w:bCs/>
                <w:sz w:val="21"/>
                <w:szCs w:val="21"/>
              </w:rPr>
              <w:t>311.03</w:t>
            </w:r>
          </w:p>
        </w:tc>
        <w:tc>
          <w:tcPr>
            <w:tcW w:w="1535" w:type="dxa"/>
            <w:vAlign w:val="center"/>
          </w:tcPr>
          <w:p w:rsidR="00233050" w:rsidRDefault="00CC51B3">
            <w:pPr>
              <w:ind w:firstLineChars="0" w:firstLine="0"/>
              <w:jc w:val="right"/>
              <w:rPr>
                <w:rFonts w:ascii="宋体" w:eastAsia="宋体" w:hAnsi="宋体" w:cs="宋体"/>
                <w:b/>
                <w:bCs/>
                <w:sz w:val="21"/>
                <w:szCs w:val="21"/>
              </w:rPr>
            </w:pPr>
            <w:r>
              <w:rPr>
                <w:rFonts w:ascii="宋体" w:eastAsia="宋体" w:hAnsi="宋体" w:cs="宋体" w:hint="eastAsia"/>
                <w:b/>
                <w:bCs/>
                <w:sz w:val="21"/>
                <w:szCs w:val="21"/>
              </w:rPr>
              <w:t>1004.19</w:t>
            </w:r>
          </w:p>
        </w:tc>
        <w:tc>
          <w:tcPr>
            <w:tcW w:w="1530" w:type="dxa"/>
            <w:vAlign w:val="center"/>
          </w:tcPr>
          <w:p w:rsidR="00233050" w:rsidRDefault="00CC51B3">
            <w:pPr>
              <w:ind w:firstLineChars="0" w:firstLine="0"/>
              <w:jc w:val="right"/>
              <w:rPr>
                <w:rFonts w:ascii="宋体" w:eastAsia="宋体" w:hAnsi="宋体" w:cs="宋体"/>
                <w:b/>
                <w:bCs/>
                <w:sz w:val="21"/>
                <w:szCs w:val="21"/>
              </w:rPr>
            </w:pPr>
            <w:r>
              <w:rPr>
                <w:rFonts w:ascii="宋体" w:eastAsia="宋体" w:hAnsi="宋体" w:cs="宋体" w:hint="eastAsia"/>
                <w:b/>
                <w:bCs/>
                <w:sz w:val="21"/>
                <w:szCs w:val="21"/>
              </w:rPr>
              <w:t>937.30</w:t>
            </w:r>
          </w:p>
        </w:tc>
        <w:tc>
          <w:tcPr>
            <w:tcW w:w="1290" w:type="dxa"/>
            <w:vAlign w:val="center"/>
          </w:tcPr>
          <w:p w:rsidR="00233050" w:rsidRDefault="00CC51B3">
            <w:pPr>
              <w:ind w:firstLineChars="0" w:firstLine="0"/>
              <w:jc w:val="right"/>
              <w:rPr>
                <w:rFonts w:ascii="宋体" w:eastAsia="宋体" w:hAnsi="宋体" w:cs="宋体"/>
                <w:b/>
                <w:bCs/>
                <w:sz w:val="21"/>
                <w:szCs w:val="21"/>
              </w:rPr>
            </w:pPr>
            <w:r>
              <w:rPr>
                <w:rFonts w:ascii="宋体" w:eastAsia="宋体" w:hAnsi="宋体" w:cs="宋体" w:hint="eastAsia"/>
                <w:b/>
                <w:bCs/>
                <w:sz w:val="21"/>
                <w:szCs w:val="21"/>
              </w:rPr>
              <w:t>66.89</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人员经费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681.91</w:t>
            </w:r>
          </w:p>
        </w:tc>
        <w:tc>
          <w:tcPr>
            <w:tcW w:w="117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311.03</w:t>
            </w: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992.94</w:t>
            </w:r>
          </w:p>
        </w:tc>
        <w:tc>
          <w:tcPr>
            <w:tcW w:w="153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926.05</w:t>
            </w:r>
          </w:p>
        </w:tc>
        <w:tc>
          <w:tcPr>
            <w:tcW w:w="129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66.89</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公用经费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11.25</w:t>
            </w:r>
          </w:p>
        </w:tc>
        <w:tc>
          <w:tcPr>
            <w:tcW w:w="1170" w:type="dxa"/>
            <w:vAlign w:val="center"/>
          </w:tcPr>
          <w:p w:rsidR="00233050" w:rsidRDefault="00233050">
            <w:pPr>
              <w:ind w:firstLineChars="0" w:firstLine="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11.25</w:t>
            </w:r>
          </w:p>
        </w:tc>
        <w:tc>
          <w:tcPr>
            <w:tcW w:w="153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11.25</w:t>
            </w:r>
          </w:p>
        </w:tc>
        <w:tc>
          <w:tcPr>
            <w:tcW w:w="129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0.00</w:t>
            </w:r>
          </w:p>
        </w:tc>
      </w:tr>
      <w:tr w:rsidR="00233050">
        <w:trPr>
          <w:trHeight w:val="454"/>
        </w:trPr>
        <w:tc>
          <w:tcPr>
            <w:tcW w:w="2085" w:type="dxa"/>
            <w:vAlign w:val="center"/>
          </w:tcPr>
          <w:p w:rsidR="00233050" w:rsidRDefault="00CC51B3">
            <w:pPr>
              <w:ind w:firstLineChars="0" w:firstLine="0"/>
              <w:rPr>
                <w:rFonts w:ascii="宋体" w:eastAsia="宋体" w:hAnsi="宋体" w:cs="宋体"/>
                <w:b/>
                <w:bCs/>
                <w:sz w:val="21"/>
                <w:szCs w:val="21"/>
              </w:rPr>
            </w:pPr>
            <w:r>
              <w:rPr>
                <w:rFonts w:ascii="宋体" w:eastAsia="宋体" w:hAnsi="宋体" w:cs="宋体" w:hint="eastAsia"/>
                <w:b/>
                <w:bCs/>
                <w:sz w:val="21"/>
                <w:szCs w:val="21"/>
              </w:rPr>
              <w:t>项目支出：</w:t>
            </w:r>
          </w:p>
        </w:tc>
        <w:tc>
          <w:tcPr>
            <w:tcW w:w="1155" w:type="dxa"/>
            <w:vAlign w:val="center"/>
          </w:tcPr>
          <w:p w:rsidR="00233050" w:rsidRDefault="00CC51B3">
            <w:pPr>
              <w:ind w:firstLineChars="0" w:firstLine="0"/>
              <w:jc w:val="right"/>
              <w:rPr>
                <w:rFonts w:ascii="宋体" w:eastAsia="宋体" w:hAnsi="宋体" w:cs="宋体"/>
                <w:b/>
                <w:bCs/>
                <w:sz w:val="21"/>
                <w:szCs w:val="21"/>
              </w:rPr>
            </w:pPr>
            <w:r>
              <w:rPr>
                <w:rFonts w:ascii="宋体" w:eastAsia="宋体" w:hAnsi="宋体" w:cs="宋体" w:hint="eastAsia"/>
                <w:b/>
                <w:bCs/>
                <w:sz w:val="21"/>
                <w:szCs w:val="21"/>
              </w:rPr>
              <w:t>440.42</w:t>
            </w:r>
          </w:p>
        </w:tc>
        <w:tc>
          <w:tcPr>
            <w:tcW w:w="1170" w:type="dxa"/>
            <w:vAlign w:val="center"/>
          </w:tcPr>
          <w:p w:rsidR="00233050" w:rsidRDefault="00233050">
            <w:pPr>
              <w:ind w:firstLineChars="100" w:firstLine="211"/>
              <w:jc w:val="right"/>
              <w:rPr>
                <w:rFonts w:ascii="宋体" w:eastAsia="宋体" w:hAnsi="宋体" w:cs="宋体"/>
                <w:b/>
                <w:bCs/>
                <w:sz w:val="21"/>
                <w:szCs w:val="21"/>
              </w:rPr>
            </w:pPr>
          </w:p>
        </w:tc>
        <w:tc>
          <w:tcPr>
            <w:tcW w:w="1535" w:type="dxa"/>
            <w:vAlign w:val="center"/>
          </w:tcPr>
          <w:p w:rsidR="00233050" w:rsidRDefault="00CC51B3">
            <w:pPr>
              <w:ind w:firstLineChars="100" w:firstLine="211"/>
              <w:jc w:val="right"/>
              <w:rPr>
                <w:rFonts w:ascii="宋体" w:eastAsia="宋体" w:hAnsi="宋体" w:cs="宋体"/>
                <w:b/>
                <w:bCs/>
                <w:sz w:val="21"/>
                <w:szCs w:val="21"/>
              </w:rPr>
            </w:pPr>
            <w:r>
              <w:rPr>
                <w:rFonts w:ascii="宋体" w:eastAsia="宋体" w:hAnsi="宋体" w:cs="宋体" w:hint="eastAsia"/>
                <w:b/>
                <w:bCs/>
                <w:sz w:val="21"/>
                <w:szCs w:val="21"/>
              </w:rPr>
              <w:t>440.42</w:t>
            </w:r>
          </w:p>
        </w:tc>
        <w:tc>
          <w:tcPr>
            <w:tcW w:w="1530" w:type="dxa"/>
            <w:vAlign w:val="center"/>
          </w:tcPr>
          <w:p w:rsidR="00233050" w:rsidRDefault="00CC51B3">
            <w:pPr>
              <w:ind w:firstLineChars="100" w:firstLine="211"/>
              <w:jc w:val="right"/>
              <w:rPr>
                <w:rFonts w:ascii="宋体" w:eastAsia="宋体" w:hAnsi="宋体" w:cs="宋体"/>
                <w:b/>
                <w:bCs/>
                <w:sz w:val="21"/>
                <w:szCs w:val="21"/>
              </w:rPr>
            </w:pPr>
            <w:r>
              <w:rPr>
                <w:rFonts w:ascii="宋体" w:eastAsia="宋体" w:hAnsi="宋体" w:cs="宋体" w:hint="eastAsia"/>
                <w:b/>
                <w:bCs/>
                <w:sz w:val="21"/>
                <w:szCs w:val="21"/>
              </w:rPr>
              <w:t>404.29</w:t>
            </w:r>
          </w:p>
        </w:tc>
        <w:tc>
          <w:tcPr>
            <w:tcW w:w="1290" w:type="dxa"/>
            <w:vAlign w:val="center"/>
          </w:tcPr>
          <w:p w:rsidR="00233050" w:rsidRDefault="00CC51B3">
            <w:pPr>
              <w:ind w:firstLineChars="100" w:firstLine="211"/>
              <w:jc w:val="right"/>
              <w:rPr>
                <w:rFonts w:ascii="宋体" w:eastAsia="宋体" w:hAnsi="宋体" w:cs="宋体"/>
                <w:b/>
                <w:bCs/>
                <w:sz w:val="21"/>
                <w:szCs w:val="21"/>
              </w:rPr>
            </w:pPr>
            <w:r>
              <w:rPr>
                <w:rFonts w:ascii="宋体" w:eastAsia="宋体" w:hAnsi="宋体" w:cs="宋体" w:hint="eastAsia"/>
                <w:b/>
                <w:bCs/>
                <w:sz w:val="21"/>
                <w:szCs w:val="21"/>
              </w:rPr>
              <w:t>36.13</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退休干部活动经费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122.50</w:t>
            </w:r>
          </w:p>
        </w:tc>
        <w:tc>
          <w:tcPr>
            <w:tcW w:w="1170" w:type="dxa"/>
            <w:vAlign w:val="center"/>
          </w:tcPr>
          <w:p w:rsidR="00233050" w:rsidRDefault="00233050">
            <w:pPr>
              <w:ind w:firstLineChars="0" w:firstLine="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122.50</w:t>
            </w:r>
          </w:p>
        </w:tc>
        <w:tc>
          <w:tcPr>
            <w:tcW w:w="153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119.39</w:t>
            </w:r>
          </w:p>
        </w:tc>
        <w:tc>
          <w:tcPr>
            <w:tcW w:w="1290" w:type="dxa"/>
            <w:vAlign w:val="center"/>
          </w:tcPr>
          <w:p w:rsidR="00233050" w:rsidRDefault="00CC51B3">
            <w:pPr>
              <w:widowControl/>
              <w:ind w:firstLine="440"/>
              <w:jc w:val="right"/>
              <w:textAlignment w:val="center"/>
              <w:rPr>
                <w:rFonts w:ascii="宋体" w:eastAsia="宋体" w:hAnsi="宋体" w:cs="宋体"/>
                <w:sz w:val="21"/>
                <w:szCs w:val="21"/>
              </w:rPr>
            </w:pPr>
            <w:r>
              <w:rPr>
                <w:rFonts w:ascii="宋体" w:eastAsia="宋体" w:hAnsi="宋体" w:cs="宋体" w:hint="eastAsia"/>
                <w:color w:val="000000"/>
                <w:kern w:val="0"/>
                <w:sz w:val="22"/>
                <w:szCs w:val="22"/>
                <w:lang/>
              </w:rPr>
              <w:t>3.11</w:t>
            </w:r>
          </w:p>
        </w:tc>
      </w:tr>
      <w:tr w:rsidR="00233050">
        <w:trPr>
          <w:trHeight w:val="608"/>
        </w:trPr>
        <w:tc>
          <w:tcPr>
            <w:tcW w:w="2085" w:type="dxa"/>
            <w:vAlign w:val="center"/>
          </w:tcPr>
          <w:p w:rsidR="00233050" w:rsidRDefault="00CC51B3">
            <w:pPr>
              <w:ind w:firstLineChars="0" w:firstLine="0"/>
            </w:pPr>
            <w:r>
              <w:rPr>
                <w:rFonts w:ascii="宋体" w:eastAsia="宋体" w:hAnsi="宋体" w:cs="宋体" w:hint="eastAsia"/>
                <w:sz w:val="21"/>
                <w:szCs w:val="21"/>
              </w:rPr>
              <w:t>离退休人员遗属补助</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193.92</w:t>
            </w:r>
          </w:p>
        </w:tc>
        <w:tc>
          <w:tcPr>
            <w:tcW w:w="1170" w:type="dxa"/>
            <w:vAlign w:val="center"/>
          </w:tcPr>
          <w:p w:rsidR="00233050" w:rsidRDefault="00233050">
            <w:pPr>
              <w:ind w:firstLineChars="0" w:firstLine="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193.92</w:t>
            </w:r>
          </w:p>
        </w:tc>
        <w:tc>
          <w:tcPr>
            <w:tcW w:w="153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170.18</w:t>
            </w:r>
          </w:p>
        </w:tc>
        <w:tc>
          <w:tcPr>
            <w:tcW w:w="1290" w:type="dxa"/>
            <w:vAlign w:val="center"/>
          </w:tcPr>
          <w:p w:rsidR="00233050" w:rsidRDefault="00CC51B3">
            <w:pPr>
              <w:widowControl/>
              <w:ind w:firstLine="440"/>
              <w:jc w:val="right"/>
              <w:textAlignment w:val="center"/>
              <w:rPr>
                <w:rFonts w:ascii="宋体" w:eastAsia="宋体" w:hAnsi="宋体" w:cs="宋体"/>
                <w:sz w:val="21"/>
                <w:szCs w:val="21"/>
              </w:rPr>
            </w:pPr>
            <w:r>
              <w:rPr>
                <w:rFonts w:ascii="宋体" w:eastAsia="宋体" w:hAnsi="宋体" w:cs="宋体" w:hint="eastAsia"/>
                <w:color w:val="000000"/>
                <w:kern w:val="0"/>
                <w:sz w:val="22"/>
                <w:szCs w:val="22"/>
                <w:lang/>
              </w:rPr>
              <w:t>23.74</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离退休党支部补助</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40.00</w:t>
            </w:r>
          </w:p>
        </w:tc>
        <w:tc>
          <w:tcPr>
            <w:tcW w:w="1170" w:type="dxa"/>
            <w:vAlign w:val="center"/>
          </w:tcPr>
          <w:p w:rsidR="00233050" w:rsidRDefault="00233050">
            <w:pPr>
              <w:ind w:firstLineChars="0" w:firstLine="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40.00</w:t>
            </w:r>
          </w:p>
        </w:tc>
        <w:tc>
          <w:tcPr>
            <w:tcW w:w="153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35.46</w:t>
            </w:r>
          </w:p>
        </w:tc>
        <w:tc>
          <w:tcPr>
            <w:tcW w:w="1290" w:type="dxa"/>
            <w:vAlign w:val="center"/>
          </w:tcPr>
          <w:p w:rsidR="00233050" w:rsidRDefault="00CC51B3">
            <w:pPr>
              <w:widowControl/>
              <w:ind w:firstLine="440"/>
              <w:jc w:val="right"/>
              <w:textAlignment w:val="center"/>
              <w:rPr>
                <w:rFonts w:ascii="宋体" w:eastAsia="宋体" w:hAnsi="宋体" w:cs="宋体"/>
                <w:sz w:val="21"/>
                <w:szCs w:val="21"/>
              </w:rPr>
            </w:pPr>
            <w:r>
              <w:rPr>
                <w:rFonts w:ascii="宋体" w:eastAsia="宋体" w:hAnsi="宋体" w:cs="宋体" w:hint="eastAsia"/>
                <w:color w:val="000000"/>
                <w:kern w:val="0"/>
                <w:sz w:val="22"/>
                <w:szCs w:val="22"/>
                <w:lang/>
              </w:rPr>
              <w:t>4.54</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离退休人员体检费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31.20</w:t>
            </w:r>
          </w:p>
        </w:tc>
        <w:tc>
          <w:tcPr>
            <w:tcW w:w="1170" w:type="dxa"/>
            <w:vAlign w:val="center"/>
          </w:tcPr>
          <w:p w:rsidR="00233050" w:rsidRDefault="00233050">
            <w:pPr>
              <w:ind w:firstLineChars="0" w:firstLine="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31.20</w:t>
            </w:r>
          </w:p>
        </w:tc>
        <w:tc>
          <w:tcPr>
            <w:tcW w:w="1530"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29.02</w:t>
            </w:r>
          </w:p>
        </w:tc>
        <w:tc>
          <w:tcPr>
            <w:tcW w:w="1290" w:type="dxa"/>
            <w:vAlign w:val="center"/>
          </w:tcPr>
          <w:p w:rsidR="00233050" w:rsidRDefault="00CC51B3">
            <w:pPr>
              <w:widowControl/>
              <w:ind w:firstLine="440"/>
              <w:jc w:val="right"/>
              <w:textAlignment w:val="center"/>
              <w:rPr>
                <w:rFonts w:ascii="宋体" w:eastAsia="宋体" w:hAnsi="宋体" w:cs="宋体"/>
                <w:sz w:val="21"/>
                <w:szCs w:val="21"/>
              </w:rPr>
            </w:pPr>
            <w:r>
              <w:rPr>
                <w:rFonts w:ascii="宋体" w:eastAsia="宋体" w:hAnsi="宋体" w:cs="宋体" w:hint="eastAsia"/>
                <w:color w:val="000000"/>
                <w:kern w:val="0"/>
                <w:sz w:val="22"/>
                <w:szCs w:val="22"/>
                <w:lang/>
              </w:rPr>
              <w:t>2.18</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帮扶救助经费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3.90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3.90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3.90</w:t>
            </w:r>
          </w:p>
        </w:tc>
        <w:tc>
          <w:tcPr>
            <w:tcW w:w="129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0.00</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春节慰问经费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7.80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7.80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7.80</w:t>
            </w:r>
          </w:p>
        </w:tc>
        <w:tc>
          <w:tcPr>
            <w:tcW w:w="129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0.00</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离休干部特需费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4.20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4.20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4.20</w:t>
            </w:r>
          </w:p>
        </w:tc>
        <w:tc>
          <w:tcPr>
            <w:tcW w:w="129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0.00</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2023</w:t>
            </w:r>
            <w:r>
              <w:rPr>
                <w:rFonts w:ascii="宋体" w:eastAsia="宋体" w:hAnsi="宋体" w:cs="宋体" w:hint="eastAsia"/>
                <w:sz w:val="21"/>
                <w:szCs w:val="21"/>
              </w:rPr>
              <w:t>年党报党刊征订费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11.00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11.00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11.00</w:t>
            </w:r>
          </w:p>
        </w:tc>
        <w:tc>
          <w:tcPr>
            <w:tcW w:w="129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0.00</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关工委专项经费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6.50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6.50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5.72</w:t>
            </w:r>
          </w:p>
        </w:tc>
        <w:tc>
          <w:tcPr>
            <w:tcW w:w="1290" w:type="dxa"/>
            <w:vAlign w:val="center"/>
          </w:tcPr>
          <w:p w:rsidR="00233050" w:rsidRDefault="00CC51B3">
            <w:pPr>
              <w:widowControl/>
              <w:ind w:firstLine="440"/>
              <w:jc w:val="right"/>
              <w:textAlignment w:val="center"/>
              <w:rPr>
                <w:rFonts w:ascii="宋体" w:eastAsia="宋体" w:hAnsi="宋体" w:cs="宋体"/>
                <w:sz w:val="21"/>
                <w:szCs w:val="21"/>
              </w:rPr>
            </w:pPr>
            <w:r>
              <w:rPr>
                <w:rFonts w:ascii="宋体" w:eastAsia="宋体" w:hAnsi="宋体" w:cs="宋体" w:hint="eastAsia"/>
                <w:color w:val="000000"/>
                <w:kern w:val="0"/>
                <w:sz w:val="22"/>
                <w:szCs w:val="22"/>
                <w:lang/>
              </w:rPr>
              <w:t>0.78</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中华魂读书活动经费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5.40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5.40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5.38</w:t>
            </w:r>
          </w:p>
        </w:tc>
        <w:tc>
          <w:tcPr>
            <w:tcW w:w="1290" w:type="dxa"/>
            <w:vAlign w:val="center"/>
          </w:tcPr>
          <w:p w:rsidR="00233050" w:rsidRDefault="00CC51B3">
            <w:pPr>
              <w:widowControl/>
              <w:ind w:firstLine="440"/>
              <w:jc w:val="right"/>
              <w:textAlignment w:val="center"/>
              <w:rPr>
                <w:rFonts w:ascii="宋体" w:eastAsia="宋体" w:hAnsi="宋体" w:cs="宋体"/>
                <w:sz w:val="21"/>
                <w:szCs w:val="21"/>
              </w:rPr>
            </w:pPr>
            <w:r>
              <w:rPr>
                <w:rFonts w:ascii="宋体" w:eastAsia="宋体" w:hAnsi="宋体" w:cs="宋体" w:hint="eastAsia"/>
                <w:color w:val="000000"/>
                <w:kern w:val="0"/>
                <w:sz w:val="22"/>
                <w:szCs w:val="22"/>
                <w:lang/>
              </w:rPr>
              <w:t>0.02</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老年大学专项经费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10.00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10.00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8.24</w:t>
            </w:r>
          </w:p>
        </w:tc>
        <w:tc>
          <w:tcPr>
            <w:tcW w:w="1290" w:type="dxa"/>
            <w:vAlign w:val="center"/>
          </w:tcPr>
          <w:p w:rsidR="00233050" w:rsidRDefault="00CC51B3">
            <w:pPr>
              <w:widowControl/>
              <w:ind w:firstLine="440"/>
              <w:jc w:val="right"/>
              <w:textAlignment w:val="center"/>
              <w:rPr>
                <w:rFonts w:ascii="宋体" w:eastAsia="宋体" w:hAnsi="宋体" w:cs="宋体"/>
                <w:sz w:val="21"/>
                <w:szCs w:val="21"/>
              </w:rPr>
            </w:pPr>
            <w:r>
              <w:rPr>
                <w:rFonts w:ascii="宋体" w:eastAsia="宋体" w:hAnsi="宋体" w:cs="宋体" w:hint="eastAsia"/>
                <w:color w:val="000000"/>
                <w:kern w:val="0"/>
                <w:sz w:val="22"/>
                <w:szCs w:val="22"/>
                <w:lang/>
              </w:rPr>
              <w:t>1.76</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老年体育协会经费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2.00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2.00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2.00</w:t>
            </w:r>
          </w:p>
        </w:tc>
        <w:tc>
          <w:tcPr>
            <w:tcW w:w="129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0.00</w:t>
            </w:r>
          </w:p>
        </w:tc>
      </w:tr>
      <w:tr w:rsidR="00233050">
        <w:trPr>
          <w:trHeight w:val="454"/>
        </w:trPr>
        <w:tc>
          <w:tcPr>
            <w:tcW w:w="208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老年书画协会经费</w:t>
            </w:r>
          </w:p>
        </w:tc>
        <w:tc>
          <w:tcPr>
            <w:tcW w:w="115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2.00</w:t>
            </w:r>
          </w:p>
        </w:tc>
        <w:tc>
          <w:tcPr>
            <w:tcW w:w="1170" w:type="dxa"/>
            <w:vAlign w:val="center"/>
          </w:tcPr>
          <w:p w:rsidR="00233050" w:rsidRDefault="00233050">
            <w:pPr>
              <w:ind w:firstLineChars="100" w:firstLine="210"/>
              <w:jc w:val="right"/>
              <w:rPr>
                <w:rFonts w:ascii="宋体" w:eastAsia="宋体" w:hAnsi="宋体" w:cs="宋体"/>
                <w:sz w:val="21"/>
                <w:szCs w:val="21"/>
              </w:rPr>
            </w:pPr>
          </w:p>
        </w:tc>
        <w:tc>
          <w:tcPr>
            <w:tcW w:w="1535"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2.00</w:t>
            </w:r>
          </w:p>
        </w:tc>
        <w:tc>
          <w:tcPr>
            <w:tcW w:w="153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2.00</w:t>
            </w:r>
          </w:p>
        </w:tc>
        <w:tc>
          <w:tcPr>
            <w:tcW w:w="1290" w:type="dxa"/>
            <w:vAlign w:val="center"/>
          </w:tcPr>
          <w:p w:rsidR="00233050" w:rsidRDefault="00CC51B3">
            <w:pPr>
              <w:ind w:firstLineChars="100" w:firstLine="210"/>
              <w:jc w:val="right"/>
              <w:rPr>
                <w:rFonts w:ascii="宋体" w:eastAsia="宋体" w:hAnsi="宋体" w:cs="宋体"/>
                <w:sz w:val="21"/>
                <w:szCs w:val="21"/>
              </w:rPr>
            </w:pPr>
            <w:r>
              <w:rPr>
                <w:rFonts w:ascii="宋体" w:eastAsia="宋体" w:hAnsi="宋体" w:cs="宋体" w:hint="eastAsia"/>
                <w:sz w:val="21"/>
                <w:szCs w:val="21"/>
              </w:rPr>
              <w:t>0.00</w:t>
            </w:r>
          </w:p>
        </w:tc>
      </w:tr>
      <w:tr w:rsidR="00233050">
        <w:trPr>
          <w:trHeight w:val="454"/>
        </w:trPr>
        <w:tc>
          <w:tcPr>
            <w:tcW w:w="2085" w:type="dxa"/>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合</w:t>
            </w:r>
            <w:r>
              <w:rPr>
                <w:rFonts w:ascii="宋体" w:eastAsia="宋体" w:hAnsi="宋体" w:cs="宋体" w:hint="eastAsia"/>
                <w:b/>
                <w:bCs/>
                <w:sz w:val="21"/>
                <w:szCs w:val="21"/>
              </w:rPr>
              <w:t xml:space="preserve"> </w:t>
            </w:r>
            <w:r>
              <w:rPr>
                <w:rFonts w:ascii="宋体" w:eastAsia="宋体" w:hAnsi="宋体" w:cs="宋体" w:hint="eastAsia"/>
                <w:b/>
                <w:bCs/>
                <w:sz w:val="21"/>
                <w:szCs w:val="21"/>
              </w:rPr>
              <w:t>计</w:t>
            </w:r>
          </w:p>
        </w:tc>
        <w:tc>
          <w:tcPr>
            <w:tcW w:w="1155" w:type="dxa"/>
            <w:vAlign w:val="center"/>
          </w:tcPr>
          <w:p w:rsidR="00233050" w:rsidRDefault="00CC51B3">
            <w:pPr>
              <w:ind w:firstLineChars="0" w:firstLine="0"/>
              <w:jc w:val="right"/>
              <w:rPr>
                <w:rFonts w:ascii="宋体" w:eastAsia="宋体" w:hAnsi="宋体" w:cs="宋体"/>
                <w:b/>
                <w:bCs/>
                <w:sz w:val="21"/>
                <w:szCs w:val="21"/>
              </w:rPr>
            </w:pPr>
            <w:r>
              <w:rPr>
                <w:rFonts w:ascii="宋体" w:eastAsia="宋体" w:hAnsi="宋体" w:cs="宋体" w:hint="eastAsia"/>
                <w:b/>
                <w:bCs/>
                <w:sz w:val="21"/>
                <w:szCs w:val="21"/>
              </w:rPr>
              <w:t>1133.58</w:t>
            </w:r>
          </w:p>
        </w:tc>
        <w:tc>
          <w:tcPr>
            <w:tcW w:w="1170" w:type="dxa"/>
            <w:vAlign w:val="center"/>
          </w:tcPr>
          <w:p w:rsidR="00233050" w:rsidRDefault="00CC51B3">
            <w:pPr>
              <w:ind w:firstLineChars="100" w:firstLine="211"/>
              <w:jc w:val="right"/>
              <w:rPr>
                <w:rFonts w:ascii="宋体" w:eastAsia="宋体" w:hAnsi="宋体" w:cs="宋体"/>
                <w:b/>
                <w:bCs/>
                <w:sz w:val="21"/>
                <w:szCs w:val="21"/>
              </w:rPr>
            </w:pPr>
            <w:r>
              <w:rPr>
                <w:rFonts w:ascii="宋体" w:eastAsia="宋体" w:hAnsi="宋体" w:cs="宋体" w:hint="eastAsia"/>
                <w:b/>
                <w:bCs/>
                <w:sz w:val="21"/>
                <w:szCs w:val="21"/>
              </w:rPr>
              <w:t>311.03</w:t>
            </w:r>
          </w:p>
        </w:tc>
        <w:tc>
          <w:tcPr>
            <w:tcW w:w="1535" w:type="dxa"/>
            <w:vAlign w:val="center"/>
          </w:tcPr>
          <w:p w:rsidR="00233050" w:rsidRDefault="00CC51B3">
            <w:pPr>
              <w:ind w:firstLineChars="100" w:firstLine="211"/>
              <w:jc w:val="right"/>
              <w:rPr>
                <w:rFonts w:ascii="宋体" w:eastAsia="宋体" w:hAnsi="宋体" w:cs="宋体"/>
                <w:b/>
                <w:bCs/>
                <w:sz w:val="21"/>
                <w:szCs w:val="21"/>
              </w:rPr>
            </w:pPr>
            <w:r>
              <w:rPr>
                <w:rFonts w:ascii="宋体" w:eastAsia="宋体" w:hAnsi="宋体" w:cs="宋体" w:hint="eastAsia"/>
                <w:b/>
                <w:bCs/>
                <w:sz w:val="21"/>
                <w:szCs w:val="21"/>
              </w:rPr>
              <w:t>1444.61</w:t>
            </w:r>
          </w:p>
        </w:tc>
        <w:tc>
          <w:tcPr>
            <w:tcW w:w="1530" w:type="dxa"/>
            <w:vAlign w:val="center"/>
          </w:tcPr>
          <w:p w:rsidR="00233050" w:rsidRDefault="00CC51B3">
            <w:pPr>
              <w:ind w:firstLineChars="100" w:firstLine="211"/>
              <w:jc w:val="right"/>
              <w:rPr>
                <w:rFonts w:ascii="宋体" w:eastAsia="宋体" w:hAnsi="宋体" w:cs="宋体"/>
                <w:b/>
                <w:bCs/>
                <w:sz w:val="21"/>
                <w:szCs w:val="21"/>
              </w:rPr>
            </w:pPr>
            <w:r>
              <w:rPr>
                <w:rFonts w:ascii="宋体" w:eastAsia="宋体" w:hAnsi="宋体" w:cs="宋体" w:hint="eastAsia"/>
                <w:b/>
                <w:bCs/>
                <w:sz w:val="21"/>
                <w:szCs w:val="21"/>
              </w:rPr>
              <w:t>1341.59</w:t>
            </w:r>
          </w:p>
        </w:tc>
        <w:tc>
          <w:tcPr>
            <w:tcW w:w="1290" w:type="dxa"/>
            <w:vAlign w:val="center"/>
          </w:tcPr>
          <w:p w:rsidR="00233050" w:rsidRDefault="00CC51B3">
            <w:pPr>
              <w:ind w:firstLineChars="100" w:firstLine="211"/>
              <w:jc w:val="right"/>
              <w:rPr>
                <w:rFonts w:ascii="宋体" w:eastAsia="宋体" w:hAnsi="宋体" w:cs="宋体"/>
                <w:b/>
                <w:bCs/>
                <w:sz w:val="21"/>
                <w:szCs w:val="21"/>
              </w:rPr>
            </w:pPr>
            <w:r>
              <w:rPr>
                <w:rFonts w:ascii="宋体" w:eastAsia="宋体" w:hAnsi="宋体" w:cs="宋体" w:hint="eastAsia"/>
                <w:b/>
                <w:bCs/>
                <w:sz w:val="21"/>
                <w:szCs w:val="21"/>
              </w:rPr>
              <w:t>103.02</w:t>
            </w:r>
          </w:p>
        </w:tc>
      </w:tr>
    </w:tbl>
    <w:p w:rsidR="00233050" w:rsidRDefault="00CC51B3" w:rsidP="000E3EC8">
      <w:pPr>
        <w:pStyle w:val="3"/>
        <w:adjustRightInd w:val="0"/>
        <w:snapToGrid w:val="0"/>
        <w:spacing w:beforeLines="50" w:after="0" w:line="360" w:lineRule="auto"/>
        <w:ind w:firstLine="643"/>
        <w:rPr>
          <w:rFonts w:ascii="Arial" w:eastAsia="楷体" w:hAnsi="Arial"/>
        </w:rPr>
      </w:pPr>
      <w:bookmarkStart w:id="72" w:name="_Toc3579"/>
      <w:r>
        <w:rPr>
          <w:rFonts w:ascii="Arial" w:eastAsia="楷体" w:hAnsi="Arial" w:hint="eastAsia"/>
        </w:rPr>
        <w:t>（</w:t>
      </w:r>
      <w:r>
        <w:rPr>
          <w:rFonts w:ascii="Arial" w:eastAsia="楷体" w:hAnsi="Arial" w:hint="eastAsia"/>
        </w:rPr>
        <w:t>四</w:t>
      </w:r>
      <w:r>
        <w:rPr>
          <w:rFonts w:ascii="Arial" w:eastAsia="楷体" w:hAnsi="Arial" w:hint="eastAsia"/>
        </w:rPr>
        <w:t>）部门资产状况</w:t>
      </w:r>
      <w:bookmarkEnd w:id="72"/>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年末，</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固定资产</w:t>
      </w:r>
      <w:r>
        <w:rPr>
          <w:rFonts w:ascii="仿宋_GB2312" w:eastAsia="仿宋_GB2312" w:hAnsi="仿宋_GB2312" w:cs="仿宋_GB2312" w:hint="eastAsia"/>
          <w:sz w:val="32"/>
          <w:szCs w:val="32"/>
        </w:rPr>
        <w:t>原值总计</w:t>
      </w:r>
      <w:r>
        <w:rPr>
          <w:rFonts w:ascii="仿宋_GB2312" w:eastAsia="仿宋_GB2312" w:hAnsi="仿宋_GB2312" w:cs="仿宋_GB2312" w:hint="eastAsia"/>
          <w:sz w:val="32"/>
          <w:szCs w:val="32"/>
        </w:rPr>
        <w:t>270.16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无形资产原值</w:t>
      </w:r>
      <w:r>
        <w:rPr>
          <w:rFonts w:ascii="仿宋_GB2312" w:eastAsia="仿宋_GB2312" w:hAnsi="仿宋_GB2312" w:cs="仿宋_GB2312" w:hint="eastAsia"/>
          <w:sz w:val="32"/>
          <w:szCs w:val="32"/>
        </w:rPr>
        <w:t>12.50</w:t>
      </w:r>
      <w:r>
        <w:rPr>
          <w:rFonts w:ascii="仿宋_GB2312" w:eastAsia="仿宋_GB2312" w:hAnsi="仿宋_GB2312" w:cs="仿宋_GB2312" w:hint="eastAsia"/>
          <w:sz w:val="32"/>
          <w:szCs w:val="32"/>
        </w:rPr>
        <w:t>万元，无形资产为机关团体用地。固定资产主要包括</w:t>
      </w:r>
      <w:r>
        <w:rPr>
          <w:rFonts w:ascii="仿宋_GB2312" w:eastAsia="仿宋_GB2312" w:hAnsi="仿宋_GB2312" w:cs="仿宋_GB2312" w:hint="eastAsia"/>
          <w:sz w:val="32"/>
          <w:szCs w:val="32"/>
        </w:rPr>
        <w:t>办公用房</w:t>
      </w:r>
      <w:r>
        <w:rPr>
          <w:rFonts w:ascii="仿宋_GB2312" w:eastAsia="仿宋_GB2312" w:hAnsi="仿宋_GB2312" w:cs="仿宋_GB2312" w:hint="eastAsia"/>
          <w:sz w:val="32"/>
          <w:szCs w:val="32"/>
        </w:rPr>
        <w:t>2321.76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原值</w:t>
      </w:r>
      <w:r>
        <w:rPr>
          <w:rFonts w:ascii="仿宋_GB2312" w:eastAsia="仿宋_GB2312" w:hAnsi="仿宋_GB2312" w:cs="仿宋_GB2312" w:hint="eastAsia"/>
          <w:sz w:val="32"/>
          <w:szCs w:val="32"/>
        </w:rPr>
        <w:t>107.31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其他业务用房</w:t>
      </w:r>
      <w:r>
        <w:rPr>
          <w:rFonts w:ascii="仿宋_GB2312" w:eastAsia="仿宋_GB2312" w:hAnsi="仿宋_GB2312" w:cs="仿宋_GB2312" w:hint="eastAsia"/>
          <w:sz w:val="32"/>
          <w:szCs w:val="32"/>
        </w:rPr>
        <w:t>366.56</w:t>
      </w:r>
      <w:r>
        <w:rPr>
          <w:rFonts w:ascii="仿宋_GB2312" w:eastAsia="仿宋_GB2312" w:hAnsi="仿宋_GB2312" w:cs="仿宋_GB2312" w:hint="eastAsia"/>
          <w:sz w:val="32"/>
          <w:szCs w:val="32"/>
        </w:rPr>
        <w:t>㎡，原值</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万元；仓储用房</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㎡，原值</w:t>
      </w:r>
      <w:r>
        <w:rPr>
          <w:rFonts w:ascii="仿宋_GB2312" w:eastAsia="仿宋_GB2312" w:hAnsi="仿宋_GB2312" w:cs="仿宋_GB2312" w:hint="eastAsia"/>
          <w:sz w:val="32"/>
          <w:szCs w:val="32"/>
        </w:rPr>
        <w:t>4.84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其他构筑物价值</w:t>
      </w:r>
      <w:r>
        <w:rPr>
          <w:rFonts w:ascii="仿宋_GB2312" w:eastAsia="仿宋_GB2312" w:hAnsi="仿宋_GB2312" w:cs="仿宋_GB2312" w:hint="eastAsia"/>
          <w:sz w:val="32"/>
          <w:szCs w:val="32"/>
        </w:rPr>
        <w:t>7.47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通用设备</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套，价值</w:t>
      </w:r>
      <w:r>
        <w:rPr>
          <w:rFonts w:ascii="仿宋_GB2312" w:eastAsia="仿宋_GB2312" w:hAnsi="仿宋_GB2312" w:cs="仿宋_GB2312" w:hint="eastAsia"/>
          <w:sz w:val="32"/>
          <w:szCs w:val="32"/>
        </w:rPr>
        <w:t>70.29</w:t>
      </w:r>
      <w:r>
        <w:rPr>
          <w:rFonts w:ascii="仿宋_GB2312" w:eastAsia="仿宋_GB2312" w:hAnsi="仿宋_GB2312" w:cs="仿宋_GB2312" w:hint="eastAsia"/>
          <w:sz w:val="32"/>
          <w:szCs w:val="32"/>
        </w:rPr>
        <w:t>万元；图书</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批，价值</w:t>
      </w:r>
      <w:r>
        <w:rPr>
          <w:rFonts w:ascii="仿宋_GB2312" w:eastAsia="仿宋_GB2312" w:hAnsi="仿宋_GB2312" w:cs="仿宋_GB2312" w:hint="eastAsia"/>
          <w:sz w:val="32"/>
          <w:szCs w:val="32"/>
        </w:rPr>
        <w:t>2.52</w:t>
      </w:r>
      <w:r>
        <w:rPr>
          <w:rFonts w:ascii="仿宋_GB2312" w:eastAsia="仿宋_GB2312" w:hAnsi="仿宋_GB2312" w:cs="仿宋_GB2312" w:hint="eastAsia"/>
          <w:sz w:val="32"/>
          <w:szCs w:val="32"/>
        </w:rPr>
        <w:t>万元；家具</w:t>
      </w:r>
      <w:r>
        <w:rPr>
          <w:rFonts w:ascii="仿宋_GB2312" w:eastAsia="仿宋_GB2312" w:hAnsi="仿宋_GB2312" w:cs="仿宋_GB2312" w:hint="eastAsia"/>
          <w:sz w:val="32"/>
          <w:szCs w:val="32"/>
        </w:rPr>
        <w:t>562</w:t>
      </w:r>
      <w:r>
        <w:rPr>
          <w:rFonts w:ascii="仿宋_GB2312" w:eastAsia="仿宋_GB2312" w:hAnsi="仿宋_GB2312" w:cs="仿宋_GB2312" w:hint="eastAsia"/>
          <w:sz w:val="32"/>
          <w:szCs w:val="32"/>
        </w:rPr>
        <w:t>件，价值</w:t>
      </w:r>
      <w:r>
        <w:rPr>
          <w:rFonts w:ascii="仿宋_GB2312" w:eastAsia="仿宋_GB2312" w:hAnsi="仿宋_GB2312" w:cs="仿宋_GB2312" w:hint="eastAsia"/>
          <w:sz w:val="32"/>
          <w:szCs w:val="32"/>
        </w:rPr>
        <w:t>36.73</w:t>
      </w:r>
      <w:r>
        <w:rPr>
          <w:rFonts w:ascii="仿宋_GB2312" w:eastAsia="仿宋_GB2312" w:hAnsi="仿宋_GB2312" w:cs="仿宋_GB2312" w:hint="eastAsia"/>
          <w:sz w:val="32"/>
          <w:szCs w:val="32"/>
        </w:rPr>
        <w:t>万元。</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年新增固定资产</w:t>
      </w:r>
      <w:r>
        <w:rPr>
          <w:rFonts w:ascii="仿宋_GB2312" w:eastAsia="仿宋_GB2312" w:hAnsi="仿宋_GB2312" w:cs="仿宋_GB2312" w:hint="eastAsia"/>
          <w:sz w:val="32"/>
          <w:szCs w:val="32"/>
        </w:rPr>
        <w:t>8.53</w:t>
      </w:r>
      <w:r>
        <w:rPr>
          <w:rFonts w:ascii="仿宋_GB2312" w:eastAsia="仿宋_GB2312" w:hAnsi="仿宋_GB2312" w:cs="仿宋_GB2312" w:hint="eastAsia"/>
          <w:sz w:val="32"/>
          <w:szCs w:val="32"/>
        </w:rPr>
        <w:t>万元，新增固定资产主要包括</w:t>
      </w:r>
      <w:r>
        <w:rPr>
          <w:rFonts w:ascii="仿宋_GB2312" w:eastAsia="仿宋_GB2312" w:hAnsi="仿宋_GB2312" w:cs="仿宋_GB2312" w:hint="eastAsia"/>
          <w:sz w:val="32"/>
          <w:szCs w:val="32"/>
        </w:rPr>
        <w:t>专用制冷空调设备、复印机、碎纸机</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233050" w:rsidRDefault="00CC51B3" w:rsidP="000E3EC8">
      <w:pPr>
        <w:pStyle w:val="3"/>
        <w:adjustRightInd w:val="0"/>
        <w:snapToGrid w:val="0"/>
        <w:spacing w:beforeLines="50" w:after="0" w:line="360" w:lineRule="auto"/>
        <w:ind w:firstLine="643"/>
        <w:rPr>
          <w:rFonts w:ascii="Arial" w:eastAsia="楷体" w:hAnsi="Arial"/>
        </w:rPr>
      </w:pPr>
      <w:bookmarkStart w:id="73" w:name="_Toc3574"/>
      <w:r>
        <w:rPr>
          <w:rFonts w:ascii="Arial" w:eastAsia="楷体" w:hAnsi="Arial" w:hint="eastAsia"/>
        </w:rPr>
        <w:t>（</w:t>
      </w:r>
      <w:r>
        <w:rPr>
          <w:rFonts w:ascii="Arial" w:eastAsia="楷体" w:hAnsi="Arial" w:hint="eastAsia"/>
        </w:rPr>
        <w:t>五</w:t>
      </w:r>
      <w:r>
        <w:rPr>
          <w:rFonts w:ascii="Arial" w:eastAsia="楷体" w:hAnsi="Arial" w:hint="eastAsia"/>
        </w:rPr>
        <w:t>）部门组织管理</w:t>
      </w:r>
      <w:bookmarkEnd w:id="73"/>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人员管理</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为加强部门人员日常管理，</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制定了《日常管理制度》，以规范人员工作纪律，调动工作积极性，提升业务能力，提高工作效率。</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财务管理</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为加强财政、财务管理，规范资金运作，确保财政安全、高效运行，</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按照有关法律、法规，结合单位实际情况，制定了《财务管理制度》，以建设节约型机关为原则，根据预算进度，提高财政资金使用效能，严肃财经纪律。</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资产管理</w:t>
      </w:r>
    </w:p>
    <w:p w:rsidR="00233050" w:rsidRDefault="00CC51B3">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rPr>
        <w:t>为加强单位的政府采购管理、固定资产管理，提高政府采购效率和固定资产的使用效率，保证国有资产的完整，</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制定了《固定资产管理制度》，以合理配备并节约、有效使用固定资产，保障固定资产的安全和完整。</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4.</w:t>
      </w:r>
      <w:r>
        <w:rPr>
          <w:rFonts w:ascii="仿宋_GB2312" w:eastAsia="仿宋_GB2312" w:hAnsi="仿宋_GB2312" w:cs="仿宋_GB2312" w:hint="eastAsia"/>
          <w:b/>
          <w:bCs/>
          <w:sz w:val="32"/>
          <w:szCs w:val="32"/>
        </w:rPr>
        <w:t>预算管理</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为了进一步加强预算管理，健全预算管理制度，杜绝违纪违法行为，从源头上预防腐败，促进党风廉政建设和单位经济有序健康发展，</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根据《中华人民共和国预算法》、《中华人民共和国会计法》、《行政单位财务规则》等有关法律、法规规定，结合单位实际制定了《预算管理制度》，以增强预算的规范性、科学性和合理性，提高财政资金使用效益。</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“三重一大”集体决策制度</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为健全和完善党内监督机制，规范决策行为，严格决策程序，强化重大</w:t>
      </w:r>
      <w:r>
        <w:rPr>
          <w:rFonts w:ascii="仿宋_GB2312" w:eastAsia="仿宋_GB2312" w:hAnsi="仿宋_GB2312" w:cs="仿宋_GB2312" w:hint="eastAsia"/>
          <w:sz w:val="32"/>
          <w:szCs w:val="32"/>
        </w:rPr>
        <w:t>事项</w:t>
      </w:r>
      <w:r>
        <w:rPr>
          <w:rFonts w:ascii="仿宋_GB2312" w:eastAsia="仿宋_GB2312" w:hAnsi="仿宋_GB2312" w:cs="仿宋_GB2312" w:hint="eastAsia"/>
          <w:sz w:val="32"/>
          <w:szCs w:val="32"/>
        </w:rPr>
        <w:t>决策、重要人事任免、重要项目安排和大额资金使用事项的监督管理，</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制定了《“</w:t>
      </w:r>
      <w:r>
        <w:rPr>
          <w:rFonts w:ascii="仿宋_GB2312" w:eastAsia="仿宋_GB2312" w:hAnsi="仿宋_GB2312" w:cs="仿宋_GB2312" w:hint="eastAsia"/>
          <w:sz w:val="32"/>
          <w:szCs w:val="32"/>
        </w:rPr>
        <w:t>三重一大”工作制度》。</w:t>
      </w:r>
    </w:p>
    <w:p w:rsidR="00233050" w:rsidRDefault="00CC51B3" w:rsidP="000E3EC8">
      <w:pPr>
        <w:pStyle w:val="3"/>
        <w:adjustRightInd w:val="0"/>
        <w:snapToGrid w:val="0"/>
        <w:spacing w:beforeLines="50" w:after="0" w:line="360" w:lineRule="auto"/>
        <w:ind w:firstLine="643"/>
        <w:rPr>
          <w:rFonts w:ascii="Arial" w:eastAsia="楷体" w:hAnsi="Arial"/>
        </w:rPr>
      </w:pPr>
      <w:bookmarkStart w:id="74" w:name="_Toc6484"/>
      <w:r>
        <w:rPr>
          <w:rFonts w:ascii="Arial" w:eastAsia="楷体" w:hAnsi="Arial" w:hint="eastAsia"/>
        </w:rPr>
        <w:t>（</w:t>
      </w:r>
      <w:r>
        <w:rPr>
          <w:rFonts w:ascii="Arial" w:eastAsia="楷体" w:hAnsi="Arial" w:hint="eastAsia"/>
        </w:rPr>
        <w:t>六</w:t>
      </w:r>
      <w:r>
        <w:rPr>
          <w:rFonts w:ascii="Arial" w:eastAsia="楷体" w:hAnsi="Arial" w:hint="eastAsia"/>
        </w:rPr>
        <w:t>）部门整体绩效目标</w:t>
      </w:r>
      <w:bookmarkEnd w:id="70"/>
      <w:bookmarkEnd w:id="71"/>
      <w:bookmarkEnd w:id="74"/>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部门战略目标</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贯彻执行党和国家关于离退休干部工作的方针政策和规定；开展调查研究，为市委、市政府制度离退休干部工作决策规定提供依据</w:t>
      </w:r>
      <w:r>
        <w:rPr>
          <w:rFonts w:ascii="仿宋_GB2312" w:eastAsia="仿宋_GB2312" w:hAnsi="仿宋_GB2312" w:cs="仿宋_GB2312" w:hint="eastAsia"/>
          <w:sz w:val="32"/>
          <w:szCs w:val="32"/>
        </w:rPr>
        <w:t>。</w:t>
      </w:r>
    </w:p>
    <w:p w:rsidR="00233050" w:rsidRDefault="00CC51B3" w:rsidP="000E3EC8">
      <w:pPr>
        <w:spacing w:line="360" w:lineRule="auto"/>
        <w:ind w:firstLine="640"/>
        <w:jc w:val="both"/>
        <w:rPr>
          <w:rFonts w:ascii="仿宋_GB2312" w:eastAsia="仿宋_GB2312" w:hAnsi="仿宋_GB2312" w:cs="仿宋_GB2312"/>
          <w:b/>
          <w:bCs/>
          <w:sz w:val="32"/>
          <w:szCs w:val="32"/>
        </w:rPr>
      </w:pPr>
      <w:bookmarkStart w:id="75" w:name="_Toc4092"/>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.202</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年度</w:t>
      </w:r>
      <w:r>
        <w:rPr>
          <w:rFonts w:ascii="仿宋_GB2312" w:eastAsia="仿宋_GB2312" w:hAnsi="仿宋_GB2312" w:cs="仿宋_GB2312" w:hint="eastAsia"/>
          <w:b/>
          <w:bCs/>
          <w:sz w:val="32"/>
          <w:szCs w:val="32"/>
        </w:rPr>
        <w:t>重点工作</w:t>
      </w:r>
      <w:bookmarkEnd w:id="75"/>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评价组根据</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年工作要点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年部门整体绩效目标表，梳理出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年部门重点工作目标如下：</w:t>
      </w:r>
    </w:p>
    <w:p w:rsidR="00233050" w:rsidRDefault="00CC51B3">
      <w:pPr>
        <w:numPr>
          <w:ilvl w:val="0"/>
          <w:numId w:val="1"/>
        </w:num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强化党建引领，提升离退休干部党建工作质量；</w:t>
      </w:r>
    </w:p>
    <w:p w:rsidR="00233050" w:rsidRDefault="00CC51B3">
      <w:pPr>
        <w:numPr>
          <w:ilvl w:val="0"/>
          <w:numId w:val="1"/>
        </w:num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广泛组织开展“宣讲党的二十大精神”主题活动；</w:t>
      </w:r>
    </w:p>
    <w:p w:rsidR="00233050" w:rsidRDefault="00CC51B3">
      <w:pPr>
        <w:numPr>
          <w:ilvl w:val="0"/>
          <w:numId w:val="1"/>
        </w:num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严格落实离退休干部生活待遇；</w:t>
      </w:r>
    </w:p>
    <w:p w:rsidR="00233050" w:rsidRDefault="00CC51B3">
      <w:pPr>
        <w:numPr>
          <w:ilvl w:val="0"/>
          <w:numId w:val="1"/>
        </w:num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认真开展离退休干部健康体检工作。</w:t>
      </w:r>
    </w:p>
    <w:p w:rsidR="00233050" w:rsidRDefault="00CC51B3">
      <w:pPr>
        <w:pStyle w:val="2"/>
        <w:spacing w:before="0" w:after="0" w:line="360" w:lineRule="auto"/>
        <w:ind w:firstLine="640"/>
        <w:rPr>
          <w:rFonts w:eastAsia="黑体"/>
          <w:b w:val="0"/>
          <w:bCs/>
          <w:sz w:val="32"/>
        </w:rPr>
      </w:pPr>
      <w:bookmarkStart w:id="76" w:name="_Toc15982"/>
      <w:bookmarkStart w:id="77" w:name="_Toc19536"/>
      <w:bookmarkStart w:id="78" w:name="_Toc30705"/>
      <w:bookmarkStart w:id="79" w:name="_Toc29099"/>
      <w:r>
        <w:rPr>
          <w:rFonts w:eastAsia="黑体" w:hint="eastAsia"/>
          <w:b w:val="0"/>
          <w:bCs/>
          <w:sz w:val="32"/>
        </w:rPr>
        <w:t>二、绩效评价工作情况</w:t>
      </w:r>
      <w:bookmarkEnd w:id="76"/>
      <w:bookmarkEnd w:id="77"/>
      <w:bookmarkEnd w:id="78"/>
      <w:bookmarkEnd w:id="79"/>
    </w:p>
    <w:p w:rsidR="00233050" w:rsidRDefault="00CC51B3" w:rsidP="000E3EC8">
      <w:pPr>
        <w:pStyle w:val="3"/>
        <w:adjustRightInd w:val="0"/>
        <w:snapToGrid w:val="0"/>
        <w:spacing w:beforeLines="50" w:after="0" w:line="360" w:lineRule="auto"/>
        <w:ind w:firstLine="643"/>
        <w:rPr>
          <w:rFonts w:ascii="Arial" w:eastAsia="楷体" w:hAnsi="Arial"/>
        </w:rPr>
      </w:pPr>
      <w:bookmarkStart w:id="80" w:name="_Toc3035"/>
      <w:bookmarkStart w:id="81" w:name="_Toc2470"/>
      <w:bookmarkStart w:id="82" w:name="_Toc8917"/>
      <w:r>
        <w:rPr>
          <w:rFonts w:ascii="Arial" w:eastAsia="楷体" w:hAnsi="Arial" w:hint="eastAsia"/>
        </w:rPr>
        <w:t>（一）绩效评价的目的和依据</w:t>
      </w:r>
      <w:bookmarkEnd w:id="80"/>
    </w:p>
    <w:p w:rsidR="00233050" w:rsidRDefault="00CC51B3" w:rsidP="000E3EC8">
      <w:pPr>
        <w:spacing w:line="360" w:lineRule="auto"/>
        <w:ind w:firstLine="640"/>
        <w:jc w:val="both"/>
        <w:rPr>
          <w:rFonts w:ascii="仿宋_GB2312" w:eastAsia="仿宋_GB2312" w:hAnsi="仿宋_GB2312" w:cs="仿宋_GB2312"/>
          <w:b/>
          <w:bCs/>
          <w:sz w:val="32"/>
          <w:szCs w:val="32"/>
        </w:rPr>
      </w:pPr>
      <w:bookmarkStart w:id="83" w:name="_Toc31989"/>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评价目的</w:t>
      </w:r>
      <w:bookmarkEnd w:id="83"/>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）通过开展</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整体绩效评价，促进</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从整体上提升预算绩效管理水平，强化部门支出责任，规范资金管理行为，提高财政资金使用效益，保障部门更好地履行职责；</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）进一步完善</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相关资金管理制度、加强财政资金支出管理、强化监督，保证项目、资金使用管理的规范性、安全性和有效性，促进</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提高工作效率；</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）积极探索完善财政资金的预算编制、项目申报、绩效目标设定，建立科学合理的预算资金分配机制，更好地贯彻落实政府及财政部门开展财政资金管理的有关政策规定，为推进</w:t>
      </w:r>
      <w:r>
        <w:rPr>
          <w:rFonts w:ascii="仿宋_GB2312" w:eastAsia="仿宋_GB2312" w:hAnsi="仿宋_GB2312" w:cs="仿宋_GB2312" w:hint="eastAsia"/>
          <w:sz w:val="32"/>
          <w:szCs w:val="32"/>
        </w:rPr>
        <w:t>永济市委老干部局部门</w:t>
      </w:r>
      <w:r>
        <w:rPr>
          <w:rFonts w:ascii="仿宋_GB2312" w:eastAsia="仿宋_GB2312" w:hAnsi="仿宋_GB2312" w:cs="仿宋_GB2312" w:hint="eastAsia"/>
          <w:sz w:val="32"/>
          <w:szCs w:val="32"/>
        </w:rPr>
        <w:t>工作做出贡献。</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绩效评价依据</w:t>
      </w:r>
    </w:p>
    <w:p w:rsidR="00233050" w:rsidRDefault="00CC51B3">
      <w:pPr>
        <w:pStyle w:val="a9"/>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绩效评价依据包括但不限于以下：</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1</w:t>
      </w:r>
      <w:r>
        <w:rPr>
          <w:rFonts w:ascii="仿宋_GB2312" w:eastAsia="仿宋_GB2312" w:hAnsi="仿宋_GB2312" w:cs="仿宋_GB2312" w:hint="eastAsia"/>
          <w:kern w:val="28"/>
          <w:sz w:val="32"/>
          <w:szCs w:val="32"/>
        </w:rPr>
        <w:t>）《中华人民共和国预算法》（</w:t>
      </w:r>
      <w:r>
        <w:rPr>
          <w:rFonts w:ascii="仿宋_GB2312" w:eastAsia="仿宋_GB2312" w:hAnsi="仿宋_GB2312" w:cs="仿宋_GB2312" w:hint="eastAsia"/>
          <w:kern w:val="28"/>
          <w:sz w:val="32"/>
          <w:szCs w:val="32"/>
        </w:rPr>
        <w:t>2018</w:t>
      </w:r>
      <w:r>
        <w:rPr>
          <w:rFonts w:ascii="仿宋_GB2312" w:eastAsia="仿宋_GB2312" w:hAnsi="仿宋_GB2312" w:cs="仿宋_GB2312" w:hint="eastAsia"/>
          <w:kern w:val="28"/>
          <w:sz w:val="32"/>
          <w:szCs w:val="32"/>
        </w:rPr>
        <w:t>年修订）；</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2</w:t>
      </w:r>
      <w:r>
        <w:rPr>
          <w:rFonts w:ascii="仿宋_GB2312" w:eastAsia="仿宋_GB2312" w:hAnsi="仿宋_GB2312" w:cs="仿宋_GB2312" w:hint="eastAsia"/>
          <w:kern w:val="28"/>
          <w:sz w:val="32"/>
          <w:szCs w:val="32"/>
        </w:rPr>
        <w:t>）《中华人民共和国预算法实施条例》（</w:t>
      </w:r>
      <w:r>
        <w:rPr>
          <w:rFonts w:ascii="仿宋_GB2312" w:eastAsia="仿宋_GB2312" w:hAnsi="仿宋_GB2312" w:cs="仿宋_GB2312" w:hint="eastAsia"/>
          <w:kern w:val="28"/>
          <w:sz w:val="32"/>
          <w:szCs w:val="32"/>
        </w:rPr>
        <w:t>2020</w:t>
      </w:r>
      <w:r>
        <w:rPr>
          <w:rFonts w:ascii="仿宋_GB2312" w:eastAsia="仿宋_GB2312" w:hAnsi="仿宋_GB2312" w:cs="仿宋_GB2312" w:hint="eastAsia"/>
          <w:kern w:val="28"/>
          <w:sz w:val="32"/>
          <w:szCs w:val="32"/>
        </w:rPr>
        <w:t>年</w:t>
      </w:r>
      <w:r>
        <w:rPr>
          <w:rFonts w:ascii="仿宋_GB2312" w:eastAsia="仿宋_GB2312" w:hAnsi="仿宋_GB2312" w:cs="仿宋_GB2312" w:hint="eastAsia"/>
          <w:kern w:val="28"/>
          <w:sz w:val="32"/>
          <w:szCs w:val="32"/>
        </w:rPr>
        <w:t>8</w:t>
      </w:r>
      <w:r>
        <w:rPr>
          <w:rFonts w:ascii="仿宋_GB2312" w:eastAsia="仿宋_GB2312" w:hAnsi="仿宋_GB2312" w:cs="仿宋_GB2312" w:hint="eastAsia"/>
          <w:kern w:val="28"/>
          <w:sz w:val="32"/>
          <w:szCs w:val="32"/>
        </w:rPr>
        <w:t>月</w:t>
      </w:r>
      <w:r>
        <w:rPr>
          <w:rFonts w:ascii="仿宋_GB2312" w:eastAsia="仿宋_GB2312" w:hAnsi="仿宋_GB2312" w:cs="仿宋_GB2312" w:hint="eastAsia"/>
          <w:kern w:val="28"/>
          <w:sz w:val="32"/>
          <w:szCs w:val="32"/>
        </w:rPr>
        <w:t>3</w:t>
      </w:r>
      <w:r>
        <w:rPr>
          <w:rFonts w:ascii="仿宋_GB2312" w:eastAsia="仿宋_GB2312" w:hAnsi="仿宋_GB2312" w:cs="仿宋_GB2312" w:hint="eastAsia"/>
          <w:kern w:val="28"/>
          <w:sz w:val="32"/>
          <w:szCs w:val="32"/>
        </w:rPr>
        <w:t>日中华人民共和国国务院令第</w:t>
      </w:r>
      <w:r>
        <w:rPr>
          <w:rFonts w:ascii="仿宋_GB2312" w:eastAsia="仿宋_GB2312" w:hAnsi="仿宋_GB2312" w:cs="仿宋_GB2312" w:hint="eastAsia"/>
          <w:kern w:val="28"/>
          <w:sz w:val="32"/>
          <w:szCs w:val="32"/>
        </w:rPr>
        <w:t>729</w:t>
      </w:r>
      <w:r>
        <w:rPr>
          <w:rFonts w:ascii="仿宋_GB2312" w:eastAsia="仿宋_GB2312" w:hAnsi="仿宋_GB2312" w:cs="仿宋_GB2312" w:hint="eastAsia"/>
          <w:kern w:val="28"/>
          <w:sz w:val="32"/>
          <w:szCs w:val="32"/>
        </w:rPr>
        <w:t>号修订）；</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lastRenderedPageBreak/>
        <w:t>（</w:t>
      </w:r>
      <w:r>
        <w:rPr>
          <w:rFonts w:ascii="仿宋_GB2312" w:eastAsia="仿宋_GB2312" w:hAnsi="仿宋_GB2312" w:cs="仿宋_GB2312" w:hint="eastAsia"/>
          <w:kern w:val="28"/>
          <w:sz w:val="32"/>
          <w:szCs w:val="32"/>
        </w:rPr>
        <w:t>3</w:t>
      </w:r>
      <w:r>
        <w:rPr>
          <w:rFonts w:ascii="仿宋_GB2312" w:eastAsia="仿宋_GB2312" w:hAnsi="仿宋_GB2312" w:cs="仿宋_GB2312" w:hint="eastAsia"/>
          <w:kern w:val="28"/>
          <w:sz w:val="32"/>
          <w:szCs w:val="32"/>
        </w:rPr>
        <w:t>）《中共中央</w:t>
      </w:r>
      <w:r>
        <w:rPr>
          <w:rFonts w:ascii="仿宋_GB2312" w:eastAsia="仿宋_GB2312" w:hAnsi="仿宋_GB2312" w:cs="仿宋_GB2312" w:hint="eastAsia"/>
          <w:kern w:val="28"/>
          <w:sz w:val="32"/>
          <w:szCs w:val="32"/>
        </w:rPr>
        <w:t xml:space="preserve"> </w:t>
      </w:r>
      <w:r>
        <w:rPr>
          <w:rFonts w:ascii="仿宋_GB2312" w:eastAsia="仿宋_GB2312" w:hAnsi="仿宋_GB2312" w:cs="仿宋_GB2312" w:hint="eastAsia"/>
          <w:kern w:val="28"/>
          <w:sz w:val="32"/>
          <w:szCs w:val="32"/>
        </w:rPr>
        <w:t>国务院关于全面实施预算绩效管理的意见》（中发〔</w:t>
      </w:r>
      <w:r>
        <w:rPr>
          <w:rFonts w:ascii="仿宋_GB2312" w:eastAsia="仿宋_GB2312" w:hAnsi="仿宋_GB2312" w:cs="仿宋_GB2312" w:hint="eastAsia"/>
          <w:kern w:val="28"/>
          <w:sz w:val="32"/>
          <w:szCs w:val="32"/>
        </w:rPr>
        <w:t>2018</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34</w:t>
      </w:r>
      <w:r>
        <w:rPr>
          <w:rFonts w:ascii="仿宋_GB2312" w:eastAsia="仿宋_GB2312" w:hAnsi="仿宋_GB2312" w:cs="仿宋_GB2312" w:hint="eastAsia"/>
          <w:kern w:val="28"/>
          <w:sz w:val="32"/>
          <w:szCs w:val="32"/>
        </w:rPr>
        <w:t>号）；</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4</w:t>
      </w:r>
      <w:r>
        <w:rPr>
          <w:rFonts w:ascii="仿宋_GB2312" w:eastAsia="仿宋_GB2312" w:hAnsi="仿宋_GB2312" w:cs="仿宋_GB2312" w:hint="eastAsia"/>
          <w:kern w:val="28"/>
          <w:sz w:val="32"/>
          <w:szCs w:val="32"/>
        </w:rPr>
        <w:t>）《关于进一步深化预算管</w:t>
      </w:r>
      <w:r>
        <w:rPr>
          <w:rFonts w:ascii="仿宋_GB2312" w:eastAsia="仿宋_GB2312" w:hAnsi="仿宋_GB2312" w:cs="仿宋_GB2312" w:hint="eastAsia"/>
          <w:kern w:val="28"/>
          <w:sz w:val="32"/>
          <w:szCs w:val="32"/>
        </w:rPr>
        <w:t>理制度改革的意见》（国发〔</w:t>
      </w:r>
      <w:r>
        <w:rPr>
          <w:rFonts w:ascii="仿宋_GB2312" w:eastAsia="仿宋_GB2312" w:hAnsi="仿宋_GB2312" w:cs="仿宋_GB2312" w:hint="eastAsia"/>
          <w:kern w:val="28"/>
          <w:sz w:val="32"/>
          <w:szCs w:val="32"/>
        </w:rPr>
        <w:t>2021</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5</w:t>
      </w:r>
      <w:r>
        <w:rPr>
          <w:rFonts w:ascii="仿宋_GB2312" w:eastAsia="仿宋_GB2312" w:hAnsi="仿宋_GB2312" w:cs="仿宋_GB2312" w:hint="eastAsia"/>
          <w:kern w:val="28"/>
          <w:sz w:val="32"/>
          <w:szCs w:val="32"/>
        </w:rPr>
        <w:t>号）；</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5</w:t>
      </w:r>
      <w:r>
        <w:rPr>
          <w:rFonts w:ascii="仿宋_GB2312" w:eastAsia="仿宋_GB2312" w:hAnsi="仿宋_GB2312" w:cs="仿宋_GB2312" w:hint="eastAsia"/>
          <w:kern w:val="28"/>
          <w:sz w:val="32"/>
          <w:szCs w:val="32"/>
        </w:rPr>
        <w:t>）财政部《关于贯彻落实</w:t>
      </w:r>
      <w:r>
        <w:rPr>
          <w:rFonts w:ascii="仿宋_GB2312" w:eastAsia="仿宋_GB2312" w:hAnsi="仿宋_GB2312" w:cs="仿宋_GB2312" w:hint="eastAsia"/>
          <w:kern w:val="28"/>
          <w:sz w:val="32"/>
          <w:szCs w:val="32"/>
        </w:rPr>
        <w:t>&lt;</w:t>
      </w:r>
      <w:r>
        <w:rPr>
          <w:rFonts w:ascii="仿宋_GB2312" w:eastAsia="仿宋_GB2312" w:hAnsi="仿宋_GB2312" w:cs="仿宋_GB2312" w:hint="eastAsia"/>
          <w:kern w:val="28"/>
          <w:sz w:val="32"/>
          <w:szCs w:val="32"/>
        </w:rPr>
        <w:t>中共中央</w:t>
      </w:r>
      <w:r>
        <w:rPr>
          <w:rFonts w:ascii="仿宋_GB2312" w:eastAsia="仿宋_GB2312" w:hAnsi="仿宋_GB2312" w:cs="仿宋_GB2312" w:hint="eastAsia"/>
          <w:kern w:val="28"/>
          <w:sz w:val="32"/>
          <w:szCs w:val="32"/>
        </w:rPr>
        <w:t xml:space="preserve"> </w:t>
      </w:r>
      <w:r>
        <w:rPr>
          <w:rFonts w:ascii="仿宋_GB2312" w:eastAsia="仿宋_GB2312" w:hAnsi="仿宋_GB2312" w:cs="仿宋_GB2312" w:hint="eastAsia"/>
          <w:kern w:val="28"/>
          <w:sz w:val="32"/>
          <w:szCs w:val="32"/>
        </w:rPr>
        <w:t>国务院关于全面实施预算绩效管理的意见</w:t>
      </w:r>
      <w:r>
        <w:rPr>
          <w:rFonts w:ascii="仿宋_GB2312" w:eastAsia="仿宋_GB2312" w:hAnsi="仿宋_GB2312" w:cs="仿宋_GB2312" w:hint="eastAsia"/>
          <w:kern w:val="28"/>
          <w:sz w:val="32"/>
          <w:szCs w:val="32"/>
        </w:rPr>
        <w:t>&gt;</w:t>
      </w:r>
      <w:r>
        <w:rPr>
          <w:rFonts w:ascii="仿宋_GB2312" w:eastAsia="仿宋_GB2312" w:hAnsi="仿宋_GB2312" w:cs="仿宋_GB2312" w:hint="eastAsia"/>
          <w:kern w:val="28"/>
          <w:sz w:val="32"/>
          <w:szCs w:val="32"/>
        </w:rPr>
        <w:t>的通知》（财预〔</w:t>
      </w:r>
      <w:r>
        <w:rPr>
          <w:rFonts w:ascii="仿宋_GB2312" w:eastAsia="仿宋_GB2312" w:hAnsi="仿宋_GB2312" w:cs="仿宋_GB2312" w:hint="eastAsia"/>
          <w:kern w:val="28"/>
          <w:sz w:val="32"/>
          <w:szCs w:val="32"/>
        </w:rPr>
        <w:t>2018</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167</w:t>
      </w:r>
      <w:r>
        <w:rPr>
          <w:rFonts w:ascii="仿宋_GB2312" w:eastAsia="仿宋_GB2312" w:hAnsi="仿宋_GB2312" w:cs="仿宋_GB2312" w:hint="eastAsia"/>
          <w:kern w:val="28"/>
          <w:sz w:val="32"/>
          <w:szCs w:val="32"/>
        </w:rPr>
        <w:t>号）；</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6</w:t>
      </w:r>
      <w:r>
        <w:rPr>
          <w:rFonts w:ascii="仿宋_GB2312" w:eastAsia="仿宋_GB2312" w:hAnsi="仿宋_GB2312" w:cs="仿宋_GB2312" w:hint="eastAsia"/>
          <w:kern w:val="28"/>
          <w:sz w:val="32"/>
          <w:szCs w:val="32"/>
        </w:rPr>
        <w:t>）《财政部关于印发</w:t>
      </w:r>
      <w:r>
        <w:rPr>
          <w:rFonts w:ascii="仿宋_GB2312" w:eastAsia="仿宋_GB2312" w:hAnsi="仿宋_GB2312" w:cs="仿宋_GB2312" w:hint="eastAsia"/>
          <w:kern w:val="28"/>
          <w:sz w:val="32"/>
          <w:szCs w:val="32"/>
        </w:rPr>
        <w:t>&lt;</w:t>
      </w:r>
      <w:r>
        <w:rPr>
          <w:rFonts w:ascii="仿宋_GB2312" w:eastAsia="仿宋_GB2312" w:hAnsi="仿宋_GB2312" w:cs="仿宋_GB2312" w:hint="eastAsia"/>
          <w:kern w:val="28"/>
          <w:sz w:val="32"/>
          <w:szCs w:val="32"/>
        </w:rPr>
        <w:t>项目支出绩效评价管理办法</w:t>
      </w:r>
      <w:r>
        <w:rPr>
          <w:rFonts w:ascii="仿宋_GB2312" w:eastAsia="仿宋_GB2312" w:hAnsi="仿宋_GB2312" w:cs="仿宋_GB2312" w:hint="eastAsia"/>
          <w:kern w:val="28"/>
          <w:sz w:val="32"/>
          <w:szCs w:val="32"/>
        </w:rPr>
        <w:t>&gt;</w:t>
      </w:r>
      <w:r>
        <w:rPr>
          <w:rFonts w:ascii="仿宋_GB2312" w:eastAsia="仿宋_GB2312" w:hAnsi="仿宋_GB2312" w:cs="仿宋_GB2312" w:hint="eastAsia"/>
          <w:kern w:val="28"/>
          <w:sz w:val="32"/>
          <w:szCs w:val="32"/>
        </w:rPr>
        <w:t>的通知》（财预〔</w:t>
      </w:r>
      <w:r>
        <w:rPr>
          <w:rFonts w:ascii="仿宋_GB2312" w:eastAsia="仿宋_GB2312" w:hAnsi="仿宋_GB2312" w:cs="仿宋_GB2312" w:hint="eastAsia"/>
          <w:kern w:val="28"/>
          <w:sz w:val="32"/>
          <w:szCs w:val="32"/>
        </w:rPr>
        <w:t>2020</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10</w:t>
      </w:r>
      <w:r>
        <w:rPr>
          <w:rFonts w:ascii="仿宋_GB2312" w:eastAsia="仿宋_GB2312" w:hAnsi="仿宋_GB2312" w:cs="仿宋_GB2312" w:hint="eastAsia"/>
          <w:kern w:val="28"/>
          <w:sz w:val="32"/>
          <w:szCs w:val="32"/>
        </w:rPr>
        <w:t>号）；</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7</w:t>
      </w:r>
      <w:r>
        <w:rPr>
          <w:rFonts w:ascii="仿宋_GB2312" w:eastAsia="仿宋_GB2312" w:hAnsi="仿宋_GB2312" w:cs="仿宋_GB2312" w:hint="eastAsia"/>
          <w:kern w:val="28"/>
          <w:sz w:val="32"/>
          <w:szCs w:val="32"/>
        </w:rPr>
        <w:t>）《财政部关于委托第三方机构参与预算绩效管理的指导意见》（财预〔</w:t>
      </w:r>
      <w:r>
        <w:rPr>
          <w:rFonts w:ascii="仿宋_GB2312" w:eastAsia="仿宋_GB2312" w:hAnsi="仿宋_GB2312" w:cs="仿宋_GB2312" w:hint="eastAsia"/>
          <w:kern w:val="28"/>
          <w:sz w:val="32"/>
          <w:szCs w:val="32"/>
        </w:rPr>
        <w:t>2021</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6</w:t>
      </w:r>
      <w:r>
        <w:rPr>
          <w:rFonts w:ascii="仿宋_GB2312" w:eastAsia="仿宋_GB2312" w:hAnsi="仿宋_GB2312" w:cs="仿宋_GB2312" w:hint="eastAsia"/>
          <w:kern w:val="28"/>
          <w:sz w:val="32"/>
          <w:szCs w:val="32"/>
        </w:rPr>
        <w:t>号）；</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8</w:t>
      </w:r>
      <w:r>
        <w:rPr>
          <w:rFonts w:ascii="仿宋_GB2312" w:eastAsia="仿宋_GB2312" w:hAnsi="仿宋_GB2312" w:cs="仿宋_GB2312" w:hint="eastAsia"/>
          <w:kern w:val="28"/>
          <w:sz w:val="32"/>
          <w:szCs w:val="32"/>
        </w:rPr>
        <w:t>）《财政部第三方机构预算绩效评价业务监督管理暂行办法》（财监〔</w:t>
      </w:r>
      <w:r>
        <w:rPr>
          <w:rFonts w:ascii="仿宋_GB2312" w:eastAsia="仿宋_GB2312" w:hAnsi="仿宋_GB2312" w:cs="仿宋_GB2312" w:hint="eastAsia"/>
          <w:kern w:val="28"/>
          <w:sz w:val="32"/>
          <w:szCs w:val="32"/>
        </w:rPr>
        <w:t>2021</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4</w:t>
      </w:r>
      <w:r>
        <w:rPr>
          <w:rFonts w:ascii="仿宋_GB2312" w:eastAsia="仿宋_GB2312" w:hAnsi="仿宋_GB2312" w:cs="仿宋_GB2312" w:hint="eastAsia"/>
          <w:kern w:val="28"/>
          <w:sz w:val="32"/>
          <w:szCs w:val="32"/>
        </w:rPr>
        <w:t>号）；</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9</w:t>
      </w:r>
      <w:r>
        <w:rPr>
          <w:rFonts w:ascii="仿宋_GB2312" w:eastAsia="仿宋_GB2312" w:hAnsi="仿宋_GB2312" w:cs="仿宋_GB2312" w:hint="eastAsia"/>
          <w:kern w:val="28"/>
          <w:sz w:val="32"/>
          <w:szCs w:val="32"/>
        </w:rPr>
        <w:t>）《山西省财政厅关于印发</w:t>
      </w:r>
      <w:r>
        <w:rPr>
          <w:rFonts w:ascii="仿宋_GB2312" w:eastAsia="仿宋_GB2312" w:hAnsi="仿宋_GB2312" w:cs="仿宋_GB2312" w:hint="eastAsia"/>
          <w:kern w:val="28"/>
          <w:sz w:val="32"/>
          <w:szCs w:val="32"/>
        </w:rPr>
        <w:t>&lt;</w:t>
      </w:r>
      <w:r>
        <w:rPr>
          <w:rFonts w:ascii="仿宋_GB2312" w:eastAsia="仿宋_GB2312" w:hAnsi="仿宋_GB2312" w:cs="仿宋_GB2312" w:hint="eastAsia"/>
          <w:kern w:val="28"/>
          <w:sz w:val="32"/>
          <w:szCs w:val="32"/>
        </w:rPr>
        <w:t>省级项目支出绩效评价管理办法</w:t>
      </w:r>
      <w:r>
        <w:rPr>
          <w:rFonts w:ascii="仿宋_GB2312" w:eastAsia="仿宋_GB2312" w:hAnsi="仿宋_GB2312" w:cs="仿宋_GB2312" w:hint="eastAsia"/>
          <w:kern w:val="28"/>
          <w:sz w:val="32"/>
          <w:szCs w:val="32"/>
        </w:rPr>
        <w:t>&gt;</w:t>
      </w:r>
      <w:r>
        <w:rPr>
          <w:rFonts w:ascii="仿宋_GB2312" w:eastAsia="仿宋_GB2312" w:hAnsi="仿宋_GB2312" w:cs="仿宋_GB2312" w:hint="eastAsia"/>
          <w:kern w:val="28"/>
          <w:sz w:val="32"/>
          <w:szCs w:val="32"/>
        </w:rPr>
        <w:t>的通知》（</w:t>
      </w:r>
      <w:r>
        <w:rPr>
          <w:rFonts w:ascii="仿宋_GB2312" w:eastAsia="仿宋_GB2312" w:hAnsi="仿宋_GB2312" w:cs="仿宋_GB2312" w:hint="eastAsia"/>
          <w:kern w:val="28"/>
          <w:sz w:val="32"/>
          <w:szCs w:val="32"/>
        </w:rPr>
        <w:t>2020</w:t>
      </w:r>
      <w:r>
        <w:rPr>
          <w:rFonts w:ascii="仿宋_GB2312" w:eastAsia="仿宋_GB2312" w:hAnsi="仿宋_GB2312" w:cs="仿宋_GB2312" w:hint="eastAsia"/>
          <w:kern w:val="28"/>
          <w:sz w:val="32"/>
          <w:szCs w:val="32"/>
        </w:rPr>
        <w:t>年</w:t>
      </w:r>
      <w:r>
        <w:rPr>
          <w:rFonts w:ascii="仿宋_GB2312" w:eastAsia="仿宋_GB2312" w:hAnsi="仿宋_GB2312" w:cs="仿宋_GB2312" w:hint="eastAsia"/>
          <w:kern w:val="28"/>
          <w:sz w:val="32"/>
          <w:szCs w:val="32"/>
        </w:rPr>
        <w:t>12</w:t>
      </w:r>
      <w:r>
        <w:rPr>
          <w:rFonts w:ascii="仿宋_GB2312" w:eastAsia="仿宋_GB2312" w:hAnsi="仿宋_GB2312" w:cs="仿宋_GB2312" w:hint="eastAsia"/>
          <w:kern w:val="28"/>
          <w:sz w:val="32"/>
          <w:szCs w:val="32"/>
        </w:rPr>
        <w:t>月</w:t>
      </w:r>
      <w:r>
        <w:rPr>
          <w:rFonts w:ascii="仿宋_GB2312" w:eastAsia="仿宋_GB2312" w:hAnsi="仿宋_GB2312" w:cs="仿宋_GB2312" w:hint="eastAsia"/>
          <w:kern w:val="28"/>
          <w:sz w:val="32"/>
          <w:szCs w:val="32"/>
        </w:rPr>
        <w:t>2</w:t>
      </w:r>
      <w:r>
        <w:rPr>
          <w:rFonts w:ascii="仿宋_GB2312" w:eastAsia="仿宋_GB2312" w:hAnsi="仿宋_GB2312" w:cs="仿宋_GB2312" w:hint="eastAsia"/>
          <w:kern w:val="28"/>
          <w:sz w:val="32"/>
          <w:szCs w:val="32"/>
        </w:rPr>
        <w:t>3</w:t>
      </w:r>
      <w:r>
        <w:rPr>
          <w:rFonts w:ascii="仿宋_GB2312" w:eastAsia="仿宋_GB2312" w:hAnsi="仿宋_GB2312" w:cs="仿宋_GB2312" w:hint="eastAsia"/>
          <w:kern w:val="28"/>
          <w:sz w:val="32"/>
          <w:szCs w:val="32"/>
        </w:rPr>
        <w:t>日）；</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1</w:t>
      </w:r>
      <w:r>
        <w:rPr>
          <w:rFonts w:ascii="仿宋_GB2312" w:eastAsia="仿宋_GB2312" w:hAnsi="仿宋_GB2312" w:cs="仿宋_GB2312" w:hint="eastAsia"/>
          <w:kern w:val="28"/>
          <w:sz w:val="32"/>
          <w:szCs w:val="32"/>
        </w:rPr>
        <w:t>0</w:t>
      </w:r>
      <w:r>
        <w:rPr>
          <w:rFonts w:ascii="仿宋_GB2312" w:eastAsia="仿宋_GB2312" w:hAnsi="仿宋_GB2312" w:cs="仿宋_GB2312" w:hint="eastAsia"/>
          <w:kern w:val="28"/>
          <w:sz w:val="32"/>
          <w:szCs w:val="32"/>
        </w:rPr>
        <w:t>）《山西省财政厅关于印发</w:t>
      </w:r>
      <w:r>
        <w:rPr>
          <w:rFonts w:ascii="仿宋_GB2312" w:eastAsia="仿宋_GB2312" w:hAnsi="仿宋_GB2312" w:cs="仿宋_GB2312" w:hint="eastAsia"/>
          <w:kern w:val="28"/>
          <w:sz w:val="32"/>
          <w:szCs w:val="32"/>
        </w:rPr>
        <w:t>&lt;</w:t>
      </w:r>
      <w:r>
        <w:rPr>
          <w:rFonts w:ascii="仿宋_GB2312" w:eastAsia="仿宋_GB2312" w:hAnsi="仿宋_GB2312" w:cs="仿宋_GB2312" w:hint="eastAsia"/>
          <w:kern w:val="28"/>
          <w:sz w:val="32"/>
          <w:szCs w:val="32"/>
        </w:rPr>
        <w:t>财政专项资金监管办法</w:t>
      </w:r>
      <w:r>
        <w:rPr>
          <w:rFonts w:ascii="仿宋_GB2312" w:eastAsia="仿宋_GB2312" w:hAnsi="仿宋_GB2312" w:cs="仿宋_GB2312" w:hint="eastAsia"/>
          <w:kern w:val="28"/>
          <w:sz w:val="32"/>
          <w:szCs w:val="32"/>
        </w:rPr>
        <w:t>&gt;</w:t>
      </w:r>
      <w:r>
        <w:rPr>
          <w:rFonts w:ascii="仿宋_GB2312" w:eastAsia="仿宋_GB2312" w:hAnsi="仿宋_GB2312" w:cs="仿宋_GB2312" w:hint="eastAsia"/>
          <w:kern w:val="28"/>
          <w:sz w:val="32"/>
          <w:szCs w:val="32"/>
        </w:rPr>
        <w:t>的通知》（晋财省直预〔</w:t>
      </w:r>
      <w:r>
        <w:rPr>
          <w:rFonts w:ascii="仿宋_GB2312" w:eastAsia="仿宋_GB2312" w:hAnsi="仿宋_GB2312" w:cs="仿宋_GB2312" w:hint="eastAsia"/>
          <w:kern w:val="28"/>
          <w:sz w:val="32"/>
          <w:szCs w:val="32"/>
        </w:rPr>
        <w:t>2021</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9</w:t>
      </w:r>
      <w:r>
        <w:rPr>
          <w:rFonts w:ascii="仿宋_GB2312" w:eastAsia="仿宋_GB2312" w:hAnsi="仿宋_GB2312" w:cs="仿宋_GB2312" w:hint="eastAsia"/>
          <w:kern w:val="28"/>
          <w:sz w:val="32"/>
          <w:szCs w:val="32"/>
        </w:rPr>
        <w:t>号）；</w:t>
      </w:r>
    </w:p>
    <w:p w:rsidR="00233050" w:rsidRDefault="00CC51B3">
      <w:pPr>
        <w:pStyle w:val="a9"/>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1</w:t>
      </w:r>
      <w:r>
        <w:rPr>
          <w:rFonts w:ascii="仿宋_GB2312" w:eastAsia="仿宋_GB2312" w:hAnsi="仿宋_GB2312" w:cs="仿宋_GB2312" w:hint="eastAsia"/>
          <w:kern w:val="28"/>
          <w:sz w:val="32"/>
          <w:szCs w:val="32"/>
        </w:rPr>
        <w:t>1</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永济市</w:t>
      </w:r>
      <w:r>
        <w:rPr>
          <w:rFonts w:ascii="仿宋_GB2312" w:eastAsia="仿宋_GB2312" w:hAnsi="仿宋_GB2312" w:cs="仿宋_GB2312" w:hint="eastAsia"/>
          <w:kern w:val="28"/>
          <w:sz w:val="32"/>
          <w:szCs w:val="32"/>
        </w:rPr>
        <w:t>2024</w:t>
      </w:r>
      <w:r>
        <w:rPr>
          <w:rFonts w:ascii="仿宋_GB2312" w:eastAsia="仿宋_GB2312" w:hAnsi="仿宋_GB2312" w:cs="仿宋_GB2312" w:hint="eastAsia"/>
          <w:kern w:val="28"/>
          <w:sz w:val="32"/>
          <w:szCs w:val="32"/>
        </w:rPr>
        <w:t>年重点绩效评价实施方案</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永财绩字</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202</w:t>
      </w:r>
      <w:r>
        <w:rPr>
          <w:rFonts w:ascii="仿宋_GB2312" w:eastAsia="仿宋_GB2312" w:hAnsi="仿宋_GB2312" w:cs="仿宋_GB2312" w:hint="eastAsia"/>
          <w:kern w:val="28"/>
          <w:sz w:val="32"/>
          <w:szCs w:val="32"/>
        </w:rPr>
        <w:t>4</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2</w:t>
      </w:r>
      <w:r>
        <w:rPr>
          <w:rFonts w:ascii="仿宋_GB2312" w:eastAsia="仿宋_GB2312" w:hAnsi="仿宋_GB2312" w:cs="仿宋_GB2312" w:hint="eastAsia"/>
          <w:kern w:val="28"/>
          <w:sz w:val="32"/>
          <w:szCs w:val="32"/>
        </w:rPr>
        <w:t>号</w:t>
      </w:r>
      <w:r>
        <w:rPr>
          <w:rFonts w:ascii="仿宋_GB2312" w:eastAsia="仿宋_GB2312" w:hAnsi="仿宋_GB2312" w:cs="仿宋_GB2312" w:hint="eastAsia"/>
          <w:kern w:val="28"/>
          <w:sz w:val="32"/>
          <w:szCs w:val="32"/>
        </w:rPr>
        <w:t>）；</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12</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其他有关的法律法规</w:t>
      </w:r>
      <w:r>
        <w:rPr>
          <w:rFonts w:ascii="仿宋_GB2312" w:eastAsia="仿宋_GB2312" w:hAnsi="仿宋_GB2312" w:cs="仿宋_GB2312" w:hint="eastAsia"/>
          <w:kern w:val="28"/>
          <w:sz w:val="32"/>
          <w:szCs w:val="32"/>
        </w:rPr>
        <w:t>、</w:t>
      </w:r>
      <w:r>
        <w:rPr>
          <w:rFonts w:ascii="仿宋_GB2312" w:eastAsia="仿宋_GB2312" w:hAnsi="仿宋_GB2312" w:cs="仿宋_GB2312" w:hint="eastAsia"/>
          <w:kern w:val="28"/>
          <w:sz w:val="32"/>
          <w:szCs w:val="32"/>
        </w:rPr>
        <w:t>规章、政策文件</w:t>
      </w:r>
      <w:r>
        <w:rPr>
          <w:rFonts w:ascii="仿宋_GB2312" w:eastAsia="仿宋_GB2312" w:hAnsi="仿宋_GB2312" w:cs="仿宋_GB2312" w:hint="eastAsia"/>
          <w:sz w:val="32"/>
          <w:szCs w:val="32"/>
        </w:rPr>
        <w:t>。</w:t>
      </w:r>
    </w:p>
    <w:p w:rsidR="00233050" w:rsidRDefault="00CC51B3" w:rsidP="000E3EC8">
      <w:pPr>
        <w:pStyle w:val="3"/>
        <w:adjustRightInd w:val="0"/>
        <w:snapToGrid w:val="0"/>
        <w:spacing w:beforeLines="50" w:after="0" w:line="360" w:lineRule="auto"/>
        <w:ind w:firstLine="643"/>
        <w:rPr>
          <w:rFonts w:ascii="Arial" w:eastAsia="楷体" w:hAnsi="Arial"/>
        </w:rPr>
      </w:pPr>
      <w:bookmarkStart w:id="84" w:name="_Toc3844"/>
      <w:r>
        <w:rPr>
          <w:rFonts w:ascii="Arial" w:eastAsia="楷体" w:hAnsi="Arial" w:hint="eastAsia"/>
        </w:rPr>
        <w:t>（</w:t>
      </w:r>
      <w:r>
        <w:rPr>
          <w:rFonts w:ascii="Arial" w:eastAsia="楷体" w:hAnsi="Arial" w:hint="eastAsia"/>
        </w:rPr>
        <w:t>二</w:t>
      </w:r>
      <w:r>
        <w:rPr>
          <w:rFonts w:ascii="Arial" w:eastAsia="楷体" w:hAnsi="Arial" w:hint="eastAsia"/>
        </w:rPr>
        <w:t>）绩效评价的对象</w:t>
      </w:r>
      <w:bookmarkEnd w:id="81"/>
      <w:r>
        <w:rPr>
          <w:rFonts w:ascii="Arial" w:eastAsia="楷体" w:hAnsi="Arial" w:hint="eastAsia"/>
        </w:rPr>
        <w:t>及范围</w:t>
      </w:r>
      <w:bookmarkEnd w:id="82"/>
      <w:bookmarkEnd w:id="84"/>
    </w:p>
    <w:p w:rsidR="00233050" w:rsidRDefault="00CC51B3">
      <w:pPr>
        <w:spacing w:line="360" w:lineRule="auto"/>
        <w:ind w:firstLine="640"/>
        <w:jc w:val="both"/>
        <w:rPr>
          <w:rFonts w:ascii="仿宋_GB2312" w:eastAsia="仿宋_GB2312" w:hAnsi="仿宋_GB2312" w:cs="仿宋_GB2312"/>
          <w:sz w:val="32"/>
          <w:szCs w:val="32"/>
        </w:rPr>
      </w:pPr>
      <w:bookmarkStart w:id="85" w:name="_Toc23371"/>
      <w:r>
        <w:rPr>
          <w:rFonts w:ascii="仿宋_GB2312" w:eastAsia="仿宋_GB2312" w:hAnsi="仿宋_GB2312" w:cs="仿宋_GB2312" w:hint="eastAsia"/>
          <w:sz w:val="32"/>
          <w:szCs w:val="32"/>
        </w:rPr>
        <w:t>本次绩效评价对象为</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绩效评价范围为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年部门整体</w:t>
      </w:r>
      <w:r>
        <w:rPr>
          <w:rFonts w:ascii="仿宋_GB2312" w:eastAsia="仿宋_GB2312" w:hAnsi="仿宋_GB2312" w:cs="仿宋_GB2312" w:hint="eastAsia"/>
          <w:sz w:val="32"/>
          <w:szCs w:val="32"/>
        </w:rPr>
        <w:t>支出决算金额</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重点关注该</w:t>
      </w:r>
      <w:r>
        <w:rPr>
          <w:rFonts w:ascii="仿宋_GB2312" w:eastAsia="仿宋_GB2312" w:hAnsi="仿宋_GB2312" w:cs="仿宋_GB2312" w:hint="eastAsia"/>
          <w:sz w:val="32"/>
          <w:szCs w:val="32"/>
        </w:rPr>
        <w:t>资金产生的绩效以及为产生绩效所经历的各环节过程，</w:t>
      </w:r>
      <w:r>
        <w:rPr>
          <w:rFonts w:ascii="仿宋_GB2312" w:eastAsia="仿宋_GB2312" w:hAnsi="仿宋_GB2312" w:cs="仿宋_GB2312" w:hint="eastAsia"/>
          <w:sz w:val="32"/>
          <w:szCs w:val="32"/>
        </w:rPr>
        <w:t>主要从部门决策、部门管理、部门产出、部门效果等方面评价</w:t>
      </w:r>
      <w:r>
        <w:rPr>
          <w:rFonts w:ascii="仿宋_GB2312" w:eastAsia="仿宋_GB2312" w:hAnsi="仿宋_GB2312" w:cs="仿宋_GB2312" w:hint="eastAsia"/>
          <w:sz w:val="32"/>
          <w:szCs w:val="32"/>
        </w:rPr>
        <w:t>。</w:t>
      </w:r>
    </w:p>
    <w:p w:rsidR="00233050" w:rsidRDefault="00CC51B3" w:rsidP="000E3EC8">
      <w:pPr>
        <w:pStyle w:val="3"/>
        <w:adjustRightInd w:val="0"/>
        <w:snapToGrid w:val="0"/>
        <w:spacing w:beforeLines="50" w:after="0" w:line="360" w:lineRule="auto"/>
        <w:ind w:firstLine="643"/>
        <w:rPr>
          <w:rFonts w:ascii="Arial" w:eastAsia="楷体" w:hAnsi="Arial"/>
        </w:rPr>
      </w:pPr>
      <w:bookmarkStart w:id="86" w:name="_Toc12836"/>
      <w:bookmarkStart w:id="87" w:name="_Toc24713"/>
      <w:bookmarkStart w:id="88" w:name="_Toc8719"/>
      <w:r>
        <w:rPr>
          <w:rFonts w:ascii="Arial" w:eastAsia="楷体" w:hAnsi="Arial" w:hint="eastAsia"/>
        </w:rPr>
        <w:t>（</w:t>
      </w:r>
      <w:r>
        <w:rPr>
          <w:rFonts w:ascii="Arial" w:eastAsia="楷体" w:hAnsi="Arial" w:hint="eastAsia"/>
        </w:rPr>
        <w:t>三</w:t>
      </w:r>
      <w:r>
        <w:rPr>
          <w:rFonts w:ascii="Arial" w:eastAsia="楷体" w:hAnsi="Arial" w:hint="eastAsia"/>
        </w:rPr>
        <w:t>）绩效评价基准日</w:t>
      </w:r>
      <w:bookmarkEnd w:id="86"/>
      <w:bookmarkEnd w:id="87"/>
      <w:bookmarkEnd w:id="88"/>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此次绩效评价的基准日为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233050" w:rsidRDefault="00CC51B3" w:rsidP="000E3EC8">
      <w:pPr>
        <w:pStyle w:val="3"/>
        <w:adjustRightInd w:val="0"/>
        <w:snapToGrid w:val="0"/>
        <w:spacing w:beforeLines="50" w:after="0" w:line="360" w:lineRule="auto"/>
        <w:ind w:firstLine="643"/>
        <w:rPr>
          <w:rFonts w:ascii="Arial" w:eastAsia="楷体" w:hAnsi="Arial"/>
        </w:rPr>
      </w:pPr>
      <w:bookmarkStart w:id="89" w:name="_Toc21909"/>
      <w:bookmarkStart w:id="90" w:name="_Toc14281"/>
      <w:bookmarkStart w:id="91" w:name="_Toc7756"/>
      <w:bookmarkEnd w:id="85"/>
      <w:r>
        <w:rPr>
          <w:rFonts w:ascii="Arial" w:eastAsia="楷体" w:hAnsi="Arial" w:hint="eastAsia"/>
        </w:rPr>
        <w:t>（</w:t>
      </w:r>
      <w:r>
        <w:rPr>
          <w:rFonts w:ascii="Arial" w:eastAsia="楷体" w:hAnsi="Arial" w:hint="eastAsia"/>
        </w:rPr>
        <w:t>四</w:t>
      </w:r>
      <w:r>
        <w:rPr>
          <w:rFonts w:ascii="Arial" w:eastAsia="楷体" w:hAnsi="Arial" w:hint="eastAsia"/>
        </w:rPr>
        <w:t>）绩效评价的原则</w:t>
      </w:r>
      <w:bookmarkEnd w:id="89"/>
      <w:bookmarkEnd w:id="90"/>
      <w:r>
        <w:rPr>
          <w:rFonts w:ascii="Arial" w:eastAsia="楷体" w:hAnsi="Arial" w:hint="eastAsia"/>
        </w:rPr>
        <w:t>及方法</w:t>
      </w:r>
      <w:bookmarkEnd w:id="91"/>
    </w:p>
    <w:p w:rsidR="00233050" w:rsidRDefault="00CC51B3" w:rsidP="000E3EC8">
      <w:pPr>
        <w:spacing w:line="360" w:lineRule="auto"/>
        <w:ind w:firstLine="640"/>
        <w:jc w:val="both"/>
        <w:rPr>
          <w:rFonts w:ascii="仿宋_GB2312" w:eastAsia="仿宋_GB2312" w:hAnsi="仿宋_GB2312" w:cs="仿宋_GB2312"/>
          <w:b/>
          <w:bCs/>
          <w:sz w:val="32"/>
          <w:szCs w:val="32"/>
        </w:rPr>
      </w:pPr>
      <w:bookmarkStart w:id="92" w:name="_Toc31550"/>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评价原则</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）独立原则。评价机构在委托方和被评价对象提供工作便利条件和相关资料情况下独立完成委托事项。</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）客观原则。按照</w:t>
      </w:r>
      <w:r>
        <w:rPr>
          <w:rFonts w:ascii="仿宋_GB2312" w:eastAsia="仿宋_GB2312" w:hAnsi="仿宋_GB2312" w:cs="仿宋_GB2312" w:hint="eastAsia"/>
          <w:sz w:val="32"/>
          <w:szCs w:val="32"/>
        </w:rPr>
        <w:t>绩效评价</w:t>
      </w:r>
      <w:r>
        <w:rPr>
          <w:rFonts w:ascii="仿宋_GB2312" w:eastAsia="仿宋_GB2312" w:hAnsi="仿宋_GB2312" w:cs="仿宋_GB2312" w:hint="eastAsia"/>
          <w:sz w:val="32"/>
          <w:szCs w:val="32"/>
        </w:rPr>
        <w:t>协议（合同）约定事项</w:t>
      </w:r>
      <w:r>
        <w:rPr>
          <w:rFonts w:ascii="仿宋_GB2312" w:eastAsia="仿宋_GB2312" w:hAnsi="仿宋_GB2312" w:cs="仿宋_GB2312" w:hint="eastAsia"/>
          <w:sz w:val="32"/>
          <w:szCs w:val="32"/>
          <w:lang/>
        </w:rPr>
        <w:t>客观公正、实事求是地</w:t>
      </w:r>
      <w:r>
        <w:rPr>
          <w:rFonts w:ascii="仿宋_GB2312" w:eastAsia="仿宋_GB2312" w:hAnsi="仿宋_GB2312" w:cs="仿宋_GB2312" w:hint="eastAsia"/>
          <w:sz w:val="32"/>
          <w:szCs w:val="32"/>
        </w:rPr>
        <w:t>开展预算绩效评价，不预设立场，通过实地查证取得的佐证资料，对照评价工作方案设置考核标准，确保绩效评价报告真实、有效。</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rPr>
        <w:t>规范</w:t>
      </w:r>
      <w:r>
        <w:rPr>
          <w:rFonts w:ascii="仿宋_GB2312" w:eastAsia="仿宋_GB2312" w:hAnsi="仿宋_GB2312" w:cs="仿宋_GB2312" w:hint="eastAsia"/>
          <w:sz w:val="32"/>
          <w:szCs w:val="32"/>
        </w:rPr>
        <w:t>原则。严格按照绩效评价规定的程序，对原始资料进行必要的核查验证，形成结论并出具预算绩效评价报告，合理选取具有代表性的样本，对原始资</w:t>
      </w:r>
      <w:r>
        <w:rPr>
          <w:rFonts w:ascii="仿宋_GB2312" w:eastAsia="仿宋_GB2312" w:hAnsi="仿宋_GB2312" w:cs="仿宋_GB2312" w:hint="eastAsia"/>
          <w:sz w:val="32"/>
          <w:szCs w:val="32"/>
        </w:rPr>
        <w:t>料进行必要的核查验证，形成结论并出具预算绩效评价报告。</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评价方法</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）比较分析法：依据</w:t>
      </w:r>
      <w:r>
        <w:rPr>
          <w:rFonts w:ascii="仿宋_GB2312" w:eastAsia="仿宋_GB2312" w:hAnsi="仿宋_GB2312" w:cs="仿宋_GB2312" w:hint="eastAsia"/>
          <w:sz w:val="32"/>
          <w:szCs w:val="32"/>
        </w:rPr>
        <w:t>永济市财政局</w:t>
      </w:r>
      <w:r>
        <w:rPr>
          <w:rFonts w:ascii="仿宋_GB2312" w:eastAsia="仿宋_GB2312" w:hAnsi="仿宋_GB2312" w:cs="仿宋_GB2312" w:hint="eastAsia"/>
          <w:sz w:val="32"/>
          <w:szCs w:val="32"/>
        </w:rPr>
        <w:t>下达的年度预算，对照部门实际支出情况，比较实际支出内容与预算批复内容的差</w:t>
      </w:r>
      <w:r>
        <w:rPr>
          <w:rFonts w:ascii="仿宋_GB2312" w:eastAsia="仿宋_GB2312" w:hAnsi="仿宋_GB2312" w:cs="仿宋_GB2312" w:hint="eastAsia"/>
          <w:sz w:val="32"/>
          <w:szCs w:val="32"/>
        </w:rPr>
        <w:lastRenderedPageBreak/>
        <w:t>异，深入分析原因；依据相关政策文件，评价整体支出是否按照规定执行；依据资金预算文件和会计凭证，评价资金到位及使用情况；结合预算支出确定的目标，将整体支出绩效目标与支出实际效果对比，分析判断整体支出目标的实现情况；将整体支出预期收益与实施效益数据对比，结合问卷调查情况，评价部门整体支出效益实现程度。</w:t>
      </w:r>
    </w:p>
    <w:p w:rsidR="00233050" w:rsidRDefault="00CC51B3">
      <w:pPr>
        <w:spacing w:line="360" w:lineRule="auto"/>
        <w:ind w:firstLine="640"/>
        <w:jc w:val="both"/>
        <w:rPr>
          <w:rFonts w:ascii="仿宋_GB2312" w:eastAsia="仿宋_GB2312" w:hAnsi="仿宋_GB2312" w:cs="仿宋_GB2312"/>
          <w:kern w:val="28"/>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）因素分析法：</w:t>
      </w:r>
      <w:r>
        <w:rPr>
          <w:rFonts w:ascii="仿宋_GB2312" w:eastAsia="仿宋_GB2312" w:hAnsi="仿宋_GB2312" w:cs="仿宋_GB2312" w:hint="eastAsia"/>
          <w:kern w:val="28"/>
          <w:sz w:val="32"/>
          <w:szCs w:val="32"/>
        </w:rPr>
        <w:t>针对</w:t>
      </w:r>
      <w:r>
        <w:rPr>
          <w:rFonts w:ascii="仿宋_GB2312" w:eastAsia="仿宋_GB2312" w:hAnsi="仿宋_GB2312" w:cs="仿宋_GB2312" w:hint="eastAsia"/>
          <w:kern w:val="28"/>
          <w:sz w:val="32"/>
          <w:szCs w:val="32"/>
        </w:rPr>
        <w:t>部门整体，</w:t>
      </w:r>
      <w:r>
        <w:rPr>
          <w:rFonts w:ascii="仿宋_GB2312" w:eastAsia="仿宋_GB2312" w:hAnsi="仿宋_GB2312" w:cs="仿宋_GB2312" w:hint="eastAsia"/>
          <w:kern w:val="28"/>
          <w:sz w:val="32"/>
          <w:szCs w:val="32"/>
        </w:rPr>
        <w:t>评价组首先梳理评价点和影响因素，设置指标体系，综合全面</w:t>
      </w:r>
      <w:r>
        <w:rPr>
          <w:rFonts w:ascii="仿宋_GB2312" w:eastAsia="仿宋_GB2312" w:hAnsi="仿宋_GB2312" w:cs="仿宋_GB2312" w:hint="eastAsia"/>
          <w:kern w:val="28"/>
          <w:sz w:val="32"/>
          <w:szCs w:val="32"/>
        </w:rPr>
        <w:t>地</w:t>
      </w:r>
      <w:r>
        <w:rPr>
          <w:rFonts w:ascii="仿宋_GB2312" w:eastAsia="仿宋_GB2312" w:hAnsi="仿宋_GB2312" w:cs="仿宋_GB2312" w:hint="eastAsia"/>
          <w:kern w:val="28"/>
          <w:sz w:val="32"/>
          <w:szCs w:val="32"/>
        </w:rPr>
        <w:t>开展绩效评价工作</w:t>
      </w:r>
      <w:r>
        <w:rPr>
          <w:rFonts w:ascii="仿宋_GB2312" w:eastAsia="仿宋_GB2312" w:hAnsi="仿宋_GB2312" w:cs="仿宋_GB2312" w:hint="eastAsia"/>
          <w:sz w:val="32"/>
          <w:szCs w:val="32"/>
        </w:rPr>
        <w:t>。</w:t>
      </w:r>
      <w:r>
        <w:rPr>
          <w:rFonts w:ascii="仿宋_GB2312" w:eastAsia="仿宋_GB2312" w:hAnsi="仿宋_GB2312" w:cs="仿宋_GB2312" w:hint="eastAsia"/>
          <w:kern w:val="28"/>
          <w:sz w:val="32"/>
          <w:szCs w:val="32"/>
        </w:rPr>
        <w:t>本次评价项目影响因素主要包括：</w:t>
      </w:r>
      <w:r>
        <w:rPr>
          <w:rFonts w:ascii="仿宋_GB2312" w:eastAsia="仿宋_GB2312" w:hAnsi="仿宋_GB2312" w:cs="仿宋_GB2312" w:hint="eastAsia"/>
          <w:kern w:val="28"/>
          <w:sz w:val="32"/>
          <w:szCs w:val="32"/>
        </w:rPr>
        <w:t>部门制定</w:t>
      </w:r>
      <w:r>
        <w:rPr>
          <w:rFonts w:ascii="仿宋_GB2312" w:eastAsia="仿宋_GB2312" w:hAnsi="仿宋_GB2312" w:cs="仿宋_GB2312" w:hint="eastAsia"/>
          <w:kern w:val="28"/>
          <w:sz w:val="32"/>
          <w:szCs w:val="32"/>
        </w:rPr>
        <w:t>的各项制度、</w:t>
      </w:r>
      <w:r>
        <w:rPr>
          <w:rFonts w:ascii="仿宋_GB2312" w:eastAsia="仿宋_GB2312" w:hAnsi="仿宋_GB2312" w:cs="仿宋_GB2312" w:hint="eastAsia"/>
          <w:kern w:val="28"/>
          <w:sz w:val="32"/>
          <w:szCs w:val="32"/>
        </w:rPr>
        <w:t>部门工作</w:t>
      </w:r>
      <w:r>
        <w:rPr>
          <w:rFonts w:ascii="仿宋_GB2312" w:eastAsia="仿宋_GB2312" w:hAnsi="仿宋_GB2312" w:cs="仿宋_GB2312" w:hint="eastAsia"/>
          <w:kern w:val="28"/>
          <w:sz w:val="32"/>
          <w:szCs w:val="32"/>
        </w:rPr>
        <w:t>的过程管理、资金拨付的过程管理等。</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）公众评判法：通过现场调查、访谈、问卷调查等方式，着重对满意度情况进行详细了解，获取定性与定量评价依据。</w:t>
      </w:r>
    </w:p>
    <w:p w:rsidR="00233050" w:rsidRDefault="00CC51B3" w:rsidP="000E3EC8">
      <w:pPr>
        <w:pStyle w:val="3"/>
        <w:adjustRightInd w:val="0"/>
        <w:snapToGrid w:val="0"/>
        <w:spacing w:beforeLines="50" w:after="0" w:line="360" w:lineRule="auto"/>
        <w:ind w:firstLine="643"/>
        <w:rPr>
          <w:rFonts w:ascii="Arial" w:eastAsia="楷体" w:hAnsi="Arial"/>
        </w:rPr>
      </w:pPr>
      <w:bookmarkStart w:id="93" w:name="_Toc10409"/>
      <w:bookmarkStart w:id="94" w:name="_Toc6731"/>
      <w:bookmarkStart w:id="95" w:name="_Toc24274"/>
      <w:bookmarkStart w:id="96" w:name="_Toc9719"/>
      <w:bookmarkEnd w:id="92"/>
      <w:r>
        <w:rPr>
          <w:rFonts w:ascii="Arial" w:eastAsia="楷体" w:hAnsi="Arial" w:hint="eastAsia"/>
        </w:rPr>
        <w:t>（</w:t>
      </w:r>
      <w:r>
        <w:rPr>
          <w:rFonts w:ascii="Arial" w:eastAsia="楷体" w:hAnsi="Arial" w:hint="eastAsia"/>
        </w:rPr>
        <w:t>五</w:t>
      </w:r>
      <w:r>
        <w:rPr>
          <w:rFonts w:ascii="Arial" w:eastAsia="楷体" w:hAnsi="Arial" w:hint="eastAsia"/>
        </w:rPr>
        <w:t>）</w:t>
      </w:r>
      <w:r>
        <w:rPr>
          <w:rFonts w:ascii="Arial" w:eastAsia="楷体" w:hAnsi="Arial" w:hint="eastAsia"/>
        </w:rPr>
        <w:t>绩效评价</w:t>
      </w:r>
      <w:r>
        <w:rPr>
          <w:rFonts w:ascii="Arial" w:eastAsia="楷体" w:hAnsi="Arial" w:hint="eastAsia"/>
        </w:rPr>
        <w:t>指标体系</w:t>
      </w:r>
      <w:bookmarkEnd w:id="93"/>
      <w:bookmarkEnd w:id="94"/>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根据绩效评价的基本原理、原则，按照《</w:t>
      </w:r>
      <w:r>
        <w:rPr>
          <w:rFonts w:ascii="仿宋_GB2312" w:eastAsia="仿宋_GB2312" w:hAnsi="仿宋_GB2312" w:cs="仿宋_GB2312" w:hint="eastAsia"/>
          <w:sz w:val="32"/>
          <w:szCs w:val="32"/>
        </w:rPr>
        <w:t>永济市财政局</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年重点绩效评价实施方案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永财绩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号）文件要求，结合</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的实际情况，评价组从</w:t>
      </w:r>
      <w:r>
        <w:rPr>
          <w:rFonts w:ascii="仿宋_GB2312" w:eastAsia="仿宋_GB2312" w:hAnsi="仿宋_GB2312" w:cs="仿宋_GB2312" w:hint="eastAsia"/>
          <w:sz w:val="32"/>
          <w:szCs w:val="32"/>
        </w:rPr>
        <w:t>部门决策、部门管理、部门产出、部门效果</w:t>
      </w:r>
      <w:r>
        <w:rPr>
          <w:rFonts w:ascii="仿宋_GB2312" w:eastAsia="仿宋_GB2312" w:hAnsi="仿宋_GB2312" w:cs="仿宋_GB2312" w:hint="eastAsia"/>
          <w:sz w:val="32"/>
          <w:szCs w:val="32"/>
        </w:rPr>
        <w:t>四方面设计指标体</w:t>
      </w:r>
      <w:r>
        <w:rPr>
          <w:rFonts w:ascii="仿宋_GB2312" w:eastAsia="仿宋_GB2312" w:hAnsi="仿宋_GB2312" w:cs="仿宋_GB2312" w:hint="eastAsia"/>
          <w:sz w:val="32"/>
          <w:szCs w:val="32"/>
        </w:rPr>
        <w:t>系进行评价</w:t>
      </w:r>
      <w:r>
        <w:rPr>
          <w:rFonts w:ascii="仿宋_GB2312" w:eastAsia="仿宋_GB2312" w:hAnsi="仿宋_GB2312" w:cs="仿宋_GB2312" w:hint="eastAsia"/>
          <w:sz w:val="32"/>
          <w:szCs w:val="32"/>
        </w:rPr>
        <w:t>。</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指标体系框架</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本次绩效评价指标共分三级。一级指标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项，二级指标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项，三级指标</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项。指标数据来源于政府文件、问卷调查和实地调研等</w:t>
      </w:r>
      <w:r>
        <w:rPr>
          <w:rFonts w:ascii="仿宋_GB2312" w:eastAsia="仿宋_GB2312" w:hAnsi="仿宋_GB2312" w:cs="仿宋_GB2312" w:hint="eastAsia"/>
          <w:sz w:val="32"/>
          <w:szCs w:val="32"/>
        </w:rPr>
        <w:t>，</w:t>
      </w:r>
      <w:r>
        <w:rPr>
          <w:rFonts w:hAnsi="仿宋_GB2312" w:cs="仿宋_GB2312" w:hint="eastAsia"/>
          <w:sz w:val="32"/>
          <w:szCs w:val="32"/>
        </w:rPr>
        <w:t>具体</w:t>
      </w:r>
      <w:r>
        <w:rPr>
          <w:rFonts w:ascii="仿宋_GB2312" w:eastAsia="仿宋_GB2312" w:hAnsi="仿宋_GB2312" w:cs="仿宋_GB2312" w:hint="eastAsia"/>
          <w:sz w:val="32"/>
          <w:szCs w:val="32"/>
        </w:rPr>
        <w:t>指标体系</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2.</w:t>
      </w:r>
      <w:r>
        <w:rPr>
          <w:rFonts w:ascii="仿宋_GB2312" w:eastAsia="仿宋_GB2312" w:hAnsi="仿宋_GB2312" w:cs="仿宋_GB2312" w:hint="eastAsia"/>
          <w:b/>
          <w:bCs/>
          <w:sz w:val="32"/>
          <w:szCs w:val="32"/>
        </w:rPr>
        <w:t>绩效指标赋分规则</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）直接赋分。主要适用于进行是否满足的单一评判指标。符合要求的得满分，不符合要求的不得分或者扣相应的分数。</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）按照完成比例赋分，同时设置及格门槛。主要适用于量化的统计类等定量指标。具体可根据指标目标值的精细程度、数据变化进行设定。</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）满意度赋分。适用于对受益群体的满意程度询问调查，根据实际满意程度得分。</w:t>
      </w:r>
    </w:p>
    <w:p w:rsidR="00233050" w:rsidRDefault="00CC51B3" w:rsidP="000E3EC8">
      <w:pPr>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评价结果等级标准</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本次绩效评价采取评分和评级相结合的方式，总分为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分，等级划分为四档，具体分值与档次见下表：</w:t>
      </w:r>
    </w:p>
    <w:p w:rsidR="00233050" w:rsidRDefault="00CC51B3">
      <w:pPr>
        <w:pStyle w:val="a5"/>
        <w:ind w:firstLine="560"/>
        <w:jc w:val="center"/>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w:t>
      </w:r>
      <w:r>
        <w:rPr>
          <w:rFonts w:ascii="黑体" w:eastAsia="黑体" w:hAnsi="黑体" w:cs="黑体" w:hint="eastAsia"/>
          <w:sz w:val="28"/>
          <w:szCs w:val="28"/>
        </w:rPr>
        <w:t>-</w:t>
      </w:r>
      <w:r>
        <w:rPr>
          <w:rFonts w:ascii="黑体" w:eastAsia="黑体" w:hAnsi="黑体" w:cs="黑体" w:hint="eastAsia"/>
          <w:sz w:val="28"/>
          <w:szCs w:val="28"/>
        </w:rPr>
        <w:t>1</w:t>
      </w:r>
      <w:r>
        <w:rPr>
          <w:rFonts w:ascii="黑体" w:eastAsia="黑体" w:hAnsi="黑体" w:cs="黑体"/>
          <w:sz w:val="28"/>
          <w:szCs w:val="28"/>
        </w:rPr>
        <w:t>评价分值与评价等级表</w:t>
      </w:r>
    </w:p>
    <w:tbl>
      <w:tblPr>
        <w:tblW w:w="8837" w:type="dxa"/>
        <w:jc w:val="center"/>
        <w:tblLayout w:type="fixed"/>
        <w:tblCellMar>
          <w:top w:w="15" w:type="dxa"/>
          <w:left w:w="15" w:type="dxa"/>
          <w:bottom w:w="15" w:type="dxa"/>
          <w:right w:w="15" w:type="dxa"/>
        </w:tblCellMar>
        <w:tblLook w:val="04A0"/>
      </w:tblPr>
      <w:tblGrid>
        <w:gridCol w:w="4737"/>
        <w:gridCol w:w="4100"/>
      </w:tblGrid>
      <w:tr w:rsidR="00233050">
        <w:trPr>
          <w:trHeight w:hRule="exact" w:val="454"/>
          <w:jc w:val="center"/>
        </w:trPr>
        <w:tc>
          <w:tcPr>
            <w:tcW w:w="4737"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233050" w:rsidRDefault="00CC51B3">
            <w:pPr>
              <w:ind w:right="102"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分值范围</w:t>
            </w:r>
          </w:p>
        </w:tc>
        <w:tc>
          <w:tcPr>
            <w:tcW w:w="4100"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233050" w:rsidRDefault="00CC51B3">
            <w:pPr>
              <w:ind w:right="102"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绩效级别</w:t>
            </w:r>
          </w:p>
        </w:tc>
      </w:tr>
      <w:tr w:rsidR="00233050">
        <w:trPr>
          <w:trHeight w:hRule="exact" w:val="454"/>
          <w:jc w:val="center"/>
        </w:trPr>
        <w:tc>
          <w:tcPr>
            <w:tcW w:w="4737" w:type="dxa"/>
            <w:tcBorders>
              <w:top w:val="single" w:sz="4" w:space="0" w:color="000000"/>
              <w:left w:val="single" w:sz="4" w:space="0" w:color="000000"/>
              <w:bottom w:val="single" w:sz="4" w:space="0" w:color="000000"/>
              <w:right w:val="single" w:sz="4" w:space="0" w:color="000000"/>
            </w:tcBorders>
            <w:vAlign w:val="center"/>
          </w:tcPr>
          <w:p w:rsidR="00233050" w:rsidRDefault="00CC51B3">
            <w:pPr>
              <w:ind w:right="102"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90</w:t>
            </w:r>
            <w:r>
              <w:rPr>
                <w:rFonts w:ascii="宋体" w:eastAsia="宋体" w:hAnsi="宋体" w:cs="宋体" w:hint="eastAsia"/>
                <w:kern w:val="0"/>
                <w:sz w:val="21"/>
                <w:szCs w:val="21"/>
              </w:rPr>
              <w:t>≤分值≤</w:t>
            </w:r>
            <w:r>
              <w:rPr>
                <w:rFonts w:ascii="宋体" w:eastAsia="宋体" w:hAnsi="宋体" w:cs="宋体" w:hint="eastAsia"/>
                <w:kern w:val="0"/>
                <w:sz w:val="21"/>
                <w:szCs w:val="21"/>
              </w:rPr>
              <w:t>100</w:t>
            </w:r>
          </w:p>
        </w:tc>
        <w:tc>
          <w:tcPr>
            <w:tcW w:w="4100" w:type="dxa"/>
            <w:tcBorders>
              <w:top w:val="single" w:sz="4" w:space="0" w:color="000000"/>
              <w:left w:val="single" w:sz="4" w:space="0" w:color="000000"/>
              <w:bottom w:val="single" w:sz="4" w:space="0" w:color="000000"/>
              <w:right w:val="single" w:sz="4" w:space="0" w:color="000000"/>
            </w:tcBorders>
            <w:vAlign w:val="center"/>
          </w:tcPr>
          <w:p w:rsidR="00233050" w:rsidRDefault="00CC51B3">
            <w:pPr>
              <w:ind w:right="102"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优</w:t>
            </w:r>
          </w:p>
        </w:tc>
      </w:tr>
      <w:tr w:rsidR="00233050">
        <w:trPr>
          <w:trHeight w:hRule="exact" w:val="454"/>
          <w:jc w:val="center"/>
        </w:trPr>
        <w:tc>
          <w:tcPr>
            <w:tcW w:w="4737" w:type="dxa"/>
            <w:tcBorders>
              <w:top w:val="single" w:sz="4" w:space="0" w:color="000000"/>
              <w:left w:val="single" w:sz="4" w:space="0" w:color="000000"/>
              <w:bottom w:val="single" w:sz="4" w:space="0" w:color="000000"/>
              <w:right w:val="single" w:sz="4" w:space="0" w:color="000000"/>
            </w:tcBorders>
            <w:vAlign w:val="center"/>
          </w:tcPr>
          <w:p w:rsidR="00233050" w:rsidRDefault="00CC51B3">
            <w:pPr>
              <w:ind w:right="102"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80</w:t>
            </w:r>
            <w:r>
              <w:rPr>
                <w:rFonts w:ascii="宋体" w:eastAsia="宋体" w:hAnsi="宋体" w:cs="宋体" w:hint="eastAsia"/>
                <w:kern w:val="0"/>
                <w:sz w:val="21"/>
                <w:szCs w:val="21"/>
              </w:rPr>
              <w:t>≤分值</w:t>
            </w:r>
            <w:r>
              <w:rPr>
                <w:rFonts w:ascii="宋体" w:eastAsia="宋体" w:hAnsi="宋体" w:cs="宋体" w:hint="eastAsia"/>
                <w:kern w:val="0"/>
                <w:sz w:val="21"/>
                <w:szCs w:val="21"/>
              </w:rPr>
              <w:t>&lt;90</w:t>
            </w:r>
          </w:p>
        </w:tc>
        <w:tc>
          <w:tcPr>
            <w:tcW w:w="4100" w:type="dxa"/>
            <w:tcBorders>
              <w:top w:val="single" w:sz="4" w:space="0" w:color="000000"/>
              <w:left w:val="single" w:sz="4" w:space="0" w:color="000000"/>
              <w:bottom w:val="single" w:sz="4" w:space="0" w:color="000000"/>
              <w:right w:val="single" w:sz="4" w:space="0" w:color="000000"/>
            </w:tcBorders>
            <w:vAlign w:val="center"/>
          </w:tcPr>
          <w:p w:rsidR="00233050" w:rsidRDefault="00CC51B3">
            <w:pPr>
              <w:ind w:right="102"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良</w:t>
            </w:r>
          </w:p>
        </w:tc>
      </w:tr>
      <w:tr w:rsidR="00233050">
        <w:trPr>
          <w:trHeight w:hRule="exact" w:val="454"/>
          <w:jc w:val="center"/>
        </w:trPr>
        <w:tc>
          <w:tcPr>
            <w:tcW w:w="4737" w:type="dxa"/>
            <w:tcBorders>
              <w:top w:val="single" w:sz="4" w:space="0" w:color="000000"/>
              <w:left w:val="single" w:sz="4" w:space="0" w:color="000000"/>
              <w:bottom w:val="single" w:sz="4" w:space="0" w:color="000000"/>
              <w:right w:val="single" w:sz="4" w:space="0" w:color="000000"/>
            </w:tcBorders>
            <w:vAlign w:val="center"/>
          </w:tcPr>
          <w:p w:rsidR="00233050" w:rsidRDefault="00CC51B3">
            <w:pPr>
              <w:ind w:right="102"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60</w:t>
            </w:r>
            <w:r>
              <w:rPr>
                <w:rFonts w:ascii="宋体" w:eastAsia="宋体" w:hAnsi="宋体" w:cs="宋体" w:hint="eastAsia"/>
                <w:kern w:val="0"/>
                <w:sz w:val="21"/>
                <w:szCs w:val="21"/>
              </w:rPr>
              <w:t>≤分值</w:t>
            </w:r>
            <w:r>
              <w:rPr>
                <w:rFonts w:ascii="宋体" w:eastAsia="宋体" w:hAnsi="宋体" w:cs="宋体" w:hint="eastAsia"/>
                <w:kern w:val="0"/>
                <w:sz w:val="21"/>
                <w:szCs w:val="21"/>
              </w:rPr>
              <w:t>&lt;80</w:t>
            </w:r>
          </w:p>
        </w:tc>
        <w:tc>
          <w:tcPr>
            <w:tcW w:w="4100" w:type="dxa"/>
            <w:tcBorders>
              <w:top w:val="single" w:sz="4" w:space="0" w:color="000000"/>
              <w:left w:val="single" w:sz="4" w:space="0" w:color="000000"/>
              <w:bottom w:val="single" w:sz="4" w:space="0" w:color="000000"/>
              <w:right w:val="single" w:sz="4" w:space="0" w:color="000000"/>
            </w:tcBorders>
            <w:vAlign w:val="center"/>
          </w:tcPr>
          <w:p w:rsidR="00233050" w:rsidRDefault="00CC51B3">
            <w:pPr>
              <w:ind w:right="102"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中</w:t>
            </w:r>
          </w:p>
        </w:tc>
      </w:tr>
      <w:tr w:rsidR="00233050">
        <w:trPr>
          <w:trHeight w:hRule="exact" w:val="454"/>
          <w:jc w:val="center"/>
        </w:trPr>
        <w:tc>
          <w:tcPr>
            <w:tcW w:w="4737" w:type="dxa"/>
            <w:tcBorders>
              <w:top w:val="single" w:sz="4" w:space="0" w:color="000000"/>
              <w:left w:val="single" w:sz="4" w:space="0" w:color="000000"/>
              <w:bottom w:val="single" w:sz="4" w:space="0" w:color="000000"/>
              <w:right w:val="single" w:sz="4" w:space="0" w:color="000000"/>
            </w:tcBorders>
            <w:vAlign w:val="center"/>
          </w:tcPr>
          <w:p w:rsidR="00233050" w:rsidRDefault="00CC51B3">
            <w:pPr>
              <w:ind w:right="102"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分值</w:t>
            </w:r>
            <w:r>
              <w:rPr>
                <w:rFonts w:ascii="宋体" w:eastAsia="宋体" w:hAnsi="宋体" w:cs="宋体" w:hint="eastAsia"/>
                <w:kern w:val="0"/>
                <w:sz w:val="21"/>
                <w:szCs w:val="21"/>
              </w:rPr>
              <w:t>&lt;60</w:t>
            </w:r>
          </w:p>
        </w:tc>
        <w:tc>
          <w:tcPr>
            <w:tcW w:w="4100" w:type="dxa"/>
            <w:tcBorders>
              <w:top w:val="single" w:sz="4" w:space="0" w:color="000000"/>
              <w:left w:val="single" w:sz="4" w:space="0" w:color="000000"/>
              <w:bottom w:val="single" w:sz="4" w:space="0" w:color="000000"/>
              <w:right w:val="single" w:sz="4" w:space="0" w:color="000000"/>
            </w:tcBorders>
            <w:vAlign w:val="center"/>
          </w:tcPr>
          <w:p w:rsidR="00233050" w:rsidRDefault="00CC51B3">
            <w:pPr>
              <w:ind w:right="102"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差</w:t>
            </w:r>
          </w:p>
        </w:tc>
      </w:tr>
    </w:tbl>
    <w:p w:rsidR="00233050" w:rsidRDefault="00CC51B3" w:rsidP="000E3EC8">
      <w:pPr>
        <w:pStyle w:val="3"/>
        <w:adjustRightInd w:val="0"/>
        <w:snapToGrid w:val="0"/>
        <w:spacing w:beforeLines="50" w:after="0" w:line="360" w:lineRule="auto"/>
        <w:ind w:firstLine="643"/>
        <w:rPr>
          <w:rFonts w:ascii="Arial" w:eastAsia="楷体" w:hAnsi="Arial"/>
        </w:rPr>
      </w:pPr>
      <w:bookmarkStart w:id="97" w:name="_Toc7617"/>
      <w:bookmarkStart w:id="98" w:name="_Toc28353"/>
      <w:r>
        <w:rPr>
          <w:rFonts w:ascii="Arial" w:eastAsia="楷体" w:hAnsi="Arial" w:hint="eastAsia"/>
        </w:rPr>
        <w:t>（</w:t>
      </w:r>
      <w:r>
        <w:rPr>
          <w:rFonts w:ascii="Arial" w:eastAsia="楷体" w:hAnsi="Arial" w:hint="eastAsia"/>
        </w:rPr>
        <w:t>六</w:t>
      </w:r>
      <w:r>
        <w:rPr>
          <w:rFonts w:ascii="Arial" w:eastAsia="楷体" w:hAnsi="Arial" w:hint="eastAsia"/>
        </w:rPr>
        <w:t>）</w:t>
      </w:r>
      <w:r>
        <w:rPr>
          <w:rFonts w:ascii="Arial" w:eastAsia="楷体" w:hAnsi="Arial" w:hint="eastAsia"/>
        </w:rPr>
        <w:t>绩效评价组织与实施</w:t>
      </w:r>
      <w:bookmarkEnd w:id="97"/>
      <w:bookmarkEnd w:id="98"/>
    </w:p>
    <w:p w:rsidR="00233050" w:rsidRDefault="00CC51B3" w:rsidP="000E3EC8">
      <w:pPr>
        <w:adjustRightInd w:val="0"/>
        <w:snapToGrid w:val="0"/>
        <w:spacing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人员分工</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为使本次绩效评价工作顺利进行，我公司成立绩效评价工作组，评价组由</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人组成。其中，主评人为</w:t>
      </w:r>
      <w:r>
        <w:rPr>
          <w:rFonts w:ascii="仿宋_GB2312" w:eastAsia="仿宋_GB2312" w:hAnsi="仿宋_GB2312" w:cs="仿宋_GB2312" w:hint="eastAsia"/>
          <w:sz w:val="32"/>
          <w:szCs w:val="32"/>
        </w:rPr>
        <w:t>任晓</w:t>
      </w:r>
      <w:r>
        <w:rPr>
          <w:rFonts w:ascii="仿宋_GB2312" w:eastAsia="仿宋_GB2312" w:hAnsi="仿宋_GB2312" w:cs="仿宋_GB2312" w:hint="eastAsia"/>
          <w:sz w:val="32"/>
          <w:szCs w:val="32"/>
        </w:rPr>
        <w:t>。具体分工如下</w:t>
      </w:r>
      <w:r>
        <w:rPr>
          <w:rFonts w:ascii="仿宋_GB2312" w:eastAsia="仿宋_GB2312" w:hAnsi="仿宋_GB2312" w:cs="仿宋_GB2312" w:hint="eastAsia"/>
          <w:sz w:val="32"/>
          <w:szCs w:val="32"/>
        </w:rPr>
        <w:t>表所示</w:t>
      </w:r>
      <w:r>
        <w:rPr>
          <w:rFonts w:ascii="仿宋_GB2312" w:eastAsia="仿宋_GB2312" w:hAnsi="仿宋_GB2312" w:cs="仿宋_GB2312" w:hint="eastAsia"/>
          <w:sz w:val="32"/>
          <w:szCs w:val="32"/>
        </w:rPr>
        <w:t>：</w:t>
      </w:r>
    </w:p>
    <w:p w:rsidR="00233050" w:rsidRDefault="00CC51B3">
      <w:pPr>
        <w:ind w:firstLineChars="0" w:firstLine="0"/>
        <w:jc w:val="center"/>
        <w:rPr>
          <w:rFonts w:ascii="黑体" w:eastAsia="黑体" w:hAnsi="黑体" w:cs="黑体"/>
          <w:bCs/>
          <w:szCs w:val="28"/>
        </w:rPr>
      </w:pPr>
      <w:r>
        <w:rPr>
          <w:rFonts w:ascii="黑体" w:eastAsia="黑体" w:hAnsi="黑体" w:cs="黑体" w:hint="eastAsia"/>
          <w:bCs/>
          <w:szCs w:val="28"/>
        </w:rPr>
        <w:lastRenderedPageBreak/>
        <w:t>表</w:t>
      </w:r>
      <w:r>
        <w:rPr>
          <w:rFonts w:ascii="黑体" w:eastAsia="黑体" w:hAnsi="黑体" w:cs="黑体" w:hint="eastAsia"/>
          <w:bCs/>
          <w:szCs w:val="28"/>
        </w:rPr>
        <w:t xml:space="preserve">2-2 </w:t>
      </w:r>
      <w:r>
        <w:rPr>
          <w:rFonts w:ascii="黑体" w:eastAsia="黑体" w:hAnsi="黑体" w:cs="黑体" w:hint="eastAsia"/>
          <w:bCs/>
          <w:szCs w:val="28"/>
        </w:rPr>
        <w:t>人员分工表</w:t>
      </w:r>
    </w:p>
    <w:tbl>
      <w:tblPr>
        <w:tblStyle w:val="ad"/>
        <w:tblW w:w="8810" w:type="dxa"/>
        <w:jc w:val="center"/>
        <w:tblLayout w:type="fixed"/>
        <w:tblLook w:val="04A0"/>
      </w:tblPr>
      <w:tblGrid>
        <w:gridCol w:w="1354"/>
        <w:gridCol w:w="1575"/>
        <w:gridCol w:w="1447"/>
        <w:gridCol w:w="4434"/>
      </w:tblGrid>
      <w:tr w:rsidR="00233050">
        <w:trPr>
          <w:trHeight w:val="480"/>
          <w:tblHeader/>
          <w:jc w:val="center"/>
        </w:trPr>
        <w:tc>
          <w:tcPr>
            <w:tcW w:w="1354" w:type="dxa"/>
            <w:shd w:val="clear" w:color="auto" w:fill="D7D7D7"/>
            <w:noWrap/>
            <w:vAlign w:val="center"/>
          </w:tcPr>
          <w:p w:rsidR="00233050" w:rsidRDefault="00CC51B3">
            <w:pPr>
              <w:spacing w:line="400" w:lineRule="exact"/>
              <w:ind w:right="102" w:firstLineChars="0" w:firstLine="0"/>
              <w:jc w:val="center"/>
              <w:rPr>
                <w:rFonts w:ascii="仿宋" w:eastAsia="宋体" w:hAnsi="仿宋" w:cs="仿宋"/>
                <w:b/>
                <w:bCs/>
                <w:kern w:val="0"/>
                <w:sz w:val="21"/>
                <w:szCs w:val="21"/>
              </w:rPr>
            </w:pPr>
            <w:r>
              <w:rPr>
                <w:rFonts w:ascii="仿宋" w:eastAsia="宋体" w:hAnsi="仿宋" w:cs="仿宋" w:hint="eastAsia"/>
                <w:b/>
                <w:bCs/>
                <w:kern w:val="0"/>
                <w:sz w:val="21"/>
                <w:szCs w:val="21"/>
              </w:rPr>
              <w:t>姓名</w:t>
            </w:r>
          </w:p>
        </w:tc>
        <w:tc>
          <w:tcPr>
            <w:tcW w:w="1575" w:type="dxa"/>
            <w:shd w:val="clear" w:color="auto" w:fill="D7D7D7"/>
            <w:noWrap/>
            <w:vAlign w:val="center"/>
          </w:tcPr>
          <w:p w:rsidR="00233050" w:rsidRDefault="00CC51B3">
            <w:pPr>
              <w:spacing w:line="400" w:lineRule="exact"/>
              <w:ind w:right="102" w:firstLineChars="0" w:firstLine="0"/>
              <w:jc w:val="center"/>
              <w:rPr>
                <w:rFonts w:ascii="仿宋" w:eastAsia="宋体" w:hAnsi="仿宋" w:cs="仿宋"/>
                <w:b/>
                <w:bCs/>
                <w:kern w:val="0"/>
                <w:sz w:val="21"/>
                <w:szCs w:val="21"/>
              </w:rPr>
            </w:pPr>
            <w:r>
              <w:rPr>
                <w:rFonts w:ascii="仿宋" w:eastAsia="宋体" w:hAnsi="仿宋" w:cs="仿宋" w:hint="eastAsia"/>
                <w:b/>
                <w:bCs/>
                <w:kern w:val="0"/>
                <w:sz w:val="21"/>
                <w:szCs w:val="21"/>
              </w:rPr>
              <w:t>职位</w:t>
            </w:r>
          </w:p>
        </w:tc>
        <w:tc>
          <w:tcPr>
            <w:tcW w:w="1447" w:type="dxa"/>
            <w:shd w:val="clear" w:color="auto" w:fill="D7D7D7"/>
            <w:noWrap/>
            <w:vAlign w:val="center"/>
          </w:tcPr>
          <w:p w:rsidR="00233050" w:rsidRDefault="00CC51B3">
            <w:pPr>
              <w:spacing w:line="400" w:lineRule="exact"/>
              <w:ind w:right="102" w:firstLineChars="0" w:firstLine="0"/>
              <w:jc w:val="center"/>
              <w:rPr>
                <w:rFonts w:ascii="仿宋" w:eastAsia="宋体" w:hAnsi="仿宋" w:cs="仿宋"/>
                <w:b/>
                <w:bCs/>
                <w:kern w:val="0"/>
                <w:sz w:val="21"/>
                <w:szCs w:val="21"/>
              </w:rPr>
            </w:pPr>
            <w:r>
              <w:rPr>
                <w:rFonts w:ascii="仿宋" w:eastAsia="宋体" w:hAnsi="仿宋" w:cs="仿宋" w:hint="eastAsia"/>
                <w:b/>
                <w:bCs/>
                <w:kern w:val="0"/>
                <w:sz w:val="21"/>
                <w:szCs w:val="21"/>
              </w:rPr>
              <w:t>职称</w:t>
            </w:r>
          </w:p>
        </w:tc>
        <w:tc>
          <w:tcPr>
            <w:tcW w:w="4434" w:type="dxa"/>
            <w:shd w:val="clear" w:color="auto" w:fill="D7D7D7"/>
            <w:noWrap/>
            <w:vAlign w:val="center"/>
          </w:tcPr>
          <w:p w:rsidR="00233050" w:rsidRDefault="00CC51B3">
            <w:pPr>
              <w:spacing w:line="400" w:lineRule="exact"/>
              <w:ind w:right="102" w:firstLineChars="0" w:firstLine="0"/>
              <w:jc w:val="center"/>
              <w:rPr>
                <w:rFonts w:ascii="仿宋" w:eastAsia="宋体" w:hAnsi="仿宋" w:cs="仿宋"/>
                <w:b/>
                <w:bCs/>
                <w:kern w:val="0"/>
                <w:sz w:val="21"/>
                <w:szCs w:val="21"/>
              </w:rPr>
            </w:pPr>
            <w:r>
              <w:rPr>
                <w:rFonts w:ascii="仿宋" w:eastAsia="宋体" w:hAnsi="仿宋" w:cs="仿宋" w:hint="eastAsia"/>
                <w:b/>
                <w:bCs/>
                <w:kern w:val="0"/>
                <w:sz w:val="21"/>
                <w:szCs w:val="21"/>
              </w:rPr>
              <w:t>岗位职责</w:t>
            </w:r>
          </w:p>
        </w:tc>
      </w:tr>
      <w:tr w:rsidR="00233050">
        <w:trPr>
          <w:trHeight w:val="454"/>
          <w:jc w:val="center"/>
        </w:trPr>
        <w:tc>
          <w:tcPr>
            <w:tcW w:w="1354"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尉灵房</w:t>
            </w:r>
          </w:p>
        </w:tc>
        <w:tc>
          <w:tcPr>
            <w:tcW w:w="1575"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质量控制</w:t>
            </w:r>
          </w:p>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复核人</w:t>
            </w:r>
          </w:p>
        </w:tc>
        <w:tc>
          <w:tcPr>
            <w:tcW w:w="1447"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注册会计师</w:t>
            </w:r>
          </w:p>
        </w:tc>
        <w:tc>
          <w:tcPr>
            <w:tcW w:w="4434" w:type="dxa"/>
            <w:noWrap/>
            <w:vAlign w:val="center"/>
          </w:tcPr>
          <w:p w:rsidR="00233050" w:rsidRDefault="00CC51B3">
            <w:pPr>
              <w:spacing w:line="400" w:lineRule="exact"/>
              <w:ind w:right="102" w:firstLineChars="0" w:firstLine="0"/>
              <w:jc w:val="left"/>
              <w:rPr>
                <w:rFonts w:ascii="仿宋" w:eastAsia="宋体" w:hAnsi="仿宋" w:cs="仿宋"/>
                <w:kern w:val="0"/>
                <w:sz w:val="21"/>
                <w:szCs w:val="21"/>
              </w:rPr>
            </w:pPr>
            <w:r>
              <w:rPr>
                <w:rFonts w:ascii="仿宋" w:eastAsia="宋体" w:hAnsi="仿宋" w:cs="仿宋" w:hint="eastAsia"/>
                <w:kern w:val="0"/>
                <w:sz w:val="21"/>
                <w:szCs w:val="21"/>
              </w:rPr>
              <w:t>协调沟通，参与制定实施方案，修改绩效评价报告，督导项目进度和项目质量。</w:t>
            </w:r>
          </w:p>
        </w:tc>
      </w:tr>
      <w:tr w:rsidR="00233050">
        <w:trPr>
          <w:trHeight w:val="454"/>
          <w:jc w:val="center"/>
        </w:trPr>
        <w:tc>
          <w:tcPr>
            <w:tcW w:w="1354"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王莉</w:t>
            </w:r>
          </w:p>
        </w:tc>
        <w:tc>
          <w:tcPr>
            <w:tcW w:w="1575"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二级复核人</w:t>
            </w:r>
          </w:p>
        </w:tc>
        <w:tc>
          <w:tcPr>
            <w:tcW w:w="1447"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注册会计师</w:t>
            </w:r>
          </w:p>
        </w:tc>
        <w:tc>
          <w:tcPr>
            <w:tcW w:w="4434" w:type="dxa"/>
            <w:noWrap/>
            <w:vAlign w:val="center"/>
          </w:tcPr>
          <w:p w:rsidR="00233050" w:rsidRDefault="00CC51B3">
            <w:pPr>
              <w:spacing w:line="400" w:lineRule="exact"/>
              <w:ind w:right="102" w:firstLineChars="0" w:firstLine="0"/>
              <w:jc w:val="left"/>
              <w:rPr>
                <w:rFonts w:ascii="仿宋" w:eastAsia="宋体" w:hAnsi="仿宋" w:cs="仿宋"/>
                <w:kern w:val="0"/>
                <w:sz w:val="21"/>
                <w:szCs w:val="21"/>
              </w:rPr>
            </w:pPr>
            <w:r>
              <w:rPr>
                <w:rFonts w:ascii="仿宋" w:eastAsia="宋体" w:hAnsi="仿宋" w:cs="仿宋" w:hint="eastAsia"/>
                <w:kern w:val="0"/>
                <w:sz w:val="21"/>
                <w:szCs w:val="21"/>
              </w:rPr>
              <w:t>参与制定实施方案，督促小组成员按照时间进度执行业务，参与总报告修改，审核总报告。</w:t>
            </w:r>
          </w:p>
        </w:tc>
      </w:tr>
      <w:tr w:rsidR="00233050">
        <w:trPr>
          <w:trHeight w:val="454"/>
          <w:jc w:val="center"/>
        </w:trPr>
        <w:tc>
          <w:tcPr>
            <w:tcW w:w="1354"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任</w:t>
            </w:r>
            <w:r>
              <w:rPr>
                <w:rFonts w:ascii="仿宋" w:eastAsia="宋体" w:hAnsi="仿宋" w:cs="仿宋" w:hint="eastAsia"/>
                <w:kern w:val="0"/>
                <w:sz w:val="21"/>
                <w:szCs w:val="21"/>
              </w:rPr>
              <w:t xml:space="preserve">  </w:t>
            </w:r>
            <w:r>
              <w:rPr>
                <w:rFonts w:ascii="仿宋" w:eastAsia="宋体" w:hAnsi="仿宋" w:cs="仿宋" w:hint="eastAsia"/>
                <w:kern w:val="0"/>
                <w:sz w:val="21"/>
                <w:szCs w:val="21"/>
              </w:rPr>
              <w:t>晓</w:t>
            </w:r>
          </w:p>
        </w:tc>
        <w:tc>
          <w:tcPr>
            <w:tcW w:w="1575"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绩效评价组</w:t>
            </w:r>
          </w:p>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主评人</w:t>
            </w:r>
          </w:p>
        </w:tc>
        <w:tc>
          <w:tcPr>
            <w:tcW w:w="1447" w:type="dxa"/>
            <w:noWrap/>
            <w:vAlign w:val="center"/>
          </w:tcPr>
          <w:p w:rsidR="00233050" w:rsidRDefault="00CC51B3">
            <w:pPr>
              <w:spacing w:line="400" w:lineRule="exact"/>
              <w:ind w:right="102" w:firstLineChars="0" w:firstLine="0"/>
              <w:jc w:val="center"/>
              <w:rPr>
                <w:rFonts w:ascii="仿宋" w:eastAsia="宋体" w:hAnsi="仿宋" w:cs="仿宋"/>
                <w:kern w:val="0"/>
                <w:sz w:val="21"/>
                <w:szCs w:val="21"/>
              </w:rPr>
            </w:pPr>
            <w:r>
              <w:rPr>
                <w:rFonts w:ascii="仿宋" w:eastAsia="宋体" w:hAnsi="仿宋" w:cs="仿宋" w:hint="eastAsia"/>
                <w:kern w:val="0"/>
                <w:sz w:val="21"/>
                <w:szCs w:val="21"/>
              </w:rPr>
              <w:t>中级会计师</w:t>
            </w:r>
          </w:p>
        </w:tc>
        <w:tc>
          <w:tcPr>
            <w:tcW w:w="4434" w:type="dxa"/>
            <w:noWrap/>
            <w:vAlign w:val="center"/>
          </w:tcPr>
          <w:p w:rsidR="00233050" w:rsidRDefault="00CC51B3">
            <w:pPr>
              <w:spacing w:line="400" w:lineRule="exact"/>
              <w:ind w:right="102" w:firstLineChars="0" w:firstLine="0"/>
              <w:jc w:val="left"/>
              <w:rPr>
                <w:rFonts w:ascii="仿宋" w:eastAsia="宋体" w:hAnsi="仿宋" w:cs="仿宋"/>
                <w:kern w:val="0"/>
                <w:sz w:val="21"/>
                <w:szCs w:val="21"/>
              </w:rPr>
            </w:pPr>
            <w:r>
              <w:rPr>
                <w:rFonts w:ascii="仿宋" w:eastAsia="宋体" w:hAnsi="仿宋" w:cs="仿宋" w:hint="eastAsia"/>
                <w:kern w:val="0"/>
                <w:sz w:val="21"/>
                <w:szCs w:val="21"/>
              </w:rPr>
              <w:t>组织制定实施方案与现场绩效评价、设计问卷调查方案、撰写总报告。</w:t>
            </w:r>
          </w:p>
        </w:tc>
      </w:tr>
      <w:tr w:rsidR="00233050">
        <w:trPr>
          <w:trHeight w:val="454"/>
          <w:jc w:val="center"/>
        </w:trPr>
        <w:tc>
          <w:tcPr>
            <w:tcW w:w="1354" w:type="dxa"/>
            <w:noWrap/>
            <w:vAlign w:val="center"/>
          </w:tcPr>
          <w:p w:rsidR="00233050" w:rsidRDefault="00CC51B3">
            <w:pPr>
              <w:spacing w:line="360" w:lineRule="exact"/>
              <w:ind w:right="102" w:firstLineChars="0" w:firstLine="0"/>
              <w:jc w:val="center"/>
              <w:rPr>
                <w:rFonts w:ascii="仿宋" w:eastAsia="宋体" w:hAnsi="仿宋" w:cs="仿宋"/>
                <w:kern w:val="0"/>
                <w:sz w:val="21"/>
                <w:szCs w:val="21"/>
                <w:highlight w:val="yellow"/>
              </w:rPr>
            </w:pPr>
            <w:r>
              <w:rPr>
                <w:rFonts w:ascii="宋体" w:eastAsia="宋体" w:hAnsi="宋体" w:cs="宋体" w:hint="eastAsia"/>
                <w:kern w:val="0"/>
                <w:sz w:val="21"/>
                <w:szCs w:val="21"/>
              </w:rPr>
              <w:t>秦佳琪</w:t>
            </w:r>
          </w:p>
        </w:tc>
        <w:tc>
          <w:tcPr>
            <w:tcW w:w="1575" w:type="dxa"/>
            <w:noWrap/>
            <w:vAlign w:val="center"/>
          </w:tcPr>
          <w:p w:rsidR="00233050" w:rsidRDefault="00CC51B3">
            <w:pPr>
              <w:spacing w:line="360" w:lineRule="exact"/>
              <w:ind w:right="100"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绩效评价组</w:t>
            </w:r>
          </w:p>
          <w:p w:rsidR="00233050" w:rsidRDefault="00CC51B3">
            <w:pPr>
              <w:spacing w:line="360" w:lineRule="exact"/>
              <w:ind w:right="100" w:firstLineChars="0" w:firstLine="0"/>
              <w:jc w:val="center"/>
              <w:rPr>
                <w:rFonts w:ascii="仿宋" w:eastAsia="宋体" w:hAnsi="仿宋" w:cs="仿宋"/>
                <w:kern w:val="0"/>
                <w:sz w:val="21"/>
                <w:szCs w:val="21"/>
                <w:highlight w:val="yellow"/>
              </w:rPr>
            </w:pPr>
            <w:r>
              <w:rPr>
                <w:rFonts w:ascii="宋体" w:eastAsia="宋体" w:hAnsi="宋体" w:cs="宋体" w:hint="eastAsia"/>
                <w:bCs/>
                <w:kern w:val="0"/>
                <w:sz w:val="21"/>
                <w:szCs w:val="21"/>
              </w:rPr>
              <w:t>成员</w:t>
            </w:r>
          </w:p>
        </w:tc>
        <w:tc>
          <w:tcPr>
            <w:tcW w:w="1447" w:type="dxa"/>
            <w:noWrap/>
            <w:vAlign w:val="center"/>
          </w:tcPr>
          <w:p w:rsidR="00233050" w:rsidRDefault="00CC51B3">
            <w:pPr>
              <w:spacing w:line="360" w:lineRule="exact"/>
              <w:ind w:right="102" w:firstLineChars="0" w:firstLine="0"/>
              <w:jc w:val="center"/>
              <w:rPr>
                <w:rFonts w:ascii="仿宋" w:eastAsia="宋体" w:hAnsi="仿宋" w:cs="仿宋"/>
                <w:kern w:val="0"/>
                <w:sz w:val="21"/>
                <w:szCs w:val="21"/>
                <w:highlight w:val="yellow"/>
              </w:rPr>
            </w:pPr>
            <w:r>
              <w:rPr>
                <w:rFonts w:ascii="宋体" w:eastAsia="宋体" w:hAnsi="宋体" w:cs="宋体" w:hint="eastAsia"/>
                <w:bCs/>
                <w:kern w:val="0"/>
                <w:sz w:val="21"/>
                <w:szCs w:val="21"/>
              </w:rPr>
              <w:t>初级会计师</w:t>
            </w:r>
          </w:p>
        </w:tc>
        <w:tc>
          <w:tcPr>
            <w:tcW w:w="4434" w:type="dxa"/>
            <w:noWrap/>
            <w:vAlign w:val="center"/>
          </w:tcPr>
          <w:p w:rsidR="00233050" w:rsidRDefault="00CC51B3">
            <w:pPr>
              <w:spacing w:line="400" w:lineRule="exact"/>
              <w:ind w:right="102" w:firstLineChars="0" w:firstLine="0"/>
              <w:jc w:val="left"/>
              <w:rPr>
                <w:rFonts w:ascii="仿宋" w:eastAsia="宋体" w:hAnsi="仿宋" w:cs="仿宋"/>
                <w:kern w:val="0"/>
                <w:sz w:val="21"/>
                <w:szCs w:val="21"/>
              </w:rPr>
            </w:pPr>
            <w:r>
              <w:rPr>
                <w:rFonts w:ascii="仿宋" w:eastAsia="宋体" w:hAnsi="仿宋" w:cs="仿宋" w:hint="eastAsia"/>
                <w:kern w:val="0"/>
                <w:sz w:val="21"/>
                <w:szCs w:val="21"/>
              </w:rPr>
              <w:t>负责实地调研、问卷调查等。</w:t>
            </w:r>
          </w:p>
        </w:tc>
      </w:tr>
      <w:tr w:rsidR="00233050">
        <w:trPr>
          <w:trHeight w:val="454"/>
          <w:jc w:val="center"/>
        </w:trPr>
        <w:tc>
          <w:tcPr>
            <w:tcW w:w="1354" w:type="dxa"/>
            <w:noWrap/>
            <w:vAlign w:val="center"/>
          </w:tcPr>
          <w:p w:rsidR="00233050" w:rsidRDefault="00CC51B3">
            <w:pPr>
              <w:spacing w:line="360" w:lineRule="exact"/>
              <w:ind w:right="102" w:firstLineChars="0" w:firstLine="0"/>
              <w:jc w:val="center"/>
              <w:rPr>
                <w:rFonts w:ascii="仿宋" w:eastAsia="宋体" w:hAnsi="仿宋" w:cs="仿宋"/>
                <w:kern w:val="0"/>
                <w:sz w:val="21"/>
                <w:szCs w:val="21"/>
                <w:highlight w:val="yellow"/>
              </w:rPr>
            </w:pPr>
            <w:r>
              <w:rPr>
                <w:rFonts w:ascii="宋体" w:eastAsia="宋体" w:hAnsi="宋体" w:cs="宋体" w:hint="eastAsia"/>
                <w:kern w:val="0"/>
                <w:sz w:val="21"/>
                <w:szCs w:val="21"/>
              </w:rPr>
              <w:t>南若凡</w:t>
            </w:r>
          </w:p>
        </w:tc>
        <w:tc>
          <w:tcPr>
            <w:tcW w:w="1575" w:type="dxa"/>
            <w:noWrap/>
            <w:vAlign w:val="center"/>
          </w:tcPr>
          <w:p w:rsidR="00233050" w:rsidRDefault="00CC51B3">
            <w:pPr>
              <w:spacing w:line="360" w:lineRule="exact"/>
              <w:ind w:right="100" w:firstLineChars="0" w:firstLine="0"/>
              <w:jc w:val="center"/>
              <w:rPr>
                <w:rFonts w:ascii="宋体" w:eastAsia="宋体" w:hAnsi="宋体" w:cs="宋体"/>
                <w:bCs/>
                <w:kern w:val="0"/>
                <w:sz w:val="21"/>
                <w:szCs w:val="21"/>
              </w:rPr>
            </w:pPr>
            <w:r>
              <w:rPr>
                <w:rFonts w:ascii="宋体" w:eastAsia="宋体" w:hAnsi="宋体" w:cs="宋体" w:hint="eastAsia"/>
                <w:bCs/>
                <w:kern w:val="0"/>
                <w:sz w:val="21"/>
                <w:szCs w:val="21"/>
              </w:rPr>
              <w:t>绩效评价组</w:t>
            </w:r>
          </w:p>
          <w:p w:rsidR="00233050" w:rsidRDefault="00CC51B3">
            <w:pPr>
              <w:spacing w:line="360" w:lineRule="exact"/>
              <w:ind w:right="100" w:firstLineChars="0" w:firstLine="0"/>
              <w:jc w:val="center"/>
              <w:rPr>
                <w:rFonts w:ascii="仿宋" w:eastAsia="宋体" w:hAnsi="仿宋" w:cs="仿宋"/>
                <w:kern w:val="0"/>
                <w:sz w:val="21"/>
                <w:szCs w:val="21"/>
                <w:highlight w:val="yellow"/>
              </w:rPr>
            </w:pPr>
            <w:r>
              <w:rPr>
                <w:rFonts w:ascii="宋体" w:eastAsia="宋体" w:hAnsi="宋体" w:cs="宋体" w:hint="eastAsia"/>
                <w:bCs/>
                <w:kern w:val="0"/>
                <w:sz w:val="21"/>
                <w:szCs w:val="21"/>
              </w:rPr>
              <w:t>成员</w:t>
            </w:r>
          </w:p>
        </w:tc>
        <w:tc>
          <w:tcPr>
            <w:tcW w:w="1447" w:type="dxa"/>
            <w:noWrap/>
            <w:vAlign w:val="center"/>
          </w:tcPr>
          <w:p w:rsidR="00233050" w:rsidRDefault="00CC51B3">
            <w:pPr>
              <w:spacing w:line="360" w:lineRule="exact"/>
              <w:ind w:right="102" w:firstLineChars="0" w:firstLine="0"/>
              <w:jc w:val="center"/>
              <w:rPr>
                <w:rFonts w:ascii="仿宋" w:eastAsia="宋体" w:hAnsi="仿宋" w:cs="仿宋"/>
                <w:kern w:val="0"/>
                <w:sz w:val="21"/>
                <w:szCs w:val="21"/>
                <w:highlight w:val="yellow"/>
              </w:rPr>
            </w:pPr>
            <w:r>
              <w:rPr>
                <w:rFonts w:ascii="仿宋" w:eastAsia="宋体" w:hAnsi="仿宋" w:cs="仿宋" w:hint="eastAsia"/>
                <w:kern w:val="0"/>
                <w:sz w:val="21"/>
                <w:szCs w:val="21"/>
              </w:rPr>
              <w:t>初级会计师</w:t>
            </w:r>
          </w:p>
        </w:tc>
        <w:tc>
          <w:tcPr>
            <w:tcW w:w="4434" w:type="dxa"/>
            <w:noWrap/>
            <w:vAlign w:val="center"/>
          </w:tcPr>
          <w:p w:rsidR="00233050" w:rsidRDefault="00CC51B3">
            <w:pPr>
              <w:spacing w:line="400" w:lineRule="exact"/>
              <w:ind w:right="102" w:firstLineChars="0" w:firstLine="0"/>
              <w:jc w:val="left"/>
              <w:rPr>
                <w:rFonts w:ascii="仿宋" w:eastAsia="宋体" w:hAnsi="仿宋" w:cs="仿宋"/>
                <w:kern w:val="0"/>
                <w:sz w:val="21"/>
                <w:szCs w:val="21"/>
              </w:rPr>
            </w:pPr>
            <w:r>
              <w:rPr>
                <w:rFonts w:ascii="仿宋" w:eastAsia="宋体" w:hAnsi="仿宋" w:cs="仿宋" w:hint="eastAsia"/>
                <w:kern w:val="0"/>
                <w:sz w:val="21"/>
                <w:szCs w:val="21"/>
              </w:rPr>
              <w:t>负责实地调研、问卷调查等。</w:t>
            </w:r>
          </w:p>
        </w:tc>
      </w:tr>
    </w:tbl>
    <w:p w:rsidR="00233050" w:rsidRDefault="00CC51B3" w:rsidP="000E3EC8">
      <w:pPr>
        <w:spacing w:line="360" w:lineRule="auto"/>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工作安排、工作要求及具体时间进度安排</w:t>
      </w:r>
    </w:p>
    <w:p w:rsidR="00233050" w:rsidRDefault="00CC51B3">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绩效评价工作分为评价准备阶段、评价实施阶段和评价报告撰写阶段，</w:t>
      </w:r>
      <w:r>
        <w:rPr>
          <w:rFonts w:ascii="仿宋_GB2312" w:eastAsia="仿宋_GB2312" w:hAnsi="仿宋_GB2312" w:cs="仿宋_GB2312" w:hint="eastAsia"/>
          <w:sz w:val="32"/>
          <w:szCs w:val="32"/>
        </w:rPr>
        <w:t>具体工作安排如下：</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）评价准备阶段（</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①制定评价实施方案。评价人员在收集、审核资料的基础上，</w:t>
      </w:r>
      <w:r>
        <w:rPr>
          <w:rFonts w:ascii="仿宋_GB2312" w:eastAsia="仿宋_GB2312" w:hAnsi="仿宋_GB2312" w:cs="仿宋_GB2312" w:hint="eastAsia"/>
          <w:kern w:val="28"/>
          <w:sz w:val="32"/>
          <w:szCs w:val="32"/>
        </w:rPr>
        <w:t>设计评价指标体系、确定评价方法、确定非现场和现场核查范围、编制社会调查方案、设计基础数据采集表、明确评价工作安排，在与被评价单位充分沟通的基础上，制定绩效评价工作方案，并报送永济市财政局预算绩效管理股审核。</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②修改完善实施方案。评价人员根据</w:t>
      </w:r>
      <w:r>
        <w:rPr>
          <w:rFonts w:ascii="仿宋_GB2312" w:eastAsia="仿宋_GB2312" w:hAnsi="仿宋_GB2312" w:cs="仿宋_GB2312" w:hint="eastAsia"/>
          <w:kern w:val="28"/>
          <w:sz w:val="32"/>
          <w:szCs w:val="32"/>
        </w:rPr>
        <w:t>永济市财政局预算绩效管理股及相关专家的</w:t>
      </w:r>
      <w:r>
        <w:rPr>
          <w:rFonts w:ascii="仿宋_GB2312" w:eastAsia="仿宋_GB2312" w:hAnsi="仿宋_GB2312" w:cs="仿宋_GB2312" w:hint="eastAsia"/>
          <w:kern w:val="28"/>
          <w:sz w:val="32"/>
          <w:szCs w:val="32"/>
        </w:rPr>
        <w:t>评审意见，对</w:t>
      </w:r>
      <w:r>
        <w:rPr>
          <w:rFonts w:ascii="仿宋_GB2312" w:eastAsia="仿宋_GB2312" w:hAnsi="仿宋_GB2312" w:cs="仿宋_GB2312" w:hint="eastAsia"/>
          <w:kern w:val="28"/>
          <w:sz w:val="32"/>
          <w:szCs w:val="32"/>
        </w:rPr>
        <w:t>评价工作</w:t>
      </w:r>
      <w:r>
        <w:rPr>
          <w:rFonts w:ascii="仿宋_GB2312" w:eastAsia="仿宋_GB2312" w:hAnsi="仿宋_GB2312" w:cs="仿宋_GB2312" w:hint="eastAsia"/>
          <w:kern w:val="28"/>
          <w:sz w:val="32"/>
          <w:szCs w:val="32"/>
        </w:rPr>
        <w:t>方案进行修改完善。</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评价实施阶段（</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①收集、审核资料。评价人员根据审核后的实施方案，对收</w:t>
      </w:r>
      <w:r>
        <w:rPr>
          <w:rFonts w:ascii="仿宋_GB2312" w:eastAsia="仿宋_GB2312" w:hAnsi="仿宋_GB2312" w:cs="仿宋_GB2312" w:hint="eastAsia"/>
          <w:kern w:val="28"/>
          <w:sz w:val="32"/>
          <w:szCs w:val="32"/>
        </w:rPr>
        <w:lastRenderedPageBreak/>
        <w:t>集的资料进行分类整理、汇总、审查和分析。</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②现场核查。根据评价工作方案确定的现场核查范围，结合评价对象的特点和实施单位提供的数据资料，采取调研访谈、资料核查、实地勘察、社会调查和分析评价等方式进行实地验证核实。</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③自评复核。评价组对</w:t>
      </w:r>
      <w:r>
        <w:rPr>
          <w:rFonts w:ascii="仿宋_GB2312" w:eastAsia="仿宋_GB2312" w:hAnsi="仿宋_GB2312" w:cs="仿宋_GB2312" w:hint="eastAsia"/>
          <w:kern w:val="28"/>
          <w:sz w:val="32"/>
          <w:szCs w:val="32"/>
        </w:rPr>
        <w:t>实施单位</w:t>
      </w:r>
      <w:r>
        <w:rPr>
          <w:rFonts w:ascii="仿宋_GB2312" w:eastAsia="仿宋_GB2312" w:hAnsi="仿宋_GB2312" w:cs="仿宋_GB2312" w:hint="eastAsia"/>
          <w:kern w:val="28"/>
          <w:sz w:val="32"/>
          <w:szCs w:val="32"/>
        </w:rPr>
        <w:t>的自评结果进行复核，对</w:t>
      </w:r>
      <w:r>
        <w:rPr>
          <w:rFonts w:ascii="仿宋_GB2312" w:eastAsia="仿宋_GB2312" w:hAnsi="仿宋_GB2312" w:cs="仿宋_GB2312" w:hint="eastAsia"/>
          <w:kern w:val="28"/>
          <w:sz w:val="32"/>
          <w:szCs w:val="32"/>
        </w:rPr>
        <w:t>项目</w:t>
      </w:r>
      <w:r>
        <w:rPr>
          <w:rFonts w:ascii="仿宋_GB2312" w:eastAsia="仿宋_GB2312" w:hAnsi="仿宋_GB2312" w:cs="仿宋_GB2312" w:hint="eastAsia"/>
          <w:kern w:val="28"/>
          <w:sz w:val="32"/>
          <w:szCs w:val="32"/>
        </w:rPr>
        <w:t>实施情况的总体绩效目标、各项绩效指标完成情况及预算执行情况进行核实，并提交绩效自评复核情况表。重点复核绩效自评工作是否按要求开展、预算执行率是</w:t>
      </w:r>
      <w:r>
        <w:rPr>
          <w:rFonts w:ascii="仿宋_GB2312" w:eastAsia="仿宋_GB2312" w:hAnsi="仿宋_GB2312" w:cs="仿宋_GB2312" w:hint="eastAsia"/>
          <w:kern w:val="28"/>
          <w:sz w:val="32"/>
          <w:szCs w:val="32"/>
        </w:rPr>
        <w:t>否准确、绩效目标完成情况是否真实、自评结果是否客观等，并视评价工作需要，对存在疑问的重要基础数据资料进行解释说明</w:t>
      </w:r>
      <w:r>
        <w:rPr>
          <w:rFonts w:ascii="仿宋_GB2312" w:eastAsia="仿宋_GB2312" w:hAnsi="仿宋_GB2312" w:cs="仿宋_GB2312" w:hint="eastAsia"/>
          <w:kern w:val="28"/>
          <w:sz w:val="32"/>
          <w:szCs w:val="32"/>
        </w:rPr>
        <w:t>。</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④综合评价。评价人员全面梳理、汇总现场评价和非现场评价情况，根据评价工作方案确定的评价指标体系、工作底稿、工作记录等情况，进行综合分析，形成初步评价结论。</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评价报告撰写阶段（</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①撰写报告。评价人员按照规定的文本格式和要求撰写评价报告。</w:t>
      </w:r>
      <w:r>
        <w:rPr>
          <w:rFonts w:ascii="仿宋_GB2312" w:eastAsia="仿宋_GB2312" w:hAnsi="仿宋_GB2312" w:cs="仿宋_GB2312" w:hint="eastAsia"/>
          <w:kern w:val="28"/>
          <w:sz w:val="32"/>
          <w:szCs w:val="32"/>
        </w:rPr>
        <w:t>报告内容主要包括：被评价对象基本情况，绩效评价工作开展情况，绩效评价指标体系和评价方法，综合评价情况及评价结论，绩效评价指标分析，主要经验和做法、存在的问题及原因分析，改进建议等。</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②提交报告。</w:t>
      </w:r>
      <w:r>
        <w:rPr>
          <w:rFonts w:ascii="仿宋_GB2312" w:eastAsia="仿宋_GB2312" w:hAnsi="仿宋_GB2312" w:cs="仿宋_GB2312" w:hint="eastAsia"/>
          <w:kern w:val="28"/>
          <w:sz w:val="32"/>
          <w:szCs w:val="32"/>
        </w:rPr>
        <w:t>评价人员与被评价单位交换意见后，对报告进</w:t>
      </w:r>
      <w:r>
        <w:rPr>
          <w:rFonts w:ascii="仿宋_GB2312" w:eastAsia="仿宋_GB2312" w:hAnsi="仿宋_GB2312" w:cs="仿宋_GB2312" w:hint="eastAsia"/>
          <w:kern w:val="28"/>
          <w:sz w:val="32"/>
          <w:szCs w:val="32"/>
        </w:rPr>
        <w:lastRenderedPageBreak/>
        <w:t>行修改完善，形成评价结论，报送市财政局预算绩效管理股。</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③论证报告。</w:t>
      </w:r>
      <w:r>
        <w:rPr>
          <w:rFonts w:ascii="仿宋_GB2312" w:eastAsia="仿宋_GB2312" w:hAnsi="仿宋_GB2312" w:cs="仿宋_GB2312" w:hint="eastAsia"/>
          <w:kern w:val="28"/>
          <w:sz w:val="32"/>
          <w:szCs w:val="32"/>
        </w:rPr>
        <w:t>市财政局预算绩效管理股</w:t>
      </w:r>
      <w:r>
        <w:rPr>
          <w:rFonts w:ascii="仿宋_GB2312" w:eastAsia="仿宋_GB2312" w:hAnsi="仿宋_GB2312" w:cs="仿宋_GB2312" w:hint="eastAsia"/>
          <w:kern w:val="28"/>
          <w:sz w:val="32"/>
          <w:szCs w:val="32"/>
        </w:rPr>
        <w:t>组织相关单位及专家对评价报告进行评审论证，对评价报告的完整性、逻辑性、合理性、充分性及所提意见建议的针对性、可操作性等进行论证。</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④</w:t>
      </w:r>
      <w:r>
        <w:rPr>
          <w:rFonts w:ascii="仿宋_GB2312" w:eastAsia="仿宋_GB2312" w:hAnsi="仿宋_GB2312" w:cs="仿宋_GB2312" w:hint="eastAsia"/>
          <w:kern w:val="28"/>
          <w:sz w:val="32"/>
          <w:szCs w:val="32"/>
        </w:rPr>
        <w:t>完善报告。评价人员根据专家评审意见对评价报告进行修改和完</w:t>
      </w:r>
      <w:r>
        <w:rPr>
          <w:rFonts w:ascii="仿宋_GB2312" w:eastAsia="仿宋_GB2312" w:hAnsi="仿宋_GB2312" w:cs="仿宋_GB2312" w:hint="eastAsia"/>
          <w:kern w:val="28"/>
          <w:sz w:val="32"/>
          <w:szCs w:val="32"/>
        </w:rPr>
        <w:t>善，并向永济市财政局预算绩效管理股提交绩效评价报告。</w:t>
      </w:r>
    </w:p>
    <w:p w:rsidR="00233050" w:rsidRDefault="00CC51B3">
      <w:pPr>
        <w:spacing w:line="360" w:lineRule="auto"/>
        <w:ind w:firstLine="640"/>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⑤建立档案。评价工作结束后，评价人员按相关规定整理工作底稿、评价报告及相关资料，建立绩效评价档案并妥善保管。</w:t>
      </w:r>
    </w:p>
    <w:p w:rsidR="00233050" w:rsidRDefault="00CC51B3" w:rsidP="000E3EC8">
      <w:pPr>
        <w:pStyle w:val="2"/>
        <w:spacing w:before="0" w:after="0" w:line="360" w:lineRule="auto"/>
        <w:ind w:firstLine="640"/>
        <w:rPr>
          <w:rFonts w:eastAsia="黑体"/>
          <w:b w:val="0"/>
          <w:bCs/>
          <w:sz w:val="32"/>
        </w:rPr>
      </w:pPr>
      <w:bookmarkStart w:id="99" w:name="_Toc1438"/>
      <w:bookmarkStart w:id="100" w:name="_Toc353"/>
      <w:bookmarkStart w:id="101" w:name="_Toc1465"/>
      <w:bookmarkEnd w:id="95"/>
      <w:bookmarkEnd w:id="96"/>
      <w:r>
        <w:rPr>
          <w:rFonts w:eastAsia="黑体" w:hint="eastAsia"/>
          <w:b w:val="0"/>
          <w:bCs/>
          <w:sz w:val="32"/>
        </w:rPr>
        <w:t>三、</w:t>
      </w:r>
      <w:r>
        <w:rPr>
          <w:rFonts w:eastAsia="黑体" w:hint="eastAsia"/>
          <w:b w:val="0"/>
          <w:bCs/>
          <w:sz w:val="32"/>
        </w:rPr>
        <w:t>综合评价情况及评价结论</w:t>
      </w:r>
      <w:bookmarkEnd w:id="99"/>
      <w:bookmarkEnd w:id="100"/>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评价组按照本项目绩效评价工作方案确定的绩效评价指标、评价标准和评价方法，在</w:t>
      </w:r>
      <w:r>
        <w:rPr>
          <w:rFonts w:ascii="仿宋_GB2312" w:eastAsia="仿宋_GB2312" w:hAnsi="仿宋_GB2312" w:cs="仿宋_GB2312" w:hint="eastAsia"/>
          <w:sz w:val="32"/>
          <w:szCs w:val="32"/>
        </w:rPr>
        <w:t>对评价对象的绩效情况进行定量和定性分析的基础上，经综合评价得分</w:t>
      </w:r>
      <w:r>
        <w:rPr>
          <w:rFonts w:ascii="仿宋_GB2312" w:hAnsi="仿宋_GB2312" w:cs="仿宋_GB2312" w:hint="eastAsia"/>
          <w:sz w:val="32"/>
          <w:szCs w:val="32"/>
        </w:rPr>
        <w:t>88.4</w:t>
      </w:r>
      <w:r>
        <w:rPr>
          <w:rFonts w:ascii="仿宋_GB2312" w:eastAsia="仿宋_GB2312" w:hAnsi="仿宋_GB2312" w:cs="仿宋_GB2312" w:hint="eastAsia"/>
          <w:sz w:val="32"/>
          <w:szCs w:val="32"/>
        </w:rPr>
        <w:t>分，绩效评价等级为“</w:t>
      </w:r>
      <w:r>
        <w:rPr>
          <w:rFonts w:ascii="仿宋_GB2312" w:hAnsi="仿宋_GB2312" w:cs="仿宋_GB2312" w:hint="eastAsia"/>
          <w:sz w:val="32"/>
          <w:szCs w:val="32"/>
        </w:rPr>
        <w:t>良</w:t>
      </w:r>
      <w:r>
        <w:rPr>
          <w:rFonts w:ascii="仿宋_GB2312" w:eastAsia="仿宋_GB2312" w:hAnsi="仿宋_GB2312" w:cs="仿宋_GB2312" w:hint="eastAsia"/>
          <w:sz w:val="32"/>
          <w:szCs w:val="32"/>
        </w:rPr>
        <w:t>”。具体得分情况如下表所示：</w:t>
      </w:r>
    </w:p>
    <w:p w:rsidR="00233050" w:rsidRDefault="00CC51B3">
      <w:pPr>
        <w:ind w:firstLine="56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3-1</w:t>
      </w:r>
      <w:r>
        <w:rPr>
          <w:rFonts w:ascii="黑体" w:eastAsia="黑体" w:hAnsi="黑体" w:cs="黑体" w:hint="eastAsia"/>
          <w:szCs w:val="28"/>
        </w:rPr>
        <w:t>部门整体</w:t>
      </w:r>
      <w:r>
        <w:rPr>
          <w:rFonts w:ascii="黑体" w:eastAsia="黑体" w:hAnsi="黑体" w:cs="黑体" w:hint="eastAsia"/>
          <w:szCs w:val="28"/>
        </w:rPr>
        <w:t>绩效评价得分情况</w:t>
      </w:r>
    </w:p>
    <w:tbl>
      <w:tblPr>
        <w:tblStyle w:val="ad"/>
        <w:tblW w:w="8925" w:type="dxa"/>
        <w:jc w:val="center"/>
        <w:tblLayout w:type="fixed"/>
        <w:tblLook w:val="04A0"/>
      </w:tblPr>
      <w:tblGrid>
        <w:gridCol w:w="2280"/>
        <w:gridCol w:w="2175"/>
        <w:gridCol w:w="2235"/>
        <w:gridCol w:w="2235"/>
      </w:tblGrid>
      <w:tr w:rsidR="00233050">
        <w:trPr>
          <w:trHeight w:hRule="exact" w:val="454"/>
          <w:jc w:val="center"/>
        </w:trPr>
        <w:tc>
          <w:tcPr>
            <w:tcW w:w="2280" w:type="dxa"/>
            <w:shd w:val="clear" w:color="auto" w:fill="D8D8D8" w:themeFill="background1" w:themeFillShade="D8"/>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一级指标</w:t>
            </w:r>
          </w:p>
        </w:tc>
        <w:tc>
          <w:tcPr>
            <w:tcW w:w="2175" w:type="dxa"/>
            <w:shd w:val="clear" w:color="auto" w:fill="D8D8D8" w:themeFill="background1" w:themeFillShade="D8"/>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分值</w:t>
            </w:r>
          </w:p>
        </w:tc>
        <w:tc>
          <w:tcPr>
            <w:tcW w:w="2235" w:type="dxa"/>
            <w:shd w:val="clear" w:color="auto" w:fill="D8D8D8" w:themeFill="background1" w:themeFillShade="D8"/>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w:t>
            </w:r>
          </w:p>
        </w:tc>
        <w:tc>
          <w:tcPr>
            <w:tcW w:w="2235" w:type="dxa"/>
            <w:shd w:val="clear" w:color="auto" w:fill="D8D8D8" w:themeFill="background1" w:themeFillShade="D8"/>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得分率</w:t>
            </w:r>
            <w:r>
              <w:rPr>
                <w:rFonts w:ascii="宋体" w:eastAsia="宋体" w:hAnsi="宋体" w:cs="宋体" w:hint="eastAsia"/>
                <w:b/>
                <w:bCs/>
                <w:color w:val="000000"/>
                <w:kern w:val="0"/>
                <w:sz w:val="21"/>
                <w:szCs w:val="21"/>
              </w:rPr>
              <w:t>%</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A</w:t>
            </w:r>
            <w:r>
              <w:rPr>
                <w:rFonts w:ascii="宋体" w:eastAsia="宋体" w:hAnsi="宋体" w:cs="宋体" w:hint="eastAsia"/>
                <w:color w:val="000000"/>
                <w:kern w:val="0"/>
                <w:sz w:val="21"/>
                <w:szCs w:val="21"/>
              </w:rPr>
              <w:t>部门</w:t>
            </w:r>
            <w:r>
              <w:rPr>
                <w:rFonts w:ascii="宋体" w:eastAsia="宋体" w:hAnsi="宋体" w:cs="宋体" w:hint="eastAsia"/>
                <w:color w:val="000000"/>
                <w:kern w:val="0"/>
                <w:sz w:val="21"/>
                <w:szCs w:val="21"/>
              </w:rPr>
              <w:t>决策</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w:t>
            </w:r>
            <w:r>
              <w:rPr>
                <w:rFonts w:ascii="宋体" w:eastAsia="宋体" w:hAnsi="宋体" w:cs="宋体" w:hint="eastAsia"/>
                <w:color w:val="000000"/>
                <w:kern w:val="0"/>
                <w:sz w:val="21"/>
                <w:szCs w:val="21"/>
              </w:rPr>
              <w:t>部门管理</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30.4</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76</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w:t>
            </w:r>
            <w:r>
              <w:rPr>
                <w:rFonts w:ascii="宋体" w:eastAsia="宋体" w:hAnsi="宋体" w:cs="宋体" w:hint="eastAsia"/>
                <w:color w:val="000000"/>
                <w:kern w:val="0"/>
                <w:sz w:val="21"/>
                <w:szCs w:val="21"/>
              </w:rPr>
              <w:t>部门产出</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D</w:t>
            </w:r>
            <w:r>
              <w:rPr>
                <w:rFonts w:ascii="宋体" w:eastAsia="宋体" w:hAnsi="宋体" w:cs="宋体" w:hint="eastAsia"/>
                <w:color w:val="000000"/>
                <w:kern w:val="0"/>
                <w:sz w:val="21"/>
                <w:szCs w:val="21"/>
              </w:rPr>
              <w:t>部门效果</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86.67</w:t>
            </w:r>
          </w:p>
        </w:tc>
      </w:tr>
      <w:tr w:rsidR="00233050">
        <w:trPr>
          <w:trHeight w:hRule="exact" w:val="454"/>
          <w:jc w:val="center"/>
        </w:trPr>
        <w:tc>
          <w:tcPr>
            <w:tcW w:w="2280" w:type="dxa"/>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合计</w:t>
            </w:r>
          </w:p>
        </w:tc>
        <w:tc>
          <w:tcPr>
            <w:tcW w:w="2175"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100</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88.4</w:t>
            </w:r>
          </w:p>
        </w:tc>
        <w:tc>
          <w:tcPr>
            <w:tcW w:w="2235"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88.4</w:t>
            </w:r>
          </w:p>
        </w:tc>
      </w:tr>
    </w:tbl>
    <w:p w:rsidR="00233050" w:rsidRDefault="00CC51B3">
      <w:pPr>
        <w:pStyle w:val="2"/>
        <w:spacing w:before="0" w:after="0" w:line="360" w:lineRule="auto"/>
        <w:ind w:firstLine="640"/>
        <w:rPr>
          <w:rFonts w:eastAsia="黑体"/>
          <w:b w:val="0"/>
          <w:bCs/>
          <w:sz w:val="32"/>
        </w:rPr>
      </w:pPr>
      <w:bookmarkStart w:id="102" w:name="_Toc30072"/>
      <w:bookmarkStart w:id="103" w:name="_Toc3151"/>
      <w:bookmarkStart w:id="104" w:name="_Toc19875"/>
      <w:bookmarkStart w:id="105" w:name="_Toc29157"/>
      <w:bookmarkStart w:id="106" w:name="_Toc6194"/>
      <w:bookmarkStart w:id="107" w:name="_Toc29945"/>
      <w:bookmarkStart w:id="108" w:name="_Toc619"/>
      <w:bookmarkStart w:id="109" w:name="_Toc20263"/>
      <w:bookmarkStart w:id="110" w:name="_Toc31627"/>
      <w:bookmarkEnd w:id="101"/>
      <w:r>
        <w:rPr>
          <w:rFonts w:eastAsia="黑体" w:hint="eastAsia"/>
          <w:b w:val="0"/>
          <w:bCs/>
          <w:sz w:val="32"/>
        </w:rPr>
        <w:lastRenderedPageBreak/>
        <w:t>四、绩效评价结论及评价指标分析</w:t>
      </w:r>
      <w:bookmarkEnd w:id="102"/>
      <w:bookmarkEnd w:id="103"/>
      <w:bookmarkEnd w:id="104"/>
      <w:bookmarkEnd w:id="105"/>
      <w:bookmarkEnd w:id="106"/>
      <w:bookmarkEnd w:id="107"/>
      <w:bookmarkEnd w:id="108"/>
      <w:bookmarkEnd w:id="109"/>
      <w:bookmarkEnd w:id="110"/>
    </w:p>
    <w:p w:rsidR="00233050" w:rsidRDefault="00CC51B3" w:rsidP="000E3EC8">
      <w:pPr>
        <w:pStyle w:val="3"/>
        <w:adjustRightInd w:val="0"/>
        <w:snapToGrid w:val="0"/>
        <w:spacing w:beforeLines="50" w:after="0" w:line="360" w:lineRule="auto"/>
        <w:ind w:firstLine="643"/>
        <w:rPr>
          <w:rFonts w:ascii="Arial" w:eastAsia="楷体" w:hAnsi="Arial"/>
        </w:rPr>
      </w:pPr>
      <w:bookmarkStart w:id="111" w:name="_Toc14022"/>
      <w:bookmarkStart w:id="112" w:name="_Toc24691"/>
      <w:bookmarkStart w:id="113" w:name="_Toc22215"/>
      <w:bookmarkStart w:id="114" w:name="_Toc18096"/>
      <w:bookmarkStart w:id="115" w:name="_Toc18542"/>
      <w:bookmarkStart w:id="116" w:name="_Toc9970"/>
      <w:r>
        <w:rPr>
          <w:rFonts w:ascii="Arial" w:eastAsia="楷体" w:hAnsi="Arial" w:hint="eastAsia"/>
        </w:rPr>
        <w:t>（一）</w:t>
      </w:r>
      <w:r>
        <w:rPr>
          <w:rFonts w:ascii="Arial" w:eastAsia="楷体" w:hAnsi="Arial" w:hint="eastAsia"/>
        </w:rPr>
        <w:t>部门决策</w:t>
      </w:r>
      <w:r>
        <w:rPr>
          <w:rFonts w:ascii="Arial" w:eastAsia="楷体" w:hAnsi="Arial" w:hint="eastAsia"/>
        </w:rPr>
        <w:t>指标</w:t>
      </w:r>
      <w:bookmarkEnd w:id="111"/>
      <w:bookmarkEnd w:id="112"/>
      <w:bookmarkEnd w:id="113"/>
      <w:bookmarkEnd w:id="114"/>
      <w:bookmarkEnd w:id="115"/>
      <w:bookmarkEnd w:id="116"/>
    </w:p>
    <w:p w:rsidR="00233050" w:rsidRDefault="00CC51B3">
      <w:pPr>
        <w:ind w:firstLine="640"/>
        <w:jc w:val="both"/>
        <w:rPr>
          <w:rFonts w:ascii="黑体" w:eastAsia="黑体" w:hAnsi="黑体" w:cs="黑体"/>
          <w:b/>
          <w:bCs/>
          <w:sz w:val="24"/>
        </w:rPr>
      </w:pPr>
      <w:r>
        <w:rPr>
          <w:rFonts w:ascii="仿宋_GB2312" w:eastAsia="仿宋_GB2312" w:hAnsi="仿宋_GB2312" w:cs="仿宋_GB2312" w:hint="eastAsia"/>
          <w:sz w:val="32"/>
          <w:szCs w:val="32"/>
        </w:rPr>
        <w:t>部门决策评价</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包括目标设定、预算配置两个方面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目标设定主要评价绩效目标合理性、绩效指标明确性；预算配置主要评价预算编制科学性、预算配置合理性。部门决策</w:t>
      </w:r>
      <w:r>
        <w:rPr>
          <w:rFonts w:ascii="仿宋_GB2312" w:eastAsia="仿宋_GB2312" w:hAnsi="仿宋_GB2312" w:cs="仿宋_GB2312" w:hint="eastAsia"/>
          <w:sz w:val="32"/>
          <w:szCs w:val="32"/>
        </w:rPr>
        <w:t>指标设计分值</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分，综合评价得分</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bookmarkStart w:id="117" w:name="_Toc11718"/>
      <w:bookmarkStart w:id="118" w:name="_Toc971"/>
      <w:bookmarkStart w:id="119" w:name="_Toc12993"/>
      <w:bookmarkStart w:id="120" w:name="_Toc11960"/>
      <w:bookmarkStart w:id="121" w:name="_Toc2138"/>
      <w:r>
        <w:rPr>
          <w:rFonts w:ascii="仿宋_GB2312" w:eastAsia="仿宋_GB2312" w:hAnsi="仿宋_GB2312" w:cs="仿宋_GB2312" w:hint="eastAsia"/>
          <w:sz w:val="32"/>
          <w:szCs w:val="32"/>
        </w:rPr>
        <w:t>具体得分情况如下表所示：</w:t>
      </w:r>
      <w:bookmarkEnd w:id="117"/>
      <w:bookmarkEnd w:id="118"/>
      <w:bookmarkEnd w:id="119"/>
      <w:bookmarkEnd w:id="120"/>
      <w:bookmarkEnd w:id="121"/>
    </w:p>
    <w:p w:rsidR="00233050" w:rsidRDefault="00CC51B3">
      <w:pPr>
        <w:ind w:firstLine="56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4-1</w:t>
      </w:r>
      <w:r>
        <w:rPr>
          <w:rFonts w:ascii="黑体" w:eastAsia="黑体" w:hAnsi="黑体" w:cs="黑体" w:hint="eastAsia"/>
          <w:szCs w:val="28"/>
        </w:rPr>
        <w:t>部门</w:t>
      </w:r>
      <w:r>
        <w:rPr>
          <w:rFonts w:ascii="黑体" w:eastAsia="黑体" w:hAnsi="黑体" w:cs="黑体" w:hint="eastAsia"/>
          <w:szCs w:val="28"/>
        </w:rPr>
        <w:t>决策指标得分情况</w:t>
      </w:r>
    </w:p>
    <w:tbl>
      <w:tblPr>
        <w:tblStyle w:val="ad"/>
        <w:tblW w:w="8909" w:type="dxa"/>
        <w:jc w:val="center"/>
        <w:tblLayout w:type="fixed"/>
        <w:tblLook w:val="04A0"/>
      </w:tblPr>
      <w:tblGrid>
        <w:gridCol w:w="1919"/>
        <w:gridCol w:w="3149"/>
        <w:gridCol w:w="1219"/>
        <w:gridCol w:w="1138"/>
        <w:gridCol w:w="1484"/>
      </w:tblGrid>
      <w:tr w:rsidR="00233050">
        <w:trPr>
          <w:trHeight w:hRule="exact" w:val="454"/>
          <w:jc w:val="center"/>
        </w:trPr>
        <w:tc>
          <w:tcPr>
            <w:tcW w:w="1919" w:type="dxa"/>
            <w:shd w:val="clear" w:color="000000"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二级指标</w:t>
            </w:r>
          </w:p>
        </w:tc>
        <w:tc>
          <w:tcPr>
            <w:tcW w:w="3149" w:type="dxa"/>
            <w:shd w:val="clear" w:color="000000"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三级指标</w:t>
            </w:r>
          </w:p>
        </w:tc>
        <w:tc>
          <w:tcPr>
            <w:tcW w:w="1219" w:type="dxa"/>
            <w:shd w:val="clear" w:color="000000"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分值</w:t>
            </w:r>
          </w:p>
        </w:tc>
        <w:tc>
          <w:tcPr>
            <w:tcW w:w="1138" w:type="dxa"/>
            <w:shd w:val="clear" w:color="000000"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w:t>
            </w:r>
          </w:p>
        </w:tc>
        <w:tc>
          <w:tcPr>
            <w:tcW w:w="1484" w:type="dxa"/>
            <w:shd w:val="clear" w:color="000000"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得分率</w:t>
            </w:r>
            <w:r>
              <w:rPr>
                <w:rFonts w:ascii="宋体" w:eastAsia="宋体" w:hAnsi="宋体" w:cs="宋体" w:hint="eastAsia"/>
                <w:b/>
                <w:bCs/>
                <w:color w:val="000000"/>
                <w:kern w:val="0"/>
                <w:sz w:val="21"/>
                <w:szCs w:val="21"/>
              </w:rPr>
              <w:t>%</w:t>
            </w:r>
          </w:p>
        </w:tc>
      </w:tr>
      <w:tr w:rsidR="00233050">
        <w:trPr>
          <w:trHeight w:hRule="exact" w:val="454"/>
          <w:jc w:val="center"/>
        </w:trPr>
        <w:tc>
          <w:tcPr>
            <w:tcW w:w="1919" w:type="dxa"/>
            <w:vMerge w:val="restart"/>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bookmarkStart w:id="122" w:name="_Toc6395"/>
            <w:bookmarkStart w:id="123" w:name="_Toc25934"/>
            <w:bookmarkStart w:id="124" w:name="_Toc30653"/>
            <w:bookmarkStart w:id="125" w:name="_Toc17323"/>
            <w:bookmarkStart w:id="126" w:name="_Toc27825"/>
            <w:bookmarkStart w:id="127" w:name="_Toc7165"/>
            <w:bookmarkStart w:id="128" w:name="_Toc21776"/>
            <w:bookmarkStart w:id="129" w:name="_Toc11307"/>
            <w:r>
              <w:rPr>
                <w:rFonts w:ascii="宋体" w:eastAsia="宋体" w:hAnsi="宋体" w:cs="宋体" w:hint="eastAsia"/>
                <w:color w:val="000000"/>
                <w:kern w:val="0"/>
                <w:sz w:val="21"/>
                <w:szCs w:val="21"/>
              </w:rPr>
              <w:t>A1</w:t>
            </w:r>
            <w:bookmarkEnd w:id="122"/>
            <w:bookmarkEnd w:id="123"/>
            <w:bookmarkEnd w:id="124"/>
            <w:bookmarkEnd w:id="125"/>
            <w:bookmarkEnd w:id="126"/>
            <w:bookmarkEnd w:id="127"/>
            <w:bookmarkEnd w:id="128"/>
            <w:bookmarkEnd w:id="129"/>
            <w:r>
              <w:rPr>
                <w:rFonts w:ascii="宋体" w:eastAsia="宋体" w:hAnsi="宋体" w:cs="宋体" w:hint="eastAsia"/>
                <w:color w:val="000000"/>
                <w:kern w:val="0"/>
                <w:sz w:val="21"/>
                <w:szCs w:val="21"/>
              </w:rPr>
              <w:t>目标设定</w:t>
            </w:r>
          </w:p>
        </w:tc>
        <w:tc>
          <w:tcPr>
            <w:tcW w:w="3149"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A1-1</w:t>
            </w:r>
            <w:r>
              <w:rPr>
                <w:rFonts w:ascii="宋体" w:eastAsia="宋体" w:hAnsi="宋体" w:cs="宋体" w:hint="eastAsia"/>
                <w:color w:val="000000"/>
                <w:kern w:val="0"/>
                <w:sz w:val="21"/>
                <w:szCs w:val="21"/>
              </w:rPr>
              <w:t>绩效目标合理性</w:t>
            </w:r>
          </w:p>
        </w:tc>
        <w:tc>
          <w:tcPr>
            <w:tcW w:w="1219"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138"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484"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919" w:type="dxa"/>
            <w:vMerge/>
            <w:vAlign w:val="center"/>
          </w:tcPr>
          <w:p w:rsidR="00233050" w:rsidRDefault="00233050">
            <w:pPr>
              <w:widowControl/>
              <w:spacing w:line="520" w:lineRule="exact"/>
              <w:ind w:firstLine="420"/>
              <w:jc w:val="center"/>
              <w:textAlignment w:val="center"/>
              <w:rPr>
                <w:rFonts w:ascii="宋体" w:eastAsia="宋体" w:hAnsi="宋体" w:cs="宋体"/>
                <w:color w:val="000000"/>
                <w:kern w:val="0"/>
                <w:sz w:val="21"/>
                <w:szCs w:val="21"/>
              </w:rPr>
            </w:pPr>
          </w:p>
        </w:tc>
        <w:tc>
          <w:tcPr>
            <w:tcW w:w="3149"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A1-2</w:t>
            </w:r>
            <w:r>
              <w:rPr>
                <w:rFonts w:ascii="宋体" w:eastAsia="宋体" w:hAnsi="宋体" w:cs="宋体" w:hint="eastAsia"/>
                <w:color w:val="000000"/>
                <w:kern w:val="0"/>
                <w:sz w:val="21"/>
                <w:szCs w:val="21"/>
              </w:rPr>
              <w:t>绩效指标明确性</w:t>
            </w:r>
          </w:p>
        </w:tc>
        <w:tc>
          <w:tcPr>
            <w:tcW w:w="1219"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1138"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1484"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919" w:type="dxa"/>
            <w:vMerge w:val="restart"/>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bookmarkStart w:id="130" w:name="_Toc9983"/>
            <w:bookmarkStart w:id="131" w:name="_Toc24226"/>
            <w:bookmarkStart w:id="132" w:name="_Toc31528"/>
            <w:bookmarkStart w:id="133" w:name="_Toc16446"/>
            <w:bookmarkStart w:id="134" w:name="_Toc22110"/>
            <w:bookmarkStart w:id="135" w:name="_Toc14907"/>
            <w:bookmarkStart w:id="136" w:name="_Toc14752"/>
            <w:r>
              <w:rPr>
                <w:rFonts w:ascii="宋体" w:eastAsia="宋体" w:hAnsi="宋体" w:cs="宋体" w:hint="eastAsia"/>
                <w:color w:val="000000"/>
                <w:kern w:val="0"/>
                <w:sz w:val="21"/>
                <w:szCs w:val="21"/>
              </w:rPr>
              <w:t>A2</w:t>
            </w:r>
            <w:bookmarkEnd w:id="130"/>
            <w:bookmarkEnd w:id="131"/>
            <w:bookmarkEnd w:id="132"/>
            <w:bookmarkEnd w:id="133"/>
            <w:bookmarkEnd w:id="134"/>
            <w:bookmarkEnd w:id="135"/>
            <w:bookmarkEnd w:id="136"/>
            <w:r>
              <w:rPr>
                <w:rFonts w:ascii="宋体" w:eastAsia="宋体" w:hAnsi="宋体" w:cs="宋体" w:hint="eastAsia"/>
                <w:color w:val="000000"/>
                <w:kern w:val="0"/>
                <w:sz w:val="21"/>
                <w:szCs w:val="21"/>
              </w:rPr>
              <w:t>预算配置</w:t>
            </w:r>
          </w:p>
        </w:tc>
        <w:tc>
          <w:tcPr>
            <w:tcW w:w="3149"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A2-1</w:t>
            </w:r>
            <w:r>
              <w:rPr>
                <w:rFonts w:ascii="宋体" w:eastAsia="宋体" w:hAnsi="宋体" w:cs="宋体" w:hint="eastAsia"/>
                <w:color w:val="000000"/>
                <w:kern w:val="0"/>
                <w:sz w:val="21"/>
                <w:szCs w:val="21"/>
              </w:rPr>
              <w:t>预算编制科学性</w:t>
            </w:r>
          </w:p>
        </w:tc>
        <w:tc>
          <w:tcPr>
            <w:tcW w:w="1219"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138"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484"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919" w:type="dxa"/>
            <w:vMerge/>
            <w:vAlign w:val="center"/>
          </w:tcPr>
          <w:p w:rsidR="00233050" w:rsidRDefault="00233050">
            <w:pPr>
              <w:widowControl/>
              <w:spacing w:line="520" w:lineRule="exact"/>
              <w:ind w:firstLine="420"/>
              <w:jc w:val="center"/>
              <w:textAlignment w:val="center"/>
              <w:rPr>
                <w:rFonts w:ascii="宋体" w:eastAsia="宋体" w:hAnsi="宋体" w:cs="宋体"/>
                <w:color w:val="000000"/>
                <w:kern w:val="0"/>
                <w:sz w:val="21"/>
                <w:szCs w:val="21"/>
              </w:rPr>
            </w:pPr>
          </w:p>
        </w:tc>
        <w:tc>
          <w:tcPr>
            <w:tcW w:w="3149"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A2-2</w:t>
            </w:r>
            <w:r>
              <w:rPr>
                <w:rFonts w:ascii="宋体" w:eastAsia="宋体" w:hAnsi="宋体" w:cs="宋体" w:hint="eastAsia"/>
                <w:color w:val="000000"/>
                <w:kern w:val="0"/>
                <w:sz w:val="21"/>
                <w:szCs w:val="21"/>
              </w:rPr>
              <w:t>绩效指标明确性</w:t>
            </w:r>
          </w:p>
        </w:tc>
        <w:tc>
          <w:tcPr>
            <w:tcW w:w="1219"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138"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484" w:type="dxa"/>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5068" w:type="dxa"/>
            <w:gridSpan w:val="2"/>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部门决策指标分值</w:t>
            </w:r>
            <w:r>
              <w:rPr>
                <w:rFonts w:ascii="宋体" w:eastAsia="宋体" w:hAnsi="宋体" w:cs="宋体" w:hint="eastAsia"/>
                <w:b/>
                <w:bCs/>
                <w:color w:val="000000"/>
                <w:kern w:val="0"/>
                <w:sz w:val="21"/>
                <w:szCs w:val="21"/>
              </w:rPr>
              <w:t>合计</w:t>
            </w:r>
          </w:p>
        </w:tc>
        <w:tc>
          <w:tcPr>
            <w:tcW w:w="1219"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15</w:t>
            </w:r>
          </w:p>
        </w:tc>
        <w:tc>
          <w:tcPr>
            <w:tcW w:w="1138"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15</w:t>
            </w:r>
          </w:p>
        </w:tc>
        <w:tc>
          <w:tcPr>
            <w:tcW w:w="1484" w:type="dxa"/>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100</w:t>
            </w:r>
          </w:p>
        </w:tc>
      </w:tr>
    </w:tbl>
    <w:p w:rsidR="00233050" w:rsidRDefault="00CC51B3">
      <w:pPr>
        <w:ind w:firstLine="640"/>
        <w:jc w:val="both"/>
        <w:rPr>
          <w:rFonts w:ascii="仿宋_GB2312" w:eastAsia="仿宋_GB2312" w:hAnsi="仿宋_GB2312" w:cs="仿宋_GB2312"/>
          <w:sz w:val="32"/>
          <w:szCs w:val="32"/>
        </w:rPr>
      </w:pPr>
      <w:bookmarkStart w:id="137" w:name="_Toc30936"/>
      <w:bookmarkStart w:id="138" w:name="_Toc22538"/>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A1-1</w:t>
      </w:r>
      <w:r>
        <w:rPr>
          <w:rFonts w:ascii="仿宋_GB2312" w:eastAsia="仿宋_GB2312" w:hAnsi="仿宋_GB2312" w:cs="仿宋_GB2312" w:hint="eastAsia"/>
          <w:sz w:val="32"/>
          <w:szCs w:val="32"/>
        </w:rPr>
        <w:t>绩效目标合理性</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永济市委老干部局根据单位实际情况填报了部门整体支出绩效目标申报表，依据部门主要职责设置了整体绩效目标，整体绩效目标包括：强化党建引领，提升离退休干部党建工作质量；</w:t>
      </w:r>
    </w:p>
    <w:p w:rsidR="00233050" w:rsidRDefault="00CC51B3">
      <w:pPr>
        <w:spacing w:line="360" w:lineRule="auto"/>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广泛组织开展“宣讲党的二十大精神”主题活动；严格落实离退休干部生活待遇；认真开展离退休干部健康体检工作等。整体绩效目标符合客观实际，与部门年度工作任务项符合。</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A1-2</w:t>
      </w:r>
      <w:r>
        <w:rPr>
          <w:rFonts w:ascii="仿宋_GB2312" w:eastAsia="仿宋_GB2312" w:hAnsi="仿宋_GB2312" w:cs="仿宋_GB2312" w:hint="eastAsia"/>
          <w:sz w:val="32"/>
          <w:szCs w:val="32"/>
        </w:rPr>
        <w:t>绩效指标明确</w:t>
      </w:r>
      <w:r>
        <w:rPr>
          <w:rFonts w:ascii="仿宋_GB2312" w:eastAsia="仿宋_GB2312" w:hAnsi="仿宋_GB2312" w:cs="仿宋_GB2312" w:hint="eastAsia"/>
          <w:sz w:val="32"/>
          <w:szCs w:val="32"/>
        </w:rPr>
        <w:t>性</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kern w:val="28"/>
          <w:sz w:val="32"/>
          <w:szCs w:val="32"/>
        </w:rPr>
        <w:t>永济市委老干部局从产出指标、效益指标、满意度指标对部门整体绩效目标进行了划分。其中产出指标包括产出数量、质量、时效、成本等方面进行评价；效益指标包括社会效益、可持续影响等方面；满意度指标包括离退休干部和遗属满意度等。各绩效指标分别设置了详细指标值，绩效指标合理、可衡量与部门的目标任务</w:t>
      </w:r>
      <w:r>
        <w:rPr>
          <w:rFonts w:ascii="仿宋_GB2312" w:eastAsia="仿宋_GB2312" w:hAnsi="仿宋_GB2312" w:cs="仿宋_GB2312" w:hint="eastAsia"/>
          <w:kern w:val="28"/>
          <w:sz w:val="32"/>
          <w:szCs w:val="32"/>
        </w:rPr>
        <w:t>相对应。</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A2-1</w:t>
      </w:r>
      <w:r>
        <w:rPr>
          <w:rFonts w:ascii="仿宋_GB2312" w:eastAsia="仿宋_GB2312" w:hAnsi="仿宋_GB2312" w:cs="仿宋_GB2312" w:hint="eastAsia"/>
          <w:sz w:val="32"/>
          <w:szCs w:val="32"/>
        </w:rPr>
        <w:t>预算编制科学</w:t>
      </w:r>
      <w:r>
        <w:rPr>
          <w:rFonts w:ascii="仿宋_GB2312" w:eastAsia="仿宋_GB2312" w:hAnsi="仿宋_GB2312" w:cs="仿宋_GB2312" w:hint="eastAsia"/>
          <w:sz w:val="32"/>
          <w:szCs w:val="32"/>
        </w:rPr>
        <w:t>性</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永济市委老干部局为全额行政单位，属于一级独立核算单位。根据《预算法》及财政部门预算编制要求，</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年单位预算收入安排为</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万元，其中一般公共预算</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万元。根据收支平衡的原则，预算支出安排为</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693.16</w:t>
      </w:r>
      <w:r>
        <w:rPr>
          <w:rFonts w:ascii="仿宋_GB2312" w:eastAsia="仿宋_GB2312" w:hAnsi="仿宋_GB2312" w:cs="仿宋_GB2312" w:hint="eastAsia"/>
          <w:sz w:val="32"/>
          <w:szCs w:val="32"/>
        </w:rPr>
        <w:t>万元，项目支出</w:t>
      </w:r>
      <w:r>
        <w:rPr>
          <w:rFonts w:ascii="仿宋_GB2312" w:eastAsia="仿宋_GB2312" w:hAnsi="仿宋_GB2312" w:cs="仿宋_GB2312" w:hint="eastAsia"/>
          <w:sz w:val="32"/>
          <w:szCs w:val="32"/>
        </w:rPr>
        <w:t>440.42</w:t>
      </w:r>
      <w:r>
        <w:rPr>
          <w:rFonts w:ascii="仿宋_GB2312" w:eastAsia="仿宋_GB2312" w:hAnsi="仿宋_GB2312" w:cs="仿宋_GB2312" w:hint="eastAsia"/>
          <w:sz w:val="32"/>
          <w:szCs w:val="32"/>
        </w:rPr>
        <w:t>万元。</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年收入预算比上年减少</w:t>
      </w:r>
      <w:r>
        <w:rPr>
          <w:rFonts w:ascii="仿宋_GB2312" w:eastAsia="仿宋_GB2312" w:hAnsi="仿宋_GB2312" w:cs="仿宋_GB2312" w:hint="eastAsia"/>
          <w:sz w:val="32"/>
          <w:szCs w:val="32"/>
        </w:rPr>
        <w:t>19.74%</w:t>
      </w:r>
      <w:r>
        <w:rPr>
          <w:rFonts w:ascii="仿宋_GB2312" w:eastAsia="仿宋_GB2312" w:hAnsi="仿宋_GB2312" w:cs="仿宋_GB2312" w:hint="eastAsia"/>
          <w:sz w:val="32"/>
          <w:szCs w:val="32"/>
        </w:rPr>
        <w:t>，支出预算比上年减少</w:t>
      </w:r>
      <w:r>
        <w:rPr>
          <w:rFonts w:ascii="仿宋_GB2312" w:eastAsia="仿宋_GB2312" w:hAnsi="仿宋_GB2312" w:cs="仿宋_GB2312" w:hint="eastAsia"/>
          <w:sz w:val="32"/>
          <w:szCs w:val="32"/>
        </w:rPr>
        <w:t>19.74%</w:t>
      </w:r>
      <w:r>
        <w:rPr>
          <w:rFonts w:ascii="仿宋_GB2312" w:eastAsia="仿宋_GB2312" w:hAnsi="仿宋_GB2312" w:cs="仿宋_GB2312" w:hint="eastAsia"/>
          <w:sz w:val="32"/>
          <w:szCs w:val="32"/>
        </w:rPr>
        <w:t>。其中工资福利支出为</w:t>
      </w:r>
      <w:r>
        <w:rPr>
          <w:rFonts w:ascii="仿宋_GB2312" w:eastAsia="仿宋_GB2312" w:hAnsi="仿宋_GB2312" w:cs="仿宋_GB2312" w:hint="eastAsia"/>
          <w:sz w:val="32"/>
          <w:szCs w:val="32"/>
        </w:rPr>
        <w:t>166.84</w:t>
      </w:r>
      <w:r>
        <w:rPr>
          <w:rFonts w:ascii="仿宋_GB2312" w:eastAsia="仿宋_GB2312" w:hAnsi="仿宋_GB2312" w:cs="仿宋_GB2312" w:hint="eastAsia"/>
          <w:sz w:val="32"/>
          <w:szCs w:val="32"/>
        </w:rPr>
        <w:t>万，比上年增长</w:t>
      </w:r>
      <w:r>
        <w:rPr>
          <w:rFonts w:ascii="仿宋_GB2312" w:eastAsia="仿宋_GB2312" w:hAnsi="仿宋_GB2312" w:cs="仿宋_GB2312" w:hint="eastAsia"/>
          <w:sz w:val="32"/>
          <w:szCs w:val="32"/>
        </w:rPr>
        <w:t>9.58%</w:t>
      </w:r>
      <w:r>
        <w:rPr>
          <w:rFonts w:ascii="仿宋_GB2312" w:eastAsia="仿宋_GB2312" w:hAnsi="仿宋_GB2312" w:cs="仿宋_GB2312" w:hint="eastAsia"/>
          <w:sz w:val="32"/>
          <w:szCs w:val="32"/>
        </w:rPr>
        <w:t>，原因是在职人员调</w:t>
      </w:r>
      <w:r>
        <w:rPr>
          <w:rFonts w:ascii="仿宋_GB2312" w:eastAsia="仿宋_GB2312" w:hAnsi="仿宋_GB2312" w:cs="仿宋_GB2312" w:hint="eastAsia"/>
          <w:sz w:val="32"/>
          <w:szCs w:val="32"/>
        </w:rPr>
        <w:t>资增加；对个人和家庭的补助为</w:t>
      </w:r>
      <w:r>
        <w:rPr>
          <w:rFonts w:ascii="仿宋_GB2312" w:eastAsia="仿宋_GB2312" w:hAnsi="仿宋_GB2312" w:cs="仿宋_GB2312" w:hint="eastAsia"/>
          <w:sz w:val="32"/>
          <w:szCs w:val="32"/>
        </w:rPr>
        <w:t>515.07</w:t>
      </w:r>
      <w:r>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37.52%</w:t>
      </w:r>
      <w:r>
        <w:rPr>
          <w:rFonts w:ascii="仿宋_GB2312" w:eastAsia="仿宋_GB2312" w:hAnsi="仿宋_GB2312" w:cs="仿宋_GB2312" w:hint="eastAsia"/>
          <w:sz w:val="32"/>
          <w:szCs w:val="32"/>
        </w:rPr>
        <w:t>，原因是离休干部病故减少和不用预拨离休死亡抚恤金；商品和服务支出为</w:t>
      </w:r>
      <w:r>
        <w:rPr>
          <w:rFonts w:ascii="仿宋_GB2312" w:eastAsia="仿宋_GB2312" w:hAnsi="仿宋_GB2312" w:cs="仿宋_GB2312" w:hint="eastAsia"/>
          <w:sz w:val="32"/>
          <w:szCs w:val="32"/>
        </w:rPr>
        <w:t>11.25</w:t>
      </w:r>
      <w:r>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7.71%</w:t>
      </w:r>
      <w:r>
        <w:rPr>
          <w:rFonts w:ascii="仿宋_GB2312" w:eastAsia="仿宋_GB2312" w:hAnsi="仿宋_GB2312" w:cs="仿宋_GB2312" w:hint="eastAsia"/>
          <w:sz w:val="32"/>
          <w:szCs w:val="32"/>
        </w:rPr>
        <w:t>，原因是在职人员退休，办公费、工会和福利费减少；项目支出为</w:t>
      </w:r>
      <w:r>
        <w:rPr>
          <w:rFonts w:ascii="仿宋_GB2312" w:eastAsia="仿宋_GB2312" w:hAnsi="仿宋_GB2312" w:cs="仿宋_GB2312" w:hint="eastAsia"/>
          <w:sz w:val="32"/>
          <w:szCs w:val="32"/>
        </w:rPr>
        <w:t>440.02</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，原因是退休人数增加和宣传部拨</w:t>
      </w:r>
      <w:r>
        <w:rPr>
          <w:rFonts w:ascii="仿宋_GB2312" w:eastAsia="仿宋_GB2312" w:hAnsi="仿宋_GB2312" w:cs="仿宋_GB2312" w:hint="eastAsia"/>
          <w:sz w:val="32"/>
          <w:szCs w:val="32"/>
        </w:rPr>
        <w:lastRenderedPageBreak/>
        <w:t>党报党刊款增加；</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年“三公”经费预算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，原因为公务用车转调拨回市机关事务服务中心管理。</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年部门预算经市七届人民代表大会第二次会议审查批准，市财政局于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批复，并发布《关于批复</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年部门预算的通知》（永财字〔</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号）文件，</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日，永济市老干部局将部门预算在永济市人民政府公示。</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综上所述，部门编制的预算符合《预算法》及财政部门预算编制要求，预算收支范围及方向符合相应法律法规规定，编制的预算较上年增加变动符合部门履职需要，经批复的预算按规定及时公示</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A2-2</w:t>
      </w:r>
      <w:r>
        <w:rPr>
          <w:rFonts w:ascii="仿宋_GB2312" w:eastAsia="仿宋_GB2312" w:hAnsi="仿宋_GB2312" w:cs="仿宋_GB2312" w:hint="eastAsia"/>
          <w:sz w:val="32"/>
          <w:szCs w:val="32"/>
        </w:rPr>
        <w:t>预算配置合理</w:t>
      </w:r>
      <w:r>
        <w:rPr>
          <w:rFonts w:ascii="仿宋_GB2312" w:eastAsia="仿宋_GB2312" w:hAnsi="仿宋_GB2312" w:cs="仿宋_GB2312" w:hint="eastAsia"/>
          <w:sz w:val="32"/>
          <w:szCs w:val="32"/>
        </w:rPr>
        <w:t>性</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年“三公”经费预算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，原因为公务用车转调拨回市机关事务服务中心管理。</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年基本支出</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693.16</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681.92</w:t>
      </w:r>
      <w:r>
        <w:rPr>
          <w:rFonts w:ascii="仿宋_GB2312" w:eastAsia="仿宋_GB2312" w:hAnsi="仿宋_GB2312" w:cs="仿宋_GB2312" w:hint="eastAsia"/>
          <w:sz w:val="32"/>
          <w:szCs w:val="32"/>
        </w:rPr>
        <w:t>万元，公用经费</w:t>
      </w:r>
      <w:r>
        <w:rPr>
          <w:rFonts w:ascii="仿宋_GB2312" w:eastAsia="仿宋_GB2312" w:hAnsi="仿宋_GB2312" w:cs="仿宋_GB2312" w:hint="eastAsia"/>
          <w:sz w:val="32"/>
          <w:szCs w:val="32"/>
        </w:rPr>
        <w:t>11.25</w:t>
      </w:r>
      <w:r>
        <w:rPr>
          <w:rFonts w:ascii="仿宋_GB2312" w:eastAsia="仿宋_GB2312" w:hAnsi="仿宋_GB2312" w:cs="仿宋_GB2312" w:hint="eastAsia"/>
          <w:sz w:val="32"/>
          <w:szCs w:val="32"/>
        </w:rPr>
        <w:t>万元。项目支出预算</w:t>
      </w:r>
      <w:r>
        <w:rPr>
          <w:rFonts w:ascii="仿宋_GB2312" w:eastAsia="仿宋_GB2312" w:hAnsi="仿宋_GB2312" w:cs="仿宋_GB2312" w:hint="eastAsia"/>
          <w:sz w:val="32"/>
          <w:szCs w:val="32"/>
        </w:rPr>
        <w:t>440.42</w:t>
      </w:r>
      <w:r>
        <w:rPr>
          <w:rFonts w:ascii="仿宋_GB2312" w:eastAsia="仿宋_GB2312" w:hAnsi="仿宋_GB2312" w:cs="仿宋_GB2312" w:hint="eastAsia"/>
          <w:sz w:val="32"/>
          <w:szCs w:val="32"/>
        </w:rPr>
        <w:t>万元，其中重点项目为退休干部活动经费，支出预算为</w:t>
      </w:r>
      <w:r>
        <w:rPr>
          <w:rFonts w:ascii="仿宋_GB2312" w:eastAsia="仿宋_GB2312" w:hAnsi="仿宋_GB2312" w:cs="仿宋_GB2312" w:hint="eastAsia"/>
          <w:sz w:val="32"/>
          <w:szCs w:val="32"/>
        </w:rPr>
        <w:t>122.5</w:t>
      </w:r>
      <w:r>
        <w:rPr>
          <w:rFonts w:ascii="仿宋_GB2312" w:eastAsia="仿宋_GB2312" w:hAnsi="仿宋_GB2312" w:cs="仿宋_GB2312" w:hint="eastAsia"/>
          <w:sz w:val="32"/>
          <w:szCs w:val="32"/>
        </w:rPr>
        <w:t>万元，重点项目目标为负责全市退休干部</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余人的党组织建设、组织，指导全市老干部文体活动，举办适合老干部的各类文体培训，丰富老干部晚年精神文化生活。</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33050" w:rsidRDefault="00CC51B3" w:rsidP="000E3EC8">
      <w:pPr>
        <w:pStyle w:val="3"/>
        <w:adjustRightInd w:val="0"/>
        <w:snapToGrid w:val="0"/>
        <w:spacing w:beforeLines="50" w:after="0" w:line="360" w:lineRule="auto"/>
        <w:ind w:firstLine="643"/>
        <w:rPr>
          <w:rFonts w:ascii="Arial" w:eastAsia="楷体" w:hAnsi="Arial"/>
        </w:rPr>
      </w:pPr>
      <w:bookmarkStart w:id="139" w:name="_Toc17797"/>
      <w:bookmarkStart w:id="140" w:name="_Toc22058"/>
      <w:bookmarkStart w:id="141" w:name="_Toc23977"/>
      <w:bookmarkStart w:id="142" w:name="_Toc31540"/>
      <w:r>
        <w:rPr>
          <w:rFonts w:ascii="Arial" w:eastAsia="楷体" w:hAnsi="Arial" w:hint="eastAsia"/>
        </w:rPr>
        <w:t>（二）</w:t>
      </w:r>
      <w:r>
        <w:rPr>
          <w:rFonts w:ascii="Arial" w:eastAsia="楷体" w:hAnsi="Arial" w:hint="eastAsia"/>
        </w:rPr>
        <w:t>部门管理</w:t>
      </w:r>
      <w:r>
        <w:rPr>
          <w:rFonts w:ascii="Arial" w:eastAsia="楷体" w:hAnsi="Arial" w:hint="eastAsia"/>
        </w:rPr>
        <w:t>指标</w:t>
      </w:r>
      <w:bookmarkEnd w:id="137"/>
      <w:bookmarkEnd w:id="138"/>
      <w:bookmarkEnd w:id="139"/>
      <w:bookmarkEnd w:id="140"/>
      <w:bookmarkEnd w:id="141"/>
      <w:bookmarkEnd w:id="142"/>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部门管理</w:t>
      </w:r>
      <w:r>
        <w:rPr>
          <w:rFonts w:ascii="仿宋_GB2312" w:eastAsia="仿宋_GB2312" w:hAnsi="仿宋_GB2312" w:cs="仿宋_GB2312" w:hint="eastAsia"/>
          <w:sz w:val="32"/>
          <w:szCs w:val="32"/>
        </w:rPr>
        <w:t>评价包括</w:t>
      </w:r>
      <w:r>
        <w:rPr>
          <w:rFonts w:ascii="仿宋_GB2312" w:eastAsia="仿宋_GB2312" w:hAnsi="仿宋_GB2312" w:cs="仿宋_GB2312" w:hint="eastAsia"/>
          <w:sz w:val="32"/>
          <w:szCs w:val="32"/>
        </w:rPr>
        <w:t>预算管理、收支管理、资产管理、其他管理四个</w:t>
      </w:r>
      <w:r>
        <w:rPr>
          <w:rFonts w:ascii="仿宋_GB2312" w:eastAsia="仿宋_GB2312" w:hAnsi="仿宋_GB2312" w:cs="仿宋_GB2312" w:hint="eastAsia"/>
          <w:sz w:val="32"/>
          <w:szCs w:val="32"/>
        </w:rPr>
        <w:t>方面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管理主要评价预算调整率、支付进度率、预算执行率、结转结余率、结转结余变动率、在职人员控制率、预算绩效管理；收支管理主要评价收支管理规范性、支出结构合理性、资产管理规范性、固定资产利用率；其他管理主要评价政府采购管理、信息公开。部门管理</w:t>
      </w:r>
      <w:r>
        <w:rPr>
          <w:rFonts w:ascii="仿宋_GB2312" w:eastAsia="仿宋_GB2312" w:hAnsi="仿宋_GB2312" w:cs="仿宋_GB2312" w:hint="eastAsia"/>
          <w:sz w:val="32"/>
          <w:szCs w:val="32"/>
        </w:rPr>
        <w:t>指标设计分值</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分，综合评价得分</w:t>
      </w:r>
      <w:r>
        <w:rPr>
          <w:rFonts w:ascii="仿宋_GB2312" w:eastAsia="仿宋_GB2312" w:hAnsi="仿宋_GB2312" w:cs="仿宋_GB2312" w:hint="eastAsia"/>
          <w:sz w:val="32"/>
          <w:szCs w:val="32"/>
        </w:rPr>
        <w:t>31.4</w:t>
      </w:r>
      <w:r>
        <w:rPr>
          <w:rFonts w:ascii="仿宋_GB2312" w:eastAsia="仿宋_GB2312" w:hAnsi="仿宋_GB2312" w:cs="仿宋_GB2312" w:hint="eastAsia"/>
          <w:sz w:val="32"/>
          <w:szCs w:val="32"/>
        </w:rPr>
        <w:t>分，得分率</w:t>
      </w:r>
      <w:r>
        <w:rPr>
          <w:rFonts w:ascii="仿宋_GB2312" w:hAnsi="仿宋_GB2312" w:cs="仿宋_GB2312" w:hint="eastAsia"/>
          <w:sz w:val="32"/>
          <w:szCs w:val="32"/>
        </w:rPr>
        <w:t>78.5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bookmarkStart w:id="143" w:name="_Toc291"/>
      <w:bookmarkStart w:id="144" w:name="_Toc3236"/>
      <w:bookmarkStart w:id="145" w:name="_Toc9886"/>
      <w:bookmarkStart w:id="146" w:name="_Toc11206"/>
      <w:bookmarkStart w:id="147" w:name="_Toc1150"/>
      <w:bookmarkStart w:id="148" w:name="_Toc30969"/>
      <w:r>
        <w:rPr>
          <w:rFonts w:ascii="仿宋_GB2312" w:eastAsia="仿宋_GB2312" w:hAnsi="仿宋_GB2312" w:cs="仿宋_GB2312" w:hint="eastAsia"/>
          <w:sz w:val="32"/>
          <w:szCs w:val="32"/>
        </w:rPr>
        <w:t>具体得分情况如下表所示：</w:t>
      </w:r>
      <w:bookmarkEnd w:id="143"/>
      <w:bookmarkEnd w:id="144"/>
      <w:bookmarkEnd w:id="145"/>
      <w:bookmarkEnd w:id="146"/>
      <w:bookmarkEnd w:id="147"/>
      <w:bookmarkEnd w:id="148"/>
    </w:p>
    <w:p w:rsidR="00233050" w:rsidRDefault="00CC51B3">
      <w:pPr>
        <w:ind w:firstLine="56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4-2</w:t>
      </w:r>
      <w:r>
        <w:rPr>
          <w:rFonts w:ascii="黑体" w:eastAsia="黑体" w:hAnsi="黑体" w:cs="黑体" w:hint="eastAsia"/>
          <w:szCs w:val="28"/>
        </w:rPr>
        <w:t>部门管理</w:t>
      </w:r>
      <w:r>
        <w:rPr>
          <w:rFonts w:ascii="黑体" w:eastAsia="黑体" w:hAnsi="黑体" w:cs="黑体" w:hint="eastAsia"/>
          <w:szCs w:val="28"/>
        </w:rPr>
        <w:t>指标得分情况</w:t>
      </w:r>
    </w:p>
    <w:tbl>
      <w:tblPr>
        <w:tblW w:w="8701" w:type="dxa"/>
        <w:jc w:val="center"/>
        <w:tblLayout w:type="fixed"/>
        <w:tblCellMar>
          <w:top w:w="15" w:type="dxa"/>
          <w:left w:w="15" w:type="dxa"/>
          <w:bottom w:w="15" w:type="dxa"/>
          <w:right w:w="15" w:type="dxa"/>
        </w:tblCellMar>
        <w:tblLook w:val="04A0"/>
      </w:tblPr>
      <w:tblGrid>
        <w:gridCol w:w="1731"/>
        <w:gridCol w:w="3459"/>
        <w:gridCol w:w="1264"/>
        <w:gridCol w:w="1045"/>
        <w:gridCol w:w="1202"/>
      </w:tblGrid>
      <w:tr w:rsidR="00233050">
        <w:trPr>
          <w:trHeight w:hRule="exact" w:val="454"/>
          <w:tblHeader/>
          <w:jc w:val="center"/>
        </w:trPr>
        <w:tc>
          <w:tcPr>
            <w:tcW w:w="1731" w:type="dxa"/>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二级指标</w:t>
            </w:r>
          </w:p>
        </w:tc>
        <w:tc>
          <w:tcPr>
            <w:tcW w:w="3459" w:type="dxa"/>
            <w:tcBorders>
              <w:top w:val="single" w:sz="4" w:space="0" w:color="000000"/>
              <w:left w:val="single" w:sz="4" w:space="0" w:color="000000"/>
              <w:bottom w:val="single" w:sz="4" w:space="0" w:color="000000"/>
              <w:right w:val="single" w:sz="4" w:space="0" w:color="auto"/>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三级指标</w:t>
            </w:r>
          </w:p>
        </w:tc>
        <w:tc>
          <w:tcPr>
            <w:tcW w:w="1264" w:type="dxa"/>
            <w:tcBorders>
              <w:top w:val="single" w:sz="4" w:space="0" w:color="000000"/>
              <w:left w:val="single" w:sz="4" w:space="0" w:color="auto"/>
              <w:bottom w:val="single" w:sz="4" w:space="0" w:color="000000"/>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分值</w:t>
            </w:r>
          </w:p>
        </w:tc>
        <w:tc>
          <w:tcPr>
            <w:tcW w:w="104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w:t>
            </w:r>
          </w:p>
        </w:tc>
        <w:tc>
          <w:tcPr>
            <w:tcW w:w="120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得分率</w:t>
            </w:r>
            <w:r>
              <w:rPr>
                <w:rFonts w:ascii="宋体" w:eastAsia="宋体" w:hAnsi="宋体" w:cs="宋体" w:hint="eastAsia"/>
                <w:b/>
                <w:bCs/>
                <w:color w:val="000000"/>
                <w:kern w:val="0"/>
                <w:sz w:val="21"/>
                <w:szCs w:val="21"/>
              </w:rPr>
              <w:t>%</w:t>
            </w:r>
          </w:p>
        </w:tc>
      </w:tr>
      <w:tr w:rsidR="00233050">
        <w:trPr>
          <w:trHeight w:hRule="exact" w:val="454"/>
          <w:jc w:val="center"/>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w:t>
            </w: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预算</w:t>
            </w:r>
            <w:r>
              <w:rPr>
                <w:rFonts w:ascii="宋体" w:eastAsia="宋体" w:hAnsi="宋体" w:cs="宋体" w:hint="eastAsia"/>
                <w:color w:val="000000"/>
                <w:kern w:val="0"/>
                <w:sz w:val="21"/>
                <w:szCs w:val="21"/>
              </w:rPr>
              <w:t>管理</w:t>
            </w: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B1-1</w:t>
            </w:r>
            <w:r>
              <w:rPr>
                <w:rFonts w:ascii="宋体" w:eastAsia="宋体" w:hAnsi="宋体" w:cs="宋体" w:hint="eastAsia"/>
                <w:color w:val="000000"/>
                <w:kern w:val="0"/>
                <w:sz w:val="21"/>
                <w:szCs w:val="21"/>
              </w:rPr>
              <w:t>预算调整率</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233050">
        <w:trPr>
          <w:trHeight w:hRule="exact" w:val="45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B1-2</w:t>
            </w:r>
            <w:r>
              <w:rPr>
                <w:rFonts w:ascii="宋体" w:eastAsia="宋体" w:hAnsi="宋体" w:cs="宋体" w:hint="eastAsia"/>
                <w:color w:val="000000"/>
                <w:kern w:val="0"/>
                <w:sz w:val="21"/>
                <w:szCs w:val="21"/>
              </w:rPr>
              <w:t>支付进度</w:t>
            </w:r>
            <w:r>
              <w:rPr>
                <w:rFonts w:ascii="宋体" w:eastAsia="宋体" w:hAnsi="宋体" w:cs="宋体" w:hint="eastAsia"/>
                <w:color w:val="000000"/>
                <w:kern w:val="0"/>
                <w:sz w:val="21"/>
                <w:szCs w:val="21"/>
              </w:rPr>
              <w:t>率</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r>
      <w:tr w:rsidR="00233050">
        <w:trPr>
          <w:trHeight w:hRule="exact" w:val="45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B1-3</w:t>
            </w:r>
            <w:r>
              <w:rPr>
                <w:rFonts w:ascii="宋体" w:eastAsia="宋体" w:hAnsi="宋体" w:cs="宋体" w:hint="eastAsia"/>
                <w:color w:val="000000"/>
                <w:kern w:val="0"/>
                <w:sz w:val="21"/>
                <w:szCs w:val="21"/>
              </w:rPr>
              <w:t>预算执行率</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r>
      <w:tr w:rsidR="00233050">
        <w:trPr>
          <w:trHeight w:hRule="exact" w:val="45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B1-4</w:t>
            </w:r>
            <w:r>
              <w:rPr>
                <w:rFonts w:ascii="宋体" w:eastAsia="宋体" w:hAnsi="宋体" w:cs="宋体" w:hint="eastAsia"/>
                <w:color w:val="000000"/>
                <w:kern w:val="0"/>
                <w:sz w:val="21"/>
                <w:szCs w:val="21"/>
              </w:rPr>
              <w:t>结转结余率</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B1-5</w:t>
            </w:r>
            <w:r>
              <w:rPr>
                <w:rFonts w:ascii="宋体" w:eastAsia="宋体" w:hAnsi="宋体" w:cs="宋体" w:hint="eastAsia"/>
                <w:color w:val="000000"/>
                <w:kern w:val="0"/>
                <w:sz w:val="21"/>
                <w:szCs w:val="21"/>
              </w:rPr>
              <w:t>结转结余变动率</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B1-6</w:t>
            </w:r>
            <w:r>
              <w:rPr>
                <w:rFonts w:ascii="宋体" w:eastAsia="宋体" w:hAnsi="宋体" w:cs="宋体" w:hint="eastAsia"/>
                <w:color w:val="000000"/>
                <w:kern w:val="0"/>
                <w:sz w:val="21"/>
                <w:szCs w:val="21"/>
              </w:rPr>
              <w:t>在职人员控制率</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233050">
        <w:trPr>
          <w:trHeight w:hRule="exact" w:val="45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B1-7</w:t>
            </w:r>
            <w:r>
              <w:rPr>
                <w:rFonts w:ascii="宋体" w:eastAsia="宋体" w:hAnsi="宋体" w:cs="宋体" w:hint="eastAsia"/>
                <w:color w:val="000000"/>
                <w:kern w:val="0"/>
                <w:sz w:val="21"/>
                <w:szCs w:val="21"/>
              </w:rPr>
              <w:t>预算绩效管理</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r>
      <w:tr w:rsidR="00233050">
        <w:trPr>
          <w:trHeight w:hRule="exact" w:val="454"/>
          <w:jc w:val="center"/>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B2</w:t>
            </w:r>
            <w:r>
              <w:rPr>
                <w:rFonts w:ascii="宋体" w:eastAsia="宋体" w:hAnsi="宋体" w:cs="宋体" w:hint="eastAsia"/>
                <w:color w:val="000000"/>
                <w:kern w:val="0"/>
                <w:sz w:val="21"/>
                <w:szCs w:val="21"/>
              </w:rPr>
              <w:t>收支管理</w:t>
            </w: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B2-1</w:t>
            </w:r>
            <w:r>
              <w:rPr>
                <w:rFonts w:ascii="宋体" w:eastAsia="宋体" w:hAnsi="宋体" w:cs="宋体" w:hint="eastAsia"/>
                <w:color w:val="000000"/>
                <w:kern w:val="0"/>
                <w:sz w:val="21"/>
                <w:szCs w:val="21"/>
              </w:rPr>
              <w:t>收支管理规范</w:t>
            </w:r>
            <w:r>
              <w:rPr>
                <w:rFonts w:ascii="宋体" w:eastAsia="宋体" w:hAnsi="宋体" w:cs="宋体" w:hint="eastAsia"/>
                <w:color w:val="000000"/>
                <w:kern w:val="0"/>
                <w:sz w:val="21"/>
                <w:szCs w:val="21"/>
              </w:rPr>
              <w:t>性</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233050" w:rsidRDefault="00233050">
            <w:pPr>
              <w:widowControl/>
              <w:spacing w:line="520" w:lineRule="exact"/>
              <w:ind w:firstLine="42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B2-2</w:t>
            </w:r>
            <w:r>
              <w:rPr>
                <w:rFonts w:ascii="宋体" w:eastAsia="宋体" w:hAnsi="宋体" w:cs="宋体" w:hint="eastAsia"/>
                <w:color w:val="000000"/>
                <w:kern w:val="0"/>
                <w:sz w:val="21"/>
                <w:szCs w:val="21"/>
              </w:rPr>
              <w:t>支出结构合理</w:t>
            </w:r>
            <w:r>
              <w:rPr>
                <w:rFonts w:ascii="宋体" w:eastAsia="宋体" w:hAnsi="宋体" w:cs="宋体" w:hint="eastAsia"/>
                <w:color w:val="000000"/>
                <w:kern w:val="0"/>
                <w:sz w:val="21"/>
                <w:szCs w:val="21"/>
              </w:rPr>
              <w:t>性</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val="restart"/>
            <w:tcBorders>
              <w:top w:val="single" w:sz="4" w:space="0" w:color="auto"/>
              <w:left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B3</w:t>
            </w:r>
            <w:r>
              <w:rPr>
                <w:rFonts w:ascii="宋体" w:eastAsia="宋体" w:hAnsi="宋体" w:cs="宋体" w:hint="eastAsia"/>
                <w:color w:val="000000"/>
                <w:kern w:val="0"/>
                <w:sz w:val="21"/>
                <w:szCs w:val="21"/>
              </w:rPr>
              <w:t>资产管理</w:t>
            </w: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B3-1</w:t>
            </w:r>
            <w:r>
              <w:rPr>
                <w:rFonts w:ascii="宋体" w:eastAsia="宋体" w:hAnsi="宋体" w:cs="宋体" w:hint="eastAsia"/>
                <w:color w:val="000000"/>
                <w:kern w:val="0"/>
                <w:sz w:val="21"/>
                <w:szCs w:val="21"/>
              </w:rPr>
              <w:t>资产管理规范性</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r>
      <w:tr w:rsidR="00233050">
        <w:trPr>
          <w:trHeight w:hRule="exact" w:val="454"/>
          <w:jc w:val="center"/>
        </w:trPr>
        <w:tc>
          <w:tcPr>
            <w:tcW w:w="1731" w:type="dxa"/>
            <w:vMerge/>
            <w:tcBorders>
              <w:left w:val="single" w:sz="4" w:space="0" w:color="auto"/>
              <w:bottom w:val="single" w:sz="4" w:space="0" w:color="auto"/>
              <w:right w:val="single" w:sz="4" w:space="0" w:color="auto"/>
            </w:tcBorders>
            <w:vAlign w:val="center"/>
          </w:tcPr>
          <w:p w:rsidR="00233050" w:rsidRDefault="00233050">
            <w:pPr>
              <w:widowControl/>
              <w:spacing w:line="520" w:lineRule="exact"/>
              <w:ind w:firstLine="42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B3-2</w:t>
            </w:r>
            <w:r>
              <w:rPr>
                <w:rFonts w:ascii="宋体" w:eastAsia="宋体" w:hAnsi="宋体" w:cs="宋体" w:hint="eastAsia"/>
                <w:color w:val="000000"/>
                <w:kern w:val="0"/>
                <w:sz w:val="21"/>
                <w:szCs w:val="21"/>
              </w:rPr>
              <w:t>固定资产利用率</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val="restart"/>
            <w:tcBorders>
              <w:top w:val="single" w:sz="4" w:space="0" w:color="auto"/>
              <w:left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B4</w:t>
            </w:r>
            <w:r>
              <w:rPr>
                <w:rFonts w:ascii="宋体" w:eastAsia="宋体" w:hAnsi="宋体" w:cs="宋体" w:hint="eastAsia"/>
                <w:color w:val="000000"/>
                <w:kern w:val="0"/>
                <w:sz w:val="21"/>
                <w:szCs w:val="21"/>
              </w:rPr>
              <w:t>其他管理</w:t>
            </w: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B4-1</w:t>
            </w:r>
            <w:r>
              <w:rPr>
                <w:rFonts w:ascii="宋体" w:eastAsia="宋体" w:hAnsi="宋体" w:cs="宋体" w:hint="eastAsia"/>
                <w:color w:val="000000"/>
                <w:kern w:val="0"/>
                <w:sz w:val="21"/>
                <w:szCs w:val="21"/>
              </w:rPr>
              <w:t>政府采购管理</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left w:val="single" w:sz="4" w:space="0" w:color="auto"/>
              <w:bottom w:val="single" w:sz="4" w:space="0" w:color="auto"/>
              <w:right w:val="single" w:sz="4" w:space="0" w:color="auto"/>
            </w:tcBorders>
            <w:vAlign w:val="center"/>
          </w:tcPr>
          <w:p w:rsidR="00233050" w:rsidRDefault="00233050">
            <w:pPr>
              <w:widowControl/>
              <w:spacing w:line="520" w:lineRule="exact"/>
              <w:ind w:firstLine="420"/>
              <w:jc w:val="center"/>
              <w:textAlignment w:val="center"/>
              <w:rPr>
                <w:rFonts w:ascii="宋体" w:eastAsia="宋体" w:hAnsi="宋体" w:cs="宋体"/>
                <w:color w:val="000000"/>
                <w:kern w:val="0"/>
                <w:sz w:val="21"/>
                <w:szCs w:val="21"/>
              </w:rPr>
            </w:pPr>
          </w:p>
        </w:tc>
        <w:tc>
          <w:tcPr>
            <w:tcW w:w="3459"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B4-2</w:t>
            </w:r>
            <w:r>
              <w:rPr>
                <w:rFonts w:ascii="宋体" w:eastAsia="宋体" w:hAnsi="宋体" w:cs="宋体" w:hint="eastAsia"/>
                <w:color w:val="000000"/>
                <w:kern w:val="0"/>
                <w:sz w:val="21"/>
                <w:szCs w:val="21"/>
              </w:rPr>
              <w:t>信息公开</w:t>
            </w:r>
          </w:p>
        </w:tc>
        <w:tc>
          <w:tcPr>
            <w:tcW w:w="126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5190" w:type="dxa"/>
            <w:gridSpan w:val="2"/>
            <w:tcBorders>
              <w:top w:val="single" w:sz="4" w:space="0" w:color="auto"/>
              <w:left w:val="single" w:sz="4" w:space="0" w:color="000000"/>
              <w:bottom w:val="single" w:sz="4" w:space="0" w:color="000000"/>
              <w:right w:val="single" w:sz="4" w:space="0" w:color="000000"/>
            </w:tcBorders>
            <w:vAlign w:val="center"/>
          </w:tcPr>
          <w:p w:rsidR="00233050" w:rsidRDefault="00CC51B3">
            <w:pPr>
              <w:widowControl/>
              <w:spacing w:line="520" w:lineRule="exact"/>
              <w:ind w:firstLine="422"/>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lastRenderedPageBreak/>
              <w:t>部门管理指标分值</w:t>
            </w:r>
            <w:r>
              <w:rPr>
                <w:rFonts w:ascii="宋体" w:eastAsia="宋体" w:hAnsi="宋体" w:cs="宋体" w:hint="eastAsia"/>
                <w:b/>
                <w:bCs/>
                <w:color w:val="000000"/>
                <w:kern w:val="0"/>
                <w:sz w:val="21"/>
                <w:szCs w:val="21"/>
              </w:rPr>
              <w:t>合计</w:t>
            </w:r>
          </w:p>
        </w:tc>
        <w:tc>
          <w:tcPr>
            <w:tcW w:w="1264"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40</w:t>
            </w:r>
          </w:p>
        </w:tc>
        <w:tc>
          <w:tcPr>
            <w:tcW w:w="1045"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30.4</w:t>
            </w:r>
          </w:p>
        </w:tc>
        <w:tc>
          <w:tcPr>
            <w:tcW w:w="1202"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76</w:t>
            </w:r>
          </w:p>
        </w:tc>
      </w:tr>
    </w:tbl>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B1-1 </w:t>
      </w:r>
      <w:r>
        <w:rPr>
          <w:rFonts w:ascii="仿宋_GB2312" w:eastAsia="仿宋_GB2312" w:hAnsi="仿宋_GB2312" w:cs="仿宋_GB2312" w:hint="eastAsia"/>
          <w:sz w:val="32"/>
          <w:szCs w:val="32"/>
        </w:rPr>
        <w:t>预算调整</w:t>
      </w:r>
      <w:r>
        <w:rPr>
          <w:rFonts w:ascii="仿宋_GB2312" w:eastAsia="仿宋_GB2312" w:hAnsi="仿宋_GB2312" w:cs="仿宋_GB2312" w:hint="eastAsia"/>
          <w:sz w:val="32"/>
          <w:szCs w:val="32"/>
        </w:rPr>
        <w:t>率</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经评价组核实，</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部门支出预算为</w:t>
      </w:r>
      <w:r>
        <w:rPr>
          <w:rFonts w:ascii="仿宋_GB2312" w:eastAsia="仿宋_GB2312" w:hAnsi="仿宋_GB2312" w:cs="仿宋_GB2312" w:hint="eastAsia"/>
          <w:sz w:val="32"/>
          <w:szCs w:val="32"/>
        </w:rPr>
        <w:t>1133.58</w:t>
      </w:r>
      <w:r>
        <w:rPr>
          <w:rFonts w:ascii="仿宋_GB2312" w:eastAsia="仿宋_GB2312" w:hAnsi="仿宋_GB2312" w:cs="仿宋_GB2312" w:hint="eastAsia"/>
          <w:sz w:val="32"/>
          <w:szCs w:val="32"/>
        </w:rPr>
        <w:t>万元，实际下达预算指标</w:t>
      </w:r>
      <w:r>
        <w:rPr>
          <w:rFonts w:ascii="仿宋_GB2312" w:eastAsia="仿宋_GB2312" w:hAnsi="仿宋_GB2312" w:cs="仿宋_GB2312" w:hint="eastAsia"/>
          <w:sz w:val="32"/>
          <w:szCs w:val="32"/>
        </w:rPr>
        <w:t>1444.61</w:t>
      </w:r>
      <w:r>
        <w:rPr>
          <w:rFonts w:ascii="仿宋_GB2312" w:eastAsia="仿宋_GB2312" w:hAnsi="仿宋_GB2312" w:cs="仿宋_GB2312" w:hint="eastAsia"/>
          <w:sz w:val="32"/>
          <w:szCs w:val="32"/>
        </w:rPr>
        <w:t>万元，预算调整数为</w:t>
      </w:r>
      <w:r>
        <w:rPr>
          <w:rFonts w:ascii="仿宋_GB2312" w:eastAsia="仿宋_GB2312" w:hAnsi="仿宋_GB2312" w:cs="仿宋_GB2312" w:hint="eastAsia"/>
          <w:sz w:val="32"/>
          <w:szCs w:val="32"/>
        </w:rPr>
        <w:t>311.03</w:t>
      </w:r>
      <w:r>
        <w:rPr>
          <w:rFonts w:ascii="仿宋_GB2312" w:eastAsia="仿宋_GB2312" w:hAnsi="仿宋_GB2312" w:cs="仿宋_GB2312" w:hint="eastAsia"/>
          <w:sz w:val="32"/>
          <w:szCs w:val="32"/>
        </w:rPr>
        <w:t>万元，其中基本支出预算调整</w:t>
      </w:r>
      <w:r>
        <w:rPr>
          <w:rFonts w:ascii="仿宋_GB2312" w:eastAsia="仿宋_GB2312" w:hAnsi="仿宋_GB2312" w:cs="仿宋_GB2312" w:hint="eastAsia"/>
          <w:sz w:val="32"/>
          <w:szCs w:val="32"/>
        </w:rPr>
        <w:t>311.03</w:t>
      </w:r>
      <w:r>
        <w:rPr>
          <w:rFonts w:ascii="仿宋_GB2312" w:eastAsia="仿宋_GB2312" w:hAnsi="仿宋_GB2312" w:cs="仿宋_GB2312" w:hint="eastAsia"/>
          <w:sz w:val="32"/>
          <w:szCs w:val="32"/>
        </w:rPr>
        <w:t>万元，项目支出预算调整</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万元，具体情况详见上文表</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基本支出预算调整率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311.03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693.16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44.87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根据评分标准：预算调整率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不得分。</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hAnsi="仿宋_GB2312" w:cs="仿宋_GB2312" w:hint="eastAsia"/>
          <w:sz w:val="32"/>
          <w:szCs w:val="32"/>
        </w:rPr>
        <w:t>2</w:t>
      </w:r>
      <w:r>
        <w:rPr>
          <w:rFonts w:ascii="仿宋_GB2312" w:eastAsia="仿宋_GB2312" w:hAnsi="仿宋_GB2312" w:cs="仿宋_GB2312" w:hint="eastAsia"/>
          <w:sz w:val="32"/>
          <w:szCs w:val="32"/>
        </w:rPr>
        <w:t>分，得分</w:t>
      </w:r>
      <w:r>
        <w:rPr>
          <w:rFonts w:ascii="仿宋_GB2312" w:hAnsi="仿宋_GB2312" w:cs="仿宋_GB2312" w:hint="eastAsia"/>
          <w:sz w:val="32"/>
          <w:szCs w:val="32"/>
        </w:rPr>
        <w:t>0</w:t>
      </w:r>
      <w:r>
        <w:rPr>
          <w:rFonts w:ascii="仿宋_GB2312" w:eastAsia="仿宋_GB2312" w:hAnsi="仿宋_GB2312" w:cs="仿宋_GB2312" w:hint="eastAsia"/>
          <w:sz w:val="32"/>
          <w:szCs w:val="32"/>
        </w:rPr>
        <w:t>分。</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B1-2 </w:t>
      </w:r>
      <w:r>
        <w:rPr>
          <w:rFonts w:ascii="仿宋_GB2312" w:eastAsia="仿宋_GB2312" w:hAnsi="仿宋_GB2312" w:cs="仿宋_GB2312" w:hint="eastAsia"/>
          <w:sz w:val="32"/>
          <w:szCs w:val="32"/>
        </w:rPr>
        <w:t>支付进度</w:t>
      </w:r>
      <w:r>
        <w:rPr>
          <w:rFonts w:ascii="仿宋_GB2312" w:eastAsia="仿宋_GB2312" w:hAnsi="仿宋_GB2312" w:cs="仿宋_GB2312" w:hint="eastAsia"/>
          <w:sz w:val="32"/>
          <w:szCs w:val="32"/>
        </w:rPr>
        <w:t>率</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年各季度具体支付进度率和得分情况如下表所示：</w:t>
      </w:r>
    </w:p>
    <w:p w:rsidR="00233050" w:rsidRDefault="00CC51B3">
      <w:pPr>
        <w:ind w:firstLineChars="0" w:firstLine="0"/>
        <w:jc w:val="center"/>
        <w:rPr>
          <w:rFonts w:ascii="黑体" w:eastAsia="黑体" w:hAnsi="黑体" w:cs="黑体"/>
          <w:bCs/>
          <w:szCs w:val="28"/>
        </w:rPr>
      </w:pPr>
      <w:r>
        <w:rPr>
          <w:rFonts w:ascii="黑体" w:eastAsia="黑体" w:hAnsi="黑体" w:cs="黑体" w:hint="eastAsia"/>
          <w:bCs/>
          <w:szCs w:val="28"/>
        </w:rPr>
        <w:t>表</w:t>
      </w:r>
      <w:r>
        <w:rPr>
          <w:rFonts w:ascii="黑体" w:eastAsia="黑体" w:hAnsi="黑体" w:cs="黑体" w:hint="eastAsia"/>
          <w:bCs/>
          <w:szCs w:val="28"/>
        </w:rPr>
        <w:t>4-</w:t>
      </w:r>
      <w:r>
        <w:rPr>
          <w:rFonts w:ascii="黑体" w:eastAsia="黑体" w:hAnsi="黑体" w:cs="黑体" w:hint="eastAsia"/>
          <w:bCs/>
          <w:szCs w:val="28"/>
        </w:rPr>
        <w:t>2</w:t>
      </w:r>
      <w:r>
        <w:rPr>
          <w:rFonts w:ascii="黑体" w:eastAsia="黑体" w:hAnsi="黑体" w:cs="黑体" w:hint="eastAsia"/>
          <w:bCs/>
          <w:szCs w:val="28"/>
        </w:rPr>
        <w:t xml:space="preserve">-1  </w:t>
      </w:r>
      <w:r>
        <w:rPr>
          <w:rFonts w:ascii="黑体" w:eastAsia="黑体" w:hAnsi="黑体" w:cs="黑体" w:hint="eastAsia"/>
          <w:bCs/>
          <w:szCs w:val="28"/>
        </w:rPr>
        <w:t>支付进度及得分情况</w:t>
      </w:r>
    </w:p>
    <w:tbl>
      <w:tblPr>
        <w:tblStyle w:val="ad"/>
        <w:tblW w:w="8994" w:type="dxa"/>
        <w:tblInd w:w="120" w:type="dxa"/>
        <w:tblLayout w:type="fixed"/>
        <w:tblLook w:val="04A0"/>
      </w:tblPr>
      <w:tblGrid>
        <w:gridCol w:w="1275"/>
        <w:gridCol w:w="1614"/>
        <w:gridCol w:w="1596"/>
        <w:gridCol w:w="1344"/>
        <w:gridCol w:w="1365"/>
        <w:gridCol w:w="1095"/>
        <w:gridCol w:w="705"/>
      </w:tblGrid>
      <w:tr w:rsidR="00233050">
        <w:trPr>
          <w:trHeight w:hRule="exact" w:val="938"/>
          <w:tblHeader/>
        </w:trPr>
        <w:tc>
          <w:tcPr>
            <w:tcW w:w="1275" w:type="dxa"/>
            <w:vMerge w:val="restart"/>
            <w:shd w:val="clear" w:color="auto" w:fill="AEAAAA" w:themeFill="background2" w:themeFillShade="BF"/>
            <w:vAlign w:val="center"/>
          </w:tcPr>
          <w:p w:rsidR="00233050" w:rsidRDefault="00CC51B3">
            <w:pPr>
              <w:pStyle w:val="20"/>
              <w:spacing w:line="240" w:lineRule="auto"/>
              <w:ind w:firstLineChars="0" w:firstLine="0"/>
              <w:jc w:val="center"/>
              <w:rPr>
                <w:rFonts w:ascii="宋体" w:eastAsia="宋体" w:hAnsi="宋体"/>
                <w:sz w:val="21"/>
                <w:szCs w:val="21"/>
              </w:rPr>
            </w:pPr>
            <w:r>
              <w:rPr>
                <w:rFonts w:ascii="宋体" w:eastAsia="宋体" w:hAnsi="宋体" w:hint="eastAsia"/>
                <w:b/>
                <w:bCs/>
                <w:sz w:val="21"/>
                <w:szCs w:val="21"/>
              </w:rPr>
              <w:t>季度</w:t>
            </w:r>
          </w:p>
        </w:tc>
        <w:tc>
          <w:tcPr>
            <w:tcW w:w="1614" w:type="dxa"/>
            <w:shd w:val="clear" w:color="auto" w:fill="AEAAAA" w:themeFill="background2" w:themeFillShade="BF"/>
            <w:vAlign w:val="center"/>
          </w:tcPr>
          <w:p w:rsidR="00233050" w:rsidRDefault="00CC51B3">
            <w:pPr>
              <w:pStyle w:val="20"/>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累计预算指标</w:t>
            </w:r>
          </w:p>
          <w:p w:rsidR="00233050" w:rsidRDefault="00CC51B3">
            <w:pPr>
              <w:pStyle w:val="20"/>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（万元）</w:t>
            </w:r>
          </w:p>
        </w:tc>
        <w:tc>
          <w:tcPr>
            <w:tcW w:w="1596" w:type="dxa"/>
            <w:shd w:val="clear" w:color="auto" w:fill="AEAAAA" w:themeFill="background2" w:themeFillShade="BF"/>
            <w:vAlign w:val="center"/>
          </w:tcPr>
          <w:p w:rsidR="00233050" w:rsidRDefault="00CC51B3">
            <w:pPr>
              <w:pStyle w:val="20"/>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累计支付金额</w:t>
            </w:r>
          </w:p>
          <w:p w:rsidR="00233050" w:rsidRDefault="00CC51B3">
            <w:pPr>
              <w:pStyle w:val="20"/>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（万元）</w:t>
            </w:r>
          </w:p>
        </w:tc>
        <w:tc>
          <w:tcPr>
            <w:tcW w:w="1344" w:type="dxa"/>
            <w:shd w:val="clear" w:color="auto" w:fill="AEAAAA" w:themeFill="background2" w:themeFillShade="BF"/>
            <w:vAlign w:val="center"/>
          </w:tcPr>
          <w:p w:rsidR="00233050" w:rsidRDefault="00CC51B3">
            <w:pPr>
              <w:pStyle w:val="20"/>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支付进度率（</w:t>
            </w:r>
            <w:r>
              <w:rPr>
                <w:rFonts w:ascii="宋体" w:eastAsia="宋体" w:hAnsi="宋体" w:hint="eastAsia"/>
                <w:b/>
                <w:bCs/>
                <w:sz w:val="21"/>
                <w:szCs w:val="21"/>
              </w:rPr>
              <w:t>%</w:t>
            </w:r>
            <w:r>
              <w:rPr>
                <w:rFonts w:ascii="宋体" w:eastAsia="宋体" w:hAnsi="宋体" w:hint="eastAsia"/>
                <w:b/>
                <w:bCs/>
                <w:sz w:val="21"/>
                <w:szCs w:val="21"/>
              </w:rPr>
              <w:t>）</w:t>
            </w:r>
          </w:p>
        </w:tc>
        <w:tc>
          <w:tcPr>
            <w:tcW w:w="1365" w:type="dxa"/>
            <w:shd w:val="clear" w:color="auto" w:fill="AEAAAA" w:themeFill="background2" w:themeFillShade="BF"/>
            <w:vAlign w:val="center"/>
          </w:tcPr>
          <w:p w:rsidR="00233050" w:rsidRDefault="00CC51B3">
            <w:pPr>
              <w:pStyle w:val="20"/>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既定进度率（</w:t>
            </w:r>
            <w:r>
              <w:rPr>
                <w:rFonts w:ascii="宋体" w:eastAsia="宋体" w:hAnsi="宋体" w:hint="eastAsia"/>
                <w:b/>
                <w:bCs/>
                <w:sz w:val="21"/>
                <w:szCs w:val="21"/>
              </w:rPr>
              <w:t>%</w:t>
            </w:r>
            <w:r>
              <w:rPr>
                <w:rFonts w:ascii="宋体" w:eastAsia="宋体" w:hAnsi="宋体" w:hint="eastAsia"/>
                <w:b/>
                <w:bCs/>
                <w:sz w:val="21"/>
                <w:szCs w:val="21"/>
              </w:rPr>
              <w:t>）</w:t>
            </w:r>
          </w:p>
        </w:tc>
        <w:tc>
          <w:tcPr>
            <w:tcW w:w="1095" w:type="dxa"/>
            <w:shd w:val="clear" w:color="auto" w:fill="AEAAAA" w:themeFill="background2" w:themeFillShade="BF"/>
            <w:vAlign w:val="center"/>
          </w:tcPr>
          <w:p w:rsidR="00233050" w:rsidRDefault="00CC51B3">
            <w:pPr>
              <w:pStyle w:val="20"/>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支付进度完成率（</w:t>
            </w:r>
            <w:r>
              <w:rPr>
                <w:rFonts w:ascii="宋体" w:eastAsia="宋体" w:hAnsi="宋体" w:hint="eastAsia"/>
                <w:b/>
                <w:bCs/>
                <w:sz w:val="21"/>
                <w:szCs w:val="21"/>
              </w:rPr>
              <w:t>%</w:t>
            </w:r>
            <w:r>
              <w:rPr>
                <w:rFonts w:ascii="宋体" w:eastAsia="宋体" w:hAnsi="宋体" w:hint="eastAsia"/>
                <w:b/>
                <w:bCs/>
                <w:sz w:val="21"/>
                <w:szCs w:val="21"/>
              </w:rPr>
              <w:t>）</w:t>
            </w:r>
          </w:p>
        </w:tc>
        <w:tc>
          <w:tcPr>
            <w:tcW w:w="705" w:type="dxa"/>
            <w:vMerge w:val="restart"/>
            <w:shd w:val="clear" w:color="auto" w:fill="AEAAAA" w:themeFill="background2" w:themeFillShade="BF"/>
            <w:vAlign w:val="center"/>
          </w:tcPr>
          <w:p w:rsidR="00233050" w:rsidRDefault="00CC51B3">
            <w:pPr>
              <w:pStyle w:val="20"/>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得分</w:t>
            </w:r>
          </w:p>
        </w:tc>
      </w:tr>
      <w:tr w:rsidR="00233050">
        <w:trPr>
          <w:trHeight w:val="425"/>
        </w:trPr>
        <w:tc>
          <w:tcPr>
            <w:tcW w:w="1275" w:type="dxa"/>
            <w:vMerge/>
            <w:vAlign w:val="center"/>
          </w:tcPr>
          <w:p w:rsidR="00233050" w:rsidRDefault="00233050">
            <w:pPr>
              <w:ind w:firstLineChars="0" w:firstLine="0"/>
              <w:jc w:val="center"/>
              <w:rPr>
                <w:rFonts w:ascii="宋体" w:eastAsia="宋体" w:hAnsi="宋体" w:cs="宋体"/>
                <w:sz w:val="21"/>
                <w:szCs w:val="21"/>
              </w:rPr>
            </w:pPr>
          </w:p>
        </w:tc>
        <w:tc>
          <w:tcPr>
            <w:tcW w:w="1614" w:type="dxa"/>
            <w:shd w:val="clear" w:color="auto" w:fill="AEAAAA" w:themeFill="background2" w:themeFillShade="BF"/>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A</w:t>
            </w:r>
          </w:p>
        </w:tc>
        <w:tc>
          <w:tcPr>
            <w:tcW w:w="1596" w:type="dxa"/>
            <w:shd w:val="clear" w:color="auto" w:fill="AEAAAA" w:themeFill="background2" w:themeFillShade="BF"/>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B</w:t>
            </w:r>
          </w:p>
        </w:tc>
        <w:tc>
          <w:tcPr>
            <w:tcW w:w="1344" w:type="dxa"/>
            <w:shd w:val="clear" w:color="auto" w:fill="AEAAAA" w:themeFill="background2" w:themeFillShade="BF"/>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C=B/A</w:t>
            </w:r>
          </w:p>
        </w:tc>
        <w:tc>
          <w:tcPr>
            <w:tcW w:w="1365" w:type="dxa"/>
            <w:shd w:val="clear" w:color="auto" w:fill="AEAAAA" w:themeFill="background2" w:themeFillShade="BF"/>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D</w:t>
            </w:r>
          </w:p>
        </w:tc>
        <w:tc>
          <w:tcPr>
            <w:tcW w:w="1095" w:type="dxa"/>
            <w:shd w:val="clear" w:color="auto" w:fill="AEAAAA" w:themeFill="background2" w:themeFillShade="BF"/>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E=C/D</w:t>
            </w:r>
          </w:p>
        </w:tc>
        <w:tc>
          <w:tcPr>
            <w:tcW w:w="705" w:type="dxa"/>
            <w:vMerge/>
            <w:vAlign w:val="center"/>
          </w:tcPr>
          <w:p w:rsidR="00233050" w:rsidRDefault="00233050">
            <w:pPr>
              <w:ind w:firstLineChars="0" w:firstLine="0"/>
              <w:jc w:val="center"/>
              <w:rPr>
                <w:rFonts w:ascii="宋体" w:eastAsia="宋体" w:hAnsi="宋体" w:cs="宋体"/>
                <w:sz w:val="21"/>
                <w:szCs w:val="21"/>
              </w:rPr>
            </w:pPr>
          </w:p>
        </w:tc>
      </w:tr>
      <w:tr w:rsidR="00233050">
        <w:trPr>
          <w:trHeight w:val="425"/>
        </w:trPr>
        <w:tc>
          <w:tcPr>
            <w:tcW w:w="127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第一季度</w:t>
            </w:r>
          </w:p>
        </w:tc>
        <w:tc>
          <w:tcPr>
            <w:tcW w:w="1614"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1390.00</w:t>
            </w:r>
          </w:p>
        </w:tc>
        <w:tc>
          <w:tcPr>
            <w:tcW w:w="1596" w:type="dxa"/>
            <w:vAlign w:val="center"/>
          </w:tcPr>
          <w:p w:rsidR="00233050" w:rsidRDefault="00CC51B3">
            <w:pPr>
              <w:ind w:firstLineChars="0" w:firstLine="0"/>
              <w:jc w:val="right"/>
              <w:rPr>
                <w:rFonts w:ascii="宋体" w:eastAsia="宋体" w:hAnsi="宋体" w:cs="宋体"/>
                <w:sz w:val="21"/>
                <w:szCs w:val="21"/>
              </w:rPr>
            </w:pPr>
            <w:r>
              <w:rPr>
                <w:rFonts w:ascii="宋体" w:eastAsia="宋体" w:hAnsi="宋体" w:cs="宋体" w:hint="eastAsia"/>
                <w:sz w:val="21"/>
                <w:szCs w:val="21"/>
              </w:rPr>
              <w:t>231.47</w:t>
            </w:r>
          </w:p>
        </w:tc>
        <w:tc>
          <w:tcPr>
            <w:tcW w:w="134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16.65</w:t>
            </w:r>
          </w:p>
        </w:tc>
        <w:tc>
          <w:tcPr>
            <w:tcW w:w="136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25</w:t>
            </w:r>
          </w:p>
        </w:tc>
        <w:tc>
          <w:tcPr>
            <w:tcW w:w="109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66.60</w:t>
            </w:r>
          </w:p>
        </w:tc>
        <w:tc>
          <w:tcPr>
            <w:tcW w:w="70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0.08</w:t>
            </w:r>
          </w:p>
        </w:tc>
      </w:tr>
      <w:tr w:rsidR="00233050">
        <w:trPr>
          <w:trHeight w:val="425"/>
        </w:trPr>
        <w:tc>
          <w:tcPr>
            <w:tcW w:w="127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第二季度</w:t>
            </w:r>
          </w:p>
        </w:tc>
        <w:tc>
          <w:tcPr>
            <w:tcW w:w="1614" w:type="dxa"/>
            <w:vAlign w:val="center"/>
          </w:tcPr>
          <w:p w:rsidR="00233050" w:rsidRDefault="00CC51B3">
            <w:pPr>
              <w:widowControl/>
              <w:ind w:firstLineChars="0" w:firstLine="0"/>
              <w:jc w:val="right"/>
              <w:textAlignment w:val="center"/>
              <w:rPr>
                <w:rFonts w:ascii="宋体" w:eastAsia="宋体" w:hAnsi="宋体" w:cs="宋体"/>
                <w:sz w:val="21"/>
                <w:szCs w:val="21"/>
              </w:rPr>
            </w:pPr>
            <w:r>
              <w:rPr>
                <w:rFonts w:ascii="宋体" w:eastAsia="宋体" w:hAnsi="宋体" w:cs="宋体" w:hint="eastAsia"/>
                <w:sz w:val="21"/>
                <w:szCs w:val="21"/>
              </w:rPr>
              <w:t>1390.00</w:t>
            </w:r>
          </w:p>
        </w:tc>
        <w:tc>
          <w:tcPr>
            <w:tcW w:w="1596" w:type="dxa"/>
            <w:vAlign w:val="center"/>
          </w:tcPr>
          <w:p w:rsidR="00233050" w:rsidRDefault="00CC51B3">
            <w:pPr>
              <w:widowControl/>
              <w:ind w:firstLine="420"/>
              <w:jc w:val="right"/>
              <w:textAlignment w:val="center"/>
              <w:rPr>
                <w:rFonts w:ascii="宋体" w:eastAsia="宋体" w:hAnsi="宋体" w:cs="宋体"/>
                <w:sz w:val="21"/>
                <w:szCs w:val="21"/>
              </w:rPr>
            </w:pPr>
            <w:r>
              <w:rPr>
                <w:rFonts w:ascii="宋体" w:eastAsia="宋体" w:hAnsi="宋体" w:cs="宋体" w:hint="eastAsia"/>
                <w:sz w:val="21"/>
                <w:szCs w:val="21"/>
              </w:rPr>
              <w:t>716.09</w:t>
            </w:r>
          </w:p>
        </w:tc>
        <w:tc>
          <w:tcPr>
            <w:tcW w:w="134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51.52</w:t>
            </w:r>
          </w:p>
        </w:tc>
        <w:tc>
          <w:tcPr>
            <w:tcW w:w="136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50</w:t>
            </w:r>
          </w:p>
        </w:tc>
        <w:tc>
          <w:tcPr>
            <w:tcW w:w="1095" w:type="dxa"/>
            <w:vAlign w:val="center"/>
          </w:tcPr>
          <w:p w:rsidR="00233050" w:rsidRDefault="00CC51B3">
            <w:pPr>
              <w:widowControl/>
              <w:ind w:firstLineChars="0" w:firstLine="0"/>
              <w:jc w:val="center"/>
              <w:textAlignment w:val="center"/>
              <w:rPr>
                <w:rFonts w:ascii="宋体" w:eastAsia="宋体" w:hAnsi="宋体" w:cs="宋体"/>
                <w:sz w:val="21"/>
                <w:szCs w:val="21"/>
              </w:rPr>
            </w:pPr>
            <w:r>
              <w:rPr>
                <w:rFonts w:ascii="宋体" w:eastAsia="宋体" w:hAnsi="宋体" w:cs="宋体" w:hint="eastAsia"/>
                <w:sz w:val="21"/>
                <w:szCs w:val="21"/>
              </w:rPr>
              <w:t>103.04</w:t>
            </w:r>
          </w:p>
        </w:tc>
        <w:tc>
          <w:tcPr>
            <w:tcW w:w="705" w:type="dxa"/>
            <w:vAlign w:val="center"/>
          </w:tcPr>
          <w:p w:rsidR="00233050" w:rsidRDefault="00CC51B3">
            <w:pPr>
              <w:widowControl/>
              <w:ind w:firstLineChars="0" w:firstLine="0"/>
              <w:jc w:val="center"/>
              <w:textAlignment w:val="center"/>
              <w:rPr>
                <w:rFonts w:ascii="宋体" w:eastAsia="宋体" w:hAnsi="宋体" w:cs="宋体"/>
                <w:sz w:val="21"/>
                <w:szCs w:val="21"/>
              </w:rPr>
            </w:pPr>
            <w:r>
              <w:rPr>
                <w:rFonts w:ascii="宋体" w:eastAsia="宋体" w:hAnsi="宋体" w:cs="宋体" w:hint="eastAsia"/>
                <w:sz w:val="21"/>
                <w:szCs w:val="21"/>
              </w:rPr>
              <w:t>0.5</w:t>
            </w:r>
          </w:p>
        </w:tc>
      </w:tr>
      <w:tr w:rsidR="00233050">
        <w:trPr>
          <w:trHeight w:val="425"/>
        </w:trPr>
        <w:tc>
          <w:tcPr>
            <w:tcW w:w="127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第三季度</w:t>
            </w:r>
          </w:p>
        </w:tc>
        <w:tc>
          <w:tcPr>
            <w:tcW w:w="1614" w:type="dxa"/>
            <w:vAlign w:val="center"/>
          </w:tcPr>
          <w:p w:rsidR="00233050" w:rsidRDefault="00CC51B3">
            <w:pPr>
              <w:widowControl/>
              <w:ind w:firstLineChars="0" w:firstLine="0"/>
              <w:jc w:val="right"/>
              <w:textAlignment w:val="center"/>
              <w:rPr>
                <w:rFonts w:ascii="宋体" w:eastAsia="宋体" w:hAnsi="宋体" w:cs="宋体"/>
                <w:sz w:val="21"/>
                <w:szCs w:val="21"/>
              </w:rPr>
            </w:pPr>
            <w:r>
              <w:rPr>
                <w:rFonts w:ascii="宋体" w:eastAsia="宋体" w:hAnsi="宋体" w:cs="宋体" w:hint="eastAsia"/>
                <w:sz w:val="21"/>
                <w:szCs w:val="21"/>
              </w:rPr>
              <w:t>1444.61</w:t>
            </w:r>
          </w:p>
        </w:tc>
        <w:tc>
          <w:tcPr>
            <w:tcW w:w="1596" w:type="dxa"/>
            <w:vAlign w:val="center"/>
          </w:tcPr>
          <w:p w:rsidR="00233050" w:rsidRDefault="00CC51B3">
            <w:pPr>
              <w:widowControl/>
              <w:ind w:firstLine="420"/>
              <w:jc w:val="right"/>
              <w:textAlignment w:val="center"/>
              <w:rPr>
                <w:rFonts w:ascii="宋体" w:eastAsia="宋体" w:hAnsi="宋体" w:cs="宋体"/>
                <w:sz w:val="21"/>
                <w:szCs w:val="21"/>
              </w:rPr>
            </w:pPr>
            <w:r>
              <w:rPr>
                <w:rFonts w:ascii="宋体" w:eastAsia="宋体" w:hAnsi="宋体" w:cs="宋体" w:hint="eastAsia"/>
                <w:sz w:val="21"/>
                <w:szCs w:val="21"/>
              </w:rPr>
              <w:t>953.71</w:t>
            </w:r>
          </w:p>
        </w:tc>
        <w:tc>
          <w:tcPr>
            <w:tcW w:w="134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66.02</w:t>
            </w:r>
          </w:p>
        </w:tc>
        <w:tc>
          <w:tcPr>
            <w:tcW w:w="136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75</w:t>
            </w:r>
          </w:p>
        </w:tc>
        <w:tc>
          <w:tcPr>
            <w:tcW w:w="1095" w:type="dxa"/>
            <w:vAlign w:val="center"/>
          </w:tcPr>
          <w:p w:rsidR="00233050" w:rsidRDefault="00CC51B3">
            <w:pPr>
              <w:widowControl/>
              <w:ind w:firstLineChars="0" w:firstLine="0"/>
              <w:jc w:val="center"/>
              <w:textAlignment w:val="center"/>
              <w:rPr>
                <w:rFonts w:ascii="宋体" w:eastAsia="宋体" w:hAnsi="宋体" w:cs="宋体"/>
                <w:sz w:val="21"/>
                <w:szCs w:val="21"/>
              </w:rPr>
            </w:pPr>
            <w:r>
              <w:rPr>
                <w:rFonts w:ascii="宋体" w:eastAsia="宋体" w:hAnsi="宋体" w:cs="宋体" w:hint="eastAsia"/>
                <w:sz w:val="21"/>
                <w:szCs w:val="21"/>
              </w:rPr>
              <w:t>88.03</w:t>
            </w:r>
          </w:p>
        </w:tc>
        <w:tc>
          <w:tcPr>
            <w:tcW w:w="705" w:type="dxa"/>
            <w:vAlign w:val="center"/>
          </w:tcPr>
          <w:p w:rsidR="00233050" w:rsidRDefault="00CC51B3">
            <w:pPr>
              <w:widowControl/>
              <w:ind w:firstLineChars="0" w:firstLine="0"/>
              <w:jc w:val="center"/>
              <w:textAlignment w:val="center"/>
              <w:rPr>
                <w:rFonts w:ascii="宋体" w:eastAsia="宋体" w:hAnsi="宋体" w:cs="宋体"/>
                <w:sz w:val="21"/>
                <w:szCs w:val="21"/>
              </w:rPr>
            </w:pPr>
            <w:r>
              <w:rPr>
                <w:rFonts w:ascii="宋体" w:eastAsia="宋体" w:hAnsi="宋体" w:cs="宋体" w:hint="eastAsia"/>
                <w:sz w:val="21"/>
                <w:szCs w:val="21"/>
              </w:rPr>
              <w:t>0.35</w:t>
            </w:r>
          </w:p>
        </w:tc>
      </w:tr>
      <w:tr w:rsidR="00233050">
        <w:trPr>
          <w:trHeight w:val="425"/>
        </w:trPr>
        <w:tc>
          <w:tcPr>
            <w:tcW w:w="127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第四季度</w:t>
            </w:r>
          </w:p>
        </w:tc>
        <w:tc>
          <w:tcPr>
            <w:tcW w:w="1614" w:type="dxa"/>
            <w:vAlign w:val="center"/>
          </w:tcPr>
          <w:p w:rsidR="00233050" w:rsidRDefault="00CC51B3">
            <w:pPr>
              <w:widowControl/>
              <w:ind w:firstLineChars="0" w:firstLine="0"/>
              <w:jc w:val="right"/>
              <w:textAlignment w:val="center"/>
              <w:rPr>
                <w:rFonts w:ascii="宋体" w:eastAsia="宋体" w:hAnsi="宋体" w:cs="宋体"/>
                <w:sz w:val="21"/>
                <w:szCs w:val="21"/>
              </w:rPr>
            </w:pPr>
            <w:r>
              <w:rPr>
                <w:rFonts w:ascii="宋体" w:eastAsia="宋体" w:hAnsi="宋体" w:cs="宋体" w:hint="eastAsia"/>
                <w:sz w:val="21"/>
                <w:szCs w:val="21"/>
              </w:rPr>
              <w:t>1444.61</w:t>
            </w:r>
          </w:p>
        </w:tc>
        <w:tc>
          <w:tcPr>
            <w:tcW w:w="1596" w:type="dxa"/>
            <w:vAlign w:val="center"/>
          </w:tcPr>
          <w:p w:rsidR="00233050" w:rsidRDefault="00CC51B3">
            <w:pPr>
              <w:widowControl/>
              <w:ind w:firstLine="420"/>
              <w:jc w:val="right"/>
              <w:textAlignment w:val="center"/>
              <w:rPr>
                <w:rFonts w:ascii="宋体" w:eastAsia="宋体" w:hAnsi="宋体" w:cs="宋体"/>
                <w:sz w:val="21"/>
                <w:szCs w:val="21"/>
              </w:rPr>
            </w:pPr>
            <w:r>
              <w:rPr>
                <w:rFonts w:ascii="宋体" w:eastAsia="宋体" w:hAnsi="宋体" w:cs="宋体" w:hint="eastAsia"/>
                <w:sz w:val="21"/>
                <w:szCs w:val="21"/>
              </w:rPr>
              <w:t>1341.59</w:t>
            </w:r>
          </w:p>
        </w:tc>
        <w:tc>
          <w:tcPr>
            <w:tcW w:w="134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92.87</w:t>
            </w:r>
          </w:p>
        </w:tc>
        <w:tc>
          <w:tcPr>
            <w:tcW w:w="136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95</w:t>
            </w:r>
          </w:p>
        </w:tc>
        <w:tc>
          <w:tcPr>
            <w:tcW w:w="1095" w:type="dxa"/>
            <w:vAlign w:val="center"/>
          </w:tcPr>
          <w:p w:rsidR="00233050" w:rsidRDefault="00CC51B3">
            <w:pPr>
              <w:widowControl/>
              <w:ind w:firstLineChars="0" w:firstLine="0"/>
              <w:jc w:val="center"/>
              <w:textAlignment w:val="center"/>
              <w:rPr>
                <w:rFonts w:ascii="宋体" w:eastAsia="宋体" w:hAnsi="宋体" w:cs="宋体"/>
                <w:sz w:val="21"/>
                <w:szCs w:val="21"/>
              </w:rPr>
            </w:pPr>
            <w:r>
              <w:rPr>
                <w:rFonts w:ascii="宋体" w:eastAsia="宋体" w:hAnsi="宋体" w:cs="宋体" w:hint="eastAsia"/>
                <w:sz w:val="21"/>
                <w:szCs w:val="21"/>
              </w:rPr>
              <w:t>97.76</w:t>
            </w:r>
          </w:p>
        </w:tc>
        <w:tc>
          <w:tcPr>
            <w:tcW w:w="705" w:type="dxa"/>
            <w:vAlign w:val="center"/>
          </w:tcPr>
          <w:p w:rsidR="00233050" w:rsidRDefault="00CC51B3">
            <w:pPr>
              <w:widowControl/>
              <w:ind w:firstLineChars="0" w:firstLine="0"/>
              <w:jc w:val="center"/>
              <w:textAlignment w:val="center"/>
              <w:rPr>
                <w:rFonts w:ascii="宋体" w:eastAsia="宋体" w:hAnsi="宋体" w:cs="宋体"/>
                <w:sz w:val="21"/>
                <w:szCs w:val="21"/>
              </w:rPr>
            </w:pPr>
            <w:r>
              <w:rPr>
                <w:rFonts w:ascii="宋体" w:eastAsia="宋体" w:hAnsi="宋体" w:cs="宋体" w:hint="eastAsia"/>
                <w:sz w:val="21"/>
                <w:szCs w:val="21"/>
              </w:rPr>
              <w:t>0.47</w:t>
            </w:r>
          </w:p>
        </w:tc>
      </w:tr>
      <w:tr w:rsidR="00233050">
        <w:trPr>
          <w:trHeight w:val="425"/>
        </w:trPr>
        <w:tc>
          <w:tcPr>
            <w:tcW w:w="8289" w:type="dxa"/>
            <w:gridSpan w:val="6"/>
            <w:vAlign w:val="center"/>
          </w:tcPr>
          <w:p w:rsidR="00233050" w:rsidRDefault="00CC51B3">
            <w:pPr>
              <w:widowControl/>
              <w:ind w:firstLineChars="0" w:firstLine="0"/>
              <w:jc w:val="center"/>
              <w:textAlignment w:val="center"/>
              <w:rPr>
                <w:rFonts w:ascii="宋体" w:eastAsia="宋体" w:hAnsi="宋体" w:cs="宋体"/>
                <w:sz w:val="21"/>
                <w:szCs w:val="21"/>
              </w:rPr>
            </w:pPr>
            <w:r>
              <w:rPr>
                <w:rFonts w:ascii="宋体" w:eastAsia="宋体" w:hAnsi="宋体" w:cs="宋体" w:hint="eastAsia"/>
                <w:sz w:val="21"/>
                <w:szCs w:val="21"/>
              </w:rPr>
              <w:t>合计</w:t>
            </w:r>
          </w:p>
        </w:tc>
        <w:tc>
          <w:tcPr>
            <w:tcW w:w="705" w:type="dxa"/>
            <w:vAlign w:val="center"/>
          </w:tcPr>
          <w:p w:rsidR="00233050" w:rsidRDefault="00CC51B3">
            <w:pPr>
              <w:widowControl/>
              <w:ind w:firstLineChars="0" w:firstLine="0"/>
              <w:jc w:val="center"/>
              <w:textAlignment w:val="center"/>
              <w:rPr>
                <w:rFonts w:ascii="宋体" w:eastAsia="宋体" w:hAnsi="宋体" w:cs="宋体"/>
                <w:sz w:val="21"/>
                <w:szCs w:val="21"/>
              </w:rPr>
            </w:pPr>
            <w:r>
              <w:rPr>
                <w:rFonts w:ascii="宋体" w:eastAsia="宋体" w:hAnsi="宋体" w:cs="宋体" w:hint="eastAsia"/>
                <w:sz w:val="21"/>
                <w:szCs w:val="21"/>
              </w:rPr>
              <w:t>1.40</w:t>
            </w:r>
          </w:p>
        </w:tc>
      </w:tr>
    </w:tbl>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根据评分标准：①季度支付进度完成率≥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分；②季度支付进度完成率＜</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的，得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分；③季度支付进度完成</w:t>
      </w:r>
      <w:r>
        <w:rPr>
          <w:rFonts w:ascii="仿宋_GB2312" w:eastAsia="仿宋_GB2312" w:hAnsi="仿宋_GB2312" w:cs="仿宋_GB2312" w:hint="eastAsia"/>
          <w:sz w:val="32"/>
          <w:szCs w:val="32"/>
        </w:rPr>
        <w:lastRenderedPageBreak/>
        <w:t>率在</w:t>
      </w:r>
      <w:r>
        <w:rPr>
          <w:rFonts w:ascii="仿宋_GB2312" w:eastAsia="仿宋_GB2312" w:hAnsi="仿宋_GB2312" w:cs="仿宋_GB2312" w:hint="eastAsia"/>
          <w:sz w:val="32"/>
          <w:szCs w:val="32"/>
        </w:rPr>
        <w:t>60%-100%</w:t>
      </w:r>
      <w:r>
        <w:rPr>
          <w:rFonts w:ascii="仿宋_GB2312" w:eastAsia="仿宋_GB2312" w:hAnsi="仿宋_GB2312" w:cs="仿宋_GB2312" w:hint="eastAsia"/>
          <w:sz w:val="32"/>
          <w:szCs w:val="32"/>
        </w:rPr>
        <w:t>之间的，在</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分和</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分之间计算确定。本指标得分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w:t>
      </w:r>
    </w:p>
    <w:p w:rsidR="00233050" w:rsidRDefault="00CC51B3">
      <w:pPr>
        <w:ind w:firstLine="640"/>
        <w:jc w:val="both"/>
      </w:pPr>
      <w:r>
        <w:rPr>
          <w:rFonts w:ascii="仿宋_GB2312" w:eastAsia="仿宋_GB2312" w:hAnsi="仿宋_GB2312" w:cs="仿宋_GB2312" w:hint="eastAsia"/>
          <w:sz w:val="32"/>
          <w:szCs w:val="32"/>
        </w:rPr>
        <w:t>满分</w:t>
      </w:r>
      <w:r>
        <w:rPr>
          <w:rFonts w:ascii="仿宋_GB2312" w:hAnsi="仿宋_GB2312" w:cs="仿宋_GB2312" w:hint="eastAsia"/>
          <w:sz w:val="32"/>
          <w:szCs w:val="32"/>
        </w:rPr>
        <w:t>2</w:t>
      </w:r>
      <w:r>
        <w:rPr>
          <w:rFonts w:ascii="仿宋_GB2312" w:eastAsia="仿宋_GB2312" w:hAnsi="仿宋_GB2312" w:cs="仿宋_GB2312" w:hint="eastAsia"/>
          <w:sz w:val="32"/>
          <w:szCs w:val="32"/>
        </w:rPr>
        <w:t>分，得分</w:t>
      </w:r>
      <w:r>
        <w:rPr>
          <w:rFonts w:ascii="仿宋_GB2312" w:hAnsi="仿宋_GB2312" w:cs="仿宋_GB2312" w:hint="eastAsia"/>
          <w:sz w:val="32"/>
          <w:szCs w:val="32"/>
        </w:rPr>
        <w:t>1.4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B1-3 </w:t>
      </w:r>
      <w:r>
        <w:rPr>
          <w:rFonts w:ascii="仿宋_GB2312" w:eastAsia="仿宋_GB2312" w:hAnsi="仿宋_GB2312" w:cs="仿宋_GB2312" w:hint="eastAsia"/>
          <w:sz w:val="32"/>
          <w:szCs w:val="32"/>
        </w:rPr>
        <w:t>预算执行率</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经评价组核实，</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年财政部门共下达</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预算指标为</w:t>
      </w:r>
      <w:r>
        <w:rPr>
          <w:rFonts w:ascii="仿宋_GB2312" w:eastAsia="仿宋_GB2312" w:hAnsi="仿宋_GB2312" w:cs="仿宋_GB2312" w:hint="eastAsia"/>
          <w:sz w:val="32"/>
          <w:szCs w:val="32"/>
        </w:rPr>
        <w:t>1444.61</w:t>
      </w:r>
      <w:r>
        <w:rPr>
          <w:rFonts w:ascii="仿宋_GB2312" w:eastAsia="仿宋_GB2312" w:hAnsi="仿宋_GB2312" w:cs="仿宋_GB2312" w:hint="eastAsia"/>
          <w:sz w:val="32"/>
          <w:szCs w:val="32"/>
        </w:rPr>
        <w:t>万元，实际支出金额为</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预算执行率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1444.61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92.87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。根据评分标准：</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预算执行率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结转结余率</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年财政部门共下达</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预算指标为</w:t>
      </w:r>
      <w:r>
        <w:rPr>
          <w:rFonts w:ascii="仿宋_GB2312" w:eastAsia="仿宋_GB2312" w:hAnsi="仿宋_GB2312" w:cs="仿宋_GB2312" w:hint="eastAsia"/>
          <w:sz w:val="32"/>
          <w:szCs w:val="32"/>
        </w:rPr>
        <w:t>1444.61</w:t>
      </w:r>
      <w:r>
        <w:rPr>
          <w:rFonts w:ascii="仿宋_GB2312" w:eastAsia="仿宋_GB2312" w:hAnsi="仿宋_GB2312" w:cs="仿宋_GB2312" w:hint="eastAsia"/>
          <w:sz w:val="32"/>
          <w:szCs w:val="32"/>
        </w:rPr>
        <w:t>万元，实际支出金额为</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未执行指标为</w:t>
      </w:r>
      <w:r>
        <w:rPr>
          <w:rFonts w:ascii="仿宋_GB2312" w:eastAsia="仿宋_GB2312" w:hAnsi="仿宋_GB2312" w:cs="仿宋_GB2312" w:hint="eastAsia"/>
          <w:sz w:val="32"/>
          <w:szCs w:val="32"/>
        </w:rPr>
        <w:t>103.2</w:t>
      </w:r>
      <w:r>
        <w:rPr>
          <w:rFonts w:ascii="仿宋_GB2312" w:eastAsia="仿宋_GB2312" w:hAnsi="仿宋_GB2312" w:cs="仿宋_GB2312" w:hint="eastAsia"/>
          <w:sz w:val="32"/>
          <w:szCs w:val="32"/>
        </w:rPr>
        <w:t>万元，未执行指标由财政部门于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年第四季度收回，单位实际结转结余金额为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hAnsi="仿宋_GB2312" w:cs="仿宋_GB2312" w:hint="eastAsia"/>
          <w:sz w:val="32"/>
          <w:szCs w:val="32"/>
        </w:rPr>
        <w:t>2</w:t>
      </w:r>
      <w:r>
        <w:rPr>
          <w:rFonts w:ascii="仿宋_GB2312" w:eastAsia="仿宋_GB2312" w:hAnsi="仿宋_GB2312" w:cs="仿宋_GB2312" w:hint="eastAsia"/>
          <w:sz w:val="32"/>
          <w:szCs w:val="32"/>
        </w:rPr>
        <w:t>分，得分</w:t>
      </w:r>
      <w:r>
        <w:rPr>
          <w:rFonts w:ascii="仿宋_GB2312" w:hAnsi="仿宋_GB2312" w:cs="仿宋_GB2312" w:hint="eastAsia"/>
          <w:sz w:val="32"/>
          <w:szCs w:val="32"/>
        </w:rPr>
        <w:t>2</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结转结余变动率</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根据单位公示的</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年度部门决算，年底结转结余金额为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年部门编制的决算，本年年底结转结余金额为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万元。两年的结转结余金额均为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万元，不存在变动情况。</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hAnsi="仿宋_GB2312" w:cs="仿宋_GB2312" w:hint="eastAsia"/>
          <w:sz w:val="32"/>
          <w:szCs w:val="32"/>
        </w:rPr>
        <w:t>2</w:t>
      </w:r>
      <w:r>
        <w:rPr>
          <w:rFonts w:ascii="仿宋_GB2312" w:eastAsia="仿宋_GB2312" w:hAnsi="仿宋_GB2312" w:cs="仿宋_GB2312" w:hint="eastAsia"/>
          <w:sz w:val="32"/>
          <w:szCs w:val="32"/>
        </w:rPr>
        <w:t>分，得分</w:t>
      </w:r>
      <w:r>
        <w:rPr>
          <w:rFonts w:ascii="仿宋_GB2312" w:hAnsi="仿宋_GB2312" w:cs="仿宋_GB2312" w:hint="eastAsia"/>
          <w:sz w:val="32"/>
          <w:szCs w:val="32"/>
        </w:rPr>
        <w:t>2</w:t>
      </w:r>
      <w:r>
        <w:rPr>
          <w:rFonts w:ascii="仿宋_GB2312" w:eastAsia="仿宋_GB2312" w:hAnsi="仿宋_GB2312" w:cs="仿宋_GB2312" w:hint="eastAsia"/>
          <w:sz w:val="32"/>
          <w:szCs w:val="32"/>
        </w:rPr>
        <w:t>分，得分率</w:t>
      </w:r>
      <w:r>
        <w:rPr>
          <w:rFonts w:ascii="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在职人员控制率</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单位</w:t>
      </w:r>
      <w:r>
        <w:rPr>
          <w:rFonts w:ascii="仿宋_GB2312" w:eastAsia="仿宋_GB2312" w:hAnsi="仿宋_GB2312" w:cs="仿宋_GB2312" w:hint="eastAsia"/>
          <w:sz w:val="32"/>
          <w:szCs w:val="32"/>
        </w:rPr>
        <w:t>核定</w:t>
      </w:r>
      <w:r>
        <w:rPr>
          <w:rFonts w:ascii="仿宋_GB2312" w:eastAsia="仿宋_GB2312" w:hAnsi="仿宋_GB2312" w:cs="仿宋_GB2312" w:hint="eastAsia"/>
          <w:sz w:val="32"/>
          <w:szCs w:val="32"/>
        </w:rPr>
        <w:t>编制为</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人，其中</w:t>
      </w:r>
      <w:r>
        <w:rPr>
          <w:rFonts w:ascii="仿宋_GB2312" w:eastAsia="仿宋_GB2312" w:hAnsi="仿宋_GB2312" w:cs="仿宋_GB2312" w:hint="eastAsia"/>
          <w:sz w:val="32"/>
          <w:szCs w:val="32"/>
        </w:rPr>
        <w:t>局机关行政编制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人，老干部活动中心</w:t>
      </w:r>
      <w:r>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实有人员</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人，其中行政人员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人，全额事业人员</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在职人员控制率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（年末在职人员数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编制数）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*100%=154.55%</w:t>
      </w:r>
      <w:r>
        <w:rPr>
          <w:rFonts w:ascii="仿宋_GB2312" w:eastAsia="仿宋_GB2312" w:hAnsi="仿宋_GB2312" w:cs="仿宋_GB2312" w:hint="eastAsia"/>
          <w:sz w:val="32"/>
          <w:szCs w:val="32"/>
        </w:rPr>
        <w:t>。根据评分标准，在职人</w:t>
      </w:r>
      <w:r>
        <w:rPr>
          <w:rFonts w:ascii="仿宋_GB2312" w:eastAsia="仿宋_GB2312" w:hAnsi="仿宋_GB2312" w:cs="仿宋_GB2312" w:hint="eastAsia"/>
          <w:sz w:val="32"/>
          <w:szCs w:val="32"/>
        </w:rPr>
        <w:t>员控制率≥</w:t>
      </w: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，不得分。</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预算绩效管理</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年在财务</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牵头下，</w:t>
      </w:r>
      <w:r>
        <w:rPr>
          <w:rFonts w:ascii="仿宋_GB2312" w:eastAsia="仿宋_GB2312" w:hAnsi="仿宋_GB2312" w:cs="仿宋_GB2312" w:hint="eastAsia"/>
          <w:sz w:val="32"/>
          <w:szCs w:val="32"/>
        </w:rPr>
        <w:t>成立了由财务工作人员及自评项目</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业务部门</w:t>
      </w:r>
      <w:r>
        <w:rPr>
          <w:rFonts w:ascii="仿宋_GB2312" w:eastAsia="仿宋_GB2312" w:hAnsi="仿宋_GB2312" w:cs="仿宋_GB2312" w:hint="eastAsia"/>
          <w:sz w:val="32"/>
          <w:szCs w:val="32"/>
        </w:rPr>
        <w:t>人员组</w:t>
      </w:r>
      <w:r>
        <w:rPr>
          <w:rFonts w:ascii="仿宋_GB2312" w:eastAsia="仿宋_GB2312" w:hAnsi="仿宋_GB2312" w:cs="仿宋_GB2312" w:hint="eastAsia"/>
          <w:sz w:val="32"/>
          <w:szCs w:val="32"/>
        </w:rPr>
        <w:t>成的自评工作小组，对部门整体及</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项目开展了绩效目标申报、</w:t>
      </w:r>
      <w:r>
        <w:rPr>
          <w:rFonts w:ascii="仿宋_GB2312" w:eastAsia="仿宋_GB2312" w:hAnsi="仿宋_GB2312" w:cs="仿宋_GB2312" w:hint="eastAsia"/>
          <w:sz w:val="32"/>
          <w:szCs w:val="32"/>
        </w:rPr>
        <w:t>绩效监控、</w:t>
      </w:r>
      <w:r>
        <w:rPr>
          <w:rFonts w:ascii="仿宋_GB2312" w:eastAsia="仿宋_GB2312" w:hAnsi="仿宋_GB2312" w:cs="仿宋_GB2312" w:hint="eastAsia"/>
          <w:sz w:val="32"/>
          <w:szCs w:val="32"/>
        </w:rPr>
        <w:t>绩效自评等工作。通过对部门整体支出及项目开展情况进行阐述与分析，总结了工作开展过程中经验及做法，但缺乏可行性的偏差原因分析及改进措施，绩效自评质量有待提高。</w:t>
      </w:r>
      <w:r>
        <w:rPr>
          <w:rFonts w:ascii="仿宋_GB2312" w:eastAsia="仿宋_GB2312" w:hAnsi="仿宋_GB2312" w:cs="仿宋_GB2312" w:hint="eastAsia"/>
          <w:sz w:val="32"/>
          <w:szCs w:val="32"/>
        </w:rPr>
        <w:t>根据评分标准，扣</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收支管理规范性</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经评价组核实，</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会计核算</w:t>
      </w:r>
      <w:r>
        <w:rPr>
          <w:rFonts w:ascii="仿宋_GB2312" w:eastAsia="仿宋_GB2312" w:hAnsi="仿宋_GB2312" w:cs="仿宋_GB2312" w:hint="eastAsia"/>
          <w:sz w:val="32"/>
          <w:szCs w:val="32"/>
        </w:rPr>
        <w:t>基本</w:t>
      </w:r>
      <w:r>
        <w:rPr>
          <w:rFonts w:ascii="仿宋_GB2312" w:eastAsia="仿宋_GB2312" w:hAnsi="仿宋_GB2312" w:cs="仿宋_GB2312" w:hint="eastAsia"/>
          <w:sz w:val="32"/>
          <w:szCs w:val="32"/>
        </w:rPr>
        <w:t>规范，科目使用正确，报表编制规范，符合国家法律法规的规定以及单位的财务会计制度。</w:t>
      </w:r>
      <w:r>
        <w:rPr>
          <w:rFonts w:ascii="仿宋_GB2312" w:eastAsia="仿宋_GB2312" w:hAnsi="仿宋_GB2312" w:cs="仿宋_GB2312" w:hint="eastAsia"/>
          <w:sz w:val="32"/>
          <w:szCs w:val="32"/>
        </w:rPr>
        <w:t>资金支出不存在截留、挤占、挪用、虚列支出的情况。</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支出结构合理性</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根据公示的</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年决算报表，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年永济市老干部局实有人数</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人，其中在职人员</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人（行政编制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人），离休人员</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人。全年支出总额为</w:t>
      </w:r>
      <w:r>
        <w:rPr>
          <w:rFonts w:ascii="仿宋_GB2312" w:eastAsia="仿宋_GB2312" w:hAnsi="仿宋_GB2312" w:cs="仿宋_GB2312" w:hint="eastAsia"/>
          <w:sz w:val="32"/>
          <w:szCs w:val="32"/>
        </w:rPr>
        <w:t>1492.7</w:t>
      </w:r>
      <w:r>
        <w:rPr>
          <w:rFonts w:ascii="仿宋_GB2312" w:eastAsia="仿宋_GB2312" w:hAnsi="仿宋_GB2312" w:cs="仿宋_GB2312" w:hint="eastAsia"/>
          <w:sz w:val="32"/>
          <w:szCs w:val="32"/>
        </w:rPr>
        <w:t>万元，其中：基本支出为</w:t>
      </w:r>
      <w:r>
        <w:rPr>
          <w:rFonts w:ascii="仿宋_GB2312" w:eastAsia="仿宋_GB2312" w:hAnsi="仿宋_GB2312" w:cs="仿宋_GB2312" w:hint="eastAsia"/>
          <w:sz w:val="32"/>
          <w:szCs w:val="32"/>
        </w:rPr>
        <w:t>993.26</w:t>
      </w:r>
      <w:r>
        <w:rPr>
          <w:rFonts w:ascii="仿宋_GB2312" w:eastAsia="仿宋_GB2312" w:hAnsi="仿宋_GB2312" w:cs="仿宋_GB2312" w:hint="eastAsia"/>
          <w:sz w:val="32"/>
          <w:szCs w:val="32"/>
        </w:rPr>
        <w:t>万元（人员经费</w:t>
      </w:r>
      <w:r>
        <w:rPr>
          <w:rFonts w:ascii="仿宋_GB2312" w:eastAsia="仿宋_GB2312" w:hAnsi="仿宋_GB2312" w:cs="仿宋_GB2312" w:hint="eastAsia"/>
          <w:sz w:val="32"/>
          <w:szCs w:val="32"/>
        </w:rPr>
        <w:t>981.07</w:t>
      </w:r>
      <w:r>
        <w:rPr>
          <w:rFonts w:ascii="仿宋_GB2312" w:eastAsia="仿宋_GB2312" w:hAnsi="仿宋_GB2312" w:cs="仿宋_GB2312" w:hint="eastAsia"/>
          <w:sz w:val="32"/>
          <w:szCs w:val="32"/>
        </w:rPr>
        <w:t>万元，公用经费</w:t>
      </w:r>
      <w:r>
        <w:rPr>
          <w:rFonts w:ascii="仿宋_GB2312" w:eastAsia="仿宋_GB2312" w:hAnsi="仿宋_GB2312" w:cs="仿宋_GB2312" w:hint="eastAsia"/>
          <w:sz w:val="32"/>
          <w:szCs w:val="32"/>
        </w:rPr>
        <w:t>12.19</w:t>
      </w:r>
      <w:r>
        <w:rPr>
          <w:rFonts w:ascii="仿宋_GB2312" w:eastAsia="仿宋_GB2312" w:hAnsi="仿宋_GB2312" w:cs="仿宋_GB2312" w:hint="eastAsia"/>
          <w:sz w:val="32"/>
          <w:szCs w:val="32"/>
        </w:rPr>
        <w:t>万元），项目支出</w:t>
      </w:r>
      <w:r>
        <w:rPr>
          <w:rFonts w:ascii="仿宋_GB2312" w:eastAsia="仿宋_GB2312" w:hAnsi="仿宋_GB2312" w:cs="仿宋_GB2312" w:hint="eastAsia"/>
          <w:sz w:val="32"/>
          <w:szCs w:val="32"/>
        </w:rPr>
        <w:t>499.44</w:t>
      </w:r>
      <w:r>
        <w:rPr>
          <w:rFonts w:ascii="仿宋_GB2312" w:eastAsia="仿宋_GB2312" w:hAnsi="仿宋_GB2312" w:cs="仿宋_GB2312" w:hint="eastAsia"/>
          <w:sz w:val="32"/>
          <w:szCs w:val="32"/>
        </w:rPr>
        <w:t>万元。年度平均人员经费</w:t>
      </w:r>
      <w:r>
        <w:rPr>
          <w:rFonts w:ascii="仿宋_GB2312" w:eastAsia="仿宋_GB2312" w:hAnsi="仿宋_GB2312" w:cs="仿宋_GB2312" w:hint="eastAsia"/>
          <w:sz w:val="32"/>
          <w:szCs w:val="32"/>
        </w:rPr>
        <w:t>16.92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元，人均公用经费</w:t>
      </w:r>
      <w:r>
        <w:rPr>
          <w:rFonts w:ascii="仿宋_GB2312" w:eastAsia="仿宋_GB2312" w:hAnsi="仿宋_GB2312" w:cs="仿宋_GB2312" w:hint="eastAsia"/>
          <w:sz w:val="32"/>
          <w:szCs w:val="32"/>
        </w:rPr>
        <w:t>0.21</w:t>
      </w:r>
      <w:r>
        <w:rPr>
          <w:rFonts w:ascii="仿宋_GB2312" w:eastAsia="仿宋_GB2312" w:hAnsi="仿宋_GB2312" w:cs="仿宋_GB2312" w:hint="eastAsia"/>
          <w:sz w:val="32"/>
          <w:szCs w:val="32"/>
        </w:rPr>
        <w:t>万元。</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年编制的决算报表显示，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年年末实有人数</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人，其中在职人员</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人（行政编制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人），离休人员</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人。全年总支出总额为</w:t>
      </w:r>
      <w:r>
        <w:rPr>
          <w:rFonts w:ascii="仿宋_GB2312" w:eastAsia="仿宋_GB2312" w:hAnsi="仿宋_GB2312" w:cs="仿宋_GB2312" w:hint="eastAsia"/>
          <w:sz w:val="32"/>
          <w:szCs w:val="32"/>
        </w:rPr>
        <w:t>1341.59</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937.30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926.05</w:t>
      </w:r>
      <w:r>
        <w:rPr>
          <w:rFonts w:ascii="仿宋_GB2312" w:eastAsia="仿宋_GB2312" w:hAnsi="仿宋_GB2312" w:cs="仿宋_GB2312" w:hint="eastAsia"/>
          <w:sz w:val="32"/>
          <w:szCs w:val="32"/>
        </w:rPr>
        <w:t>万元，公用经费</w:t>
      </w:r>
      <w:r>
        <w:rPr>
          <w:rFonts w:ascii="仿宋_GB2312" w:eastAsia="仿宋_GB2312" w:hAnsi="仿宋_GB2312" w:cs="仿宋_GB2312" w:hint="eastAsia"/>
          <w:sz w:val="32"/>
          <w:szCs w:val="32"/>
        </w:rPr>
        <w:t>11.25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404.29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年度平均人员经费</w:t>
      </w:r>
      <w:r>
        <w:rPr>
          <w:rFonts w:ascii="仿宋_GB2312" w:eastAsia="仿宋_GB2312" w:hAnsi="仿宋_GB2312" w:cs="仿宋_GB2312" w:hint="eastAsia"/>
          <w:sz w:val="32"/>
          <w:szCs w:val="32"/>
        </w:rPr>
        <w:t>20.58</w:t>
      </w:r>
      <w:r>
        <w:rPr>
          <w:rFonts w:ascii="仿宋_GB2312" w:eastAsia="仿宋_GB2312" w:hAnsi="仿宋_GB2312" w:cs="仿宋_GB2312" w:hint="eastAsia"/>
          <w:sz w:val="32"/>
          <w:szCs w:val="32"/>
        </w:rPr>
        <w:t>万元，人均公用经费</w:t>
      </w:r>
      <w:r>
        <w:rPr>
          <w:rFonts w:ascii="仿宋_GB2312" w:eastAsia="仿宋_GB2312" w:hAnsi="仿宋_GB2312" w:cs="仿宋_GB2312" w:hint="eastAsia"/>
          <w:sz w:val="32"/>
          <w:szCs w:val="32"/>
        </w:rPr>
        <w:t>0.25</w:t>
      </w:r>
      <w:r>
        <w:rPr>
          <w:rFonts w:ascii="仿宋_GB2312" w:eastAsia="仿宋_GB2312" w:hAnsi="仿宋_GB2312" w:cs="仿宋_GB2312" w:hint="eastAsia"/>
          <w:sz w:val="32"/>
          <w:szCs w:val="32"/>
        </w:rPr>
        <w:t>万元。</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年平均人员经费实际支出数比</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t>3.66</w:t>
      </w:r>
      <w:r>
        <w:rPr>
          <w:rFonts w:ascii="仿宋_GB2312" w:eastAsia="仿宋_GB2312" w:hAnsi="仿宋_GB2312" w:cs="仿宋_GB2312" w:hint="eastAsia"/>
          <w:sz w:val="32"/>
          <w:szCs w:val="32"/>
        </w:rPr>
        <w:t>万元，增加比例为</w:t>
      </w:r>
      <w:r>
        <w:rPr>
          <w:rFonts w:ascii="仿宋_GB2312" w:eastAsia="仿宋_GB2312" w:hAnsi="仿宋_GB2312" w:cs="仿宋_GB2312" w:hint="eastAsia"/>
          <w:sz w:val="32"/>
          <w:szCs w:val="32"/>
        </w:rPr>
        <w:t>21.63%</w:t>
      </w:r>
      <w:r>
        <w:rPr>
          <w:rFonts w:ascii="仿宋_GB2312" w:eastAsia="仿宋_GB2312" w:hAnsi="仿宋_GB2312" w:cs="仿宋_GB2312" w:hint="eastAsia"/>
          <w:sz w:val="32"/>
          <w:szCs w:val="32"/>
        </w:rPr>
        <w:t>，增加原因为在职人员工资调整；人均公用经费比</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t>0.04</w:t>
      </w:r>
      <w:r>
        <w:rPr>
          <w:rFonts w:ascii="仿宋_GB2312" w:eastAsia="仿宋_GB2312" w:hAnsi="仿宋_GB2312" w:cs="仿宋_GB2312" w:hint="eastAsia"/>
          <w:sz w:val="32"/>
          <w:szCs w:val="32"/>
        </w:rPr>
        <w:t>万元，金额基本持平。</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年项目支出主要用于退休干部活动经费</w:t>
      </w:r>
      <w:r>
        <w:rPr>
          <w:rFonts w:ascii="仿宋_GB2312" w:eastAsia="仿宋_GB2312" w:hAnsi="仿宋_GB2312" w:cs="仿宋_GB2312" w:hint="eastAsia"/>
          <w:sz w:val="32"/>
          <w:szCs w:val="32"/>
        </w:rPr>
        <w:t>119.39</w:t>
      </w:r>
      <w:r>
        <w:rPr>
          <w:rFonts w:ascii="仿宋_GB2312" w:eastAsia="仿宋_GB2312" w:hAnsi="仿宋_GB2312" w:cs="仿宋_GB2312" w:hint="eastAsia"/>
          <w:sz w:val="32"/>
          <w:szCs w:val="32"/>
        </w:rPr>
        <w:t>万元、离退休人员遗属补助</w:t>
      </w:r>
      <w:r>
        <w:rPr>
          <w:rFonts w:ascii="仿宋_GB2312" w:eastAsia="仿宋_GB2312" w:hAnsi="仿宋_GB2312" w:cs="仿宋_GB2312" w:hint="eastAsia"/>
          <w:sz w:val="32"/>
          <w:szCs w:val="32"/>
        </w:rPr>
        <w:t>170.18</w:t>
      </w:r>
      <w:r>
        <w:rPr>
          <w:rFonts w:ascii="仿宋_GB2312" w:eastAsia="仿宋_GB2312" w:hAnsi="仿宋_GB2312" w:cs="仿宋_GB2312" w:hint="eastAsia"/>
          <w:sz w:val="32"/>
          <w:szCs w:val="32"/>
        </w:rPr>
        <w:t>万元、离退休党支部补助</w:t>
      </w:r>
      <w:r>
        <w:rPr>
          <w:rFonts w:ascii="仿宋_GB2312" w:eastAsia="仿宋_GB2312" w:hAnsi="仿宋_GB2312" w:cs="仿宋_GB2312" w:hint="eastAsia"/>
          <w:sz w:val="32"/>
          <w:szCs w:val="32"/>
        </w:rPr>
        <w:t>35.46</w:t>
      </w:r>
      <w:r>
        <w:rPr>
          <w:rFonts w:ascii="仿宋_GB2312" w:eastAsia="仿宋_GB2312" w:hAnsi="仿宋_GB2312" w:cs="仿宋_GB2312" w:hint="eastAsia"/>
          <w:sz w:val="32"/>
          <w:szCs w:val="32"/>
        </w:rPr>
        <w:t>万元、离退休人员体检费</w:t>
      </w:r>
      <w:r>
        <w:rPr>
          <w:rFonts w:ascii="仿宋_GB2312" w:eastAsia="仿宋_GB2312" w:hAnsi="仿宋_GB2312" w:cs="仿宋_GB2312" w:hint="eastAsia"/>
          <w:sz w:val="32"/>
          <w:szCs w:val="32"/>
        </w:rPr>
        <w:t>29.02</w:t>
      </w:r>
      <w:r>
        <w:rPr>
          <w:rFonts w:ascii="仿宋_GB2312" w:eastAsia="仿宋_GB2312" w:hAnsi="仿宋_GB2312" w:cs="仿宋_GB2312" w:hint="eastAsia"/>
          <w:sz w:val="32"/>
          <w:szCs w:val="32"/>
        </w:rPr>
        <w:t>万元等。项目资金结构合理，能够保障部门重点工作的实施。</w:t>
      </w:r>
    </w:p>
    <w:p w:rsidR="00233050" w:rsidRDefault="00CC51B3">
      <w:pPr>
        <w:pStyle w:val="21"/>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资产管理规范性</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经评价组核实，</w:t>
      </w:r>
      <w:r>
        <w:rPr>
          <w:rFonts w:ascii="仿宋_GB2312" w:eastAsia="仿宋_GB2312" w:hAnsi="仿宋_GB2312" w:cs="仿宋_GB2312" w:hint="eastAsia"/>
          <w:sz w:val="32"/>
          <w:szCs w:val="32"/>
        </w:rPr>
        <w:t>永济市委老干部局根据相关政策</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资产管理制度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资产管理制度合法、合规。但资产管理制度</w:t>
      </w:r>
      <w:r>
        <w:rPr>
          <w:rFonts w:ascii="仿宋_GB2312" w:eastAsia="仿宋_GB2312" w:hAnsi="仿宋_GB2312" w:cs="仿宋_GB2312" w:hint="eastAsia"/>
          <w:sz w:val="32"/>
          <w:szCs w:val="32"/>
        </w:rPr>
        <w:t>未得到有效执行：</w:t>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资产系统录入的固定资产卡片要素不齐全，账务管理存在缺陷：记账凭证号显示为“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”；品牌、规格型号、存放地点缺失；管理人为“临时人员”</w:t>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t>固定资产未按相关制度进行盘点。不符合单位制定的《机关固定资产管理制度》第七条“为了保证固定资产的安全和完整，每年年末要对固定资产进行一次全面的清产盘点”之规定。根据评分标准，扣</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p>
    <w:p w:rsidR="00233050" w:rsidRDefault="00CC51B3">
      <w:pPr>
        <w:pStyle w:val="21"/>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固定资产利用率</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经评价组核实，截至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永济市委老</w:t>
      </w:r>
      <w:r>
        <w:rPr>
          <w:rFonts w:ascii="仿宋_GB2312" w:eastAsia="仿宋_GB2312" w:hAnsi="仿宋_GB2312" w:cs="仿宋_GB2312" w:hint="eastAsia"/>
          <w:sz w:val="32"/>
          <w:szCs w:val="32"/>
        </w:rPr>
        <w:t>干部局</w:t>
      </w:r>
      <w:r>
        <w:rPr>
          <w:rFonts w:ascii="仿宋_GB2312" w:eastAsia="仿宋_GB2312" w:hAnsi="仿宋_GB2312" w:cs="仿宋_GB2312" w:hint="eastAsia"/>
          <w:sz w:val="32"/>
          <w:szCs w:val="32"/>
        </w:rPr>
        <w:t>固定资产原值总计</w:t>
      </w:r>
      <w:r>
        <w:rPr>
          <w:rFonts w:ascii="仿宋_GB2312" w:eastAsia="仿宋_GB2312" w:hAnsi="仿宋_GB2312" w:cs="仿宋_GB2312" w:hint="eastAsia"/>
          <w:sz w:val="32"/>
          <w:szCs w:val="32"/>
        </w:rPr>
        <w:t>270.16</w:t>
      </w:r>
      <w:r>
        <w:rPr>
          <w:rFonts w:ascii="仿宋_GB2312" w:eastAsia="仿宋_GB2312" w:hAnsi="仿宋_GB2312" w:cs="仿宋_GB2312" w:hint="eastAsia"/>
          <w:sz w:val="32"/>
          <w:szCs w:val="32"/>
        </w:rPr>
        <w:t>万元。固定资产主要包括办公用房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其他业务用房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仓储用房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其他构筑物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通用设备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图书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家具</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。经现场抽查，</w:t>
      </w:r>
      <w:r>
        <w:rPr>
          <w:rFonts w:ascii="仿宋_GB2312" w:eastAsia="仿宋_GB2312" w:hAnsi="仿宋_GB2312" w:cs="仿宋_GB2312" w:hint="eastAsia"/>
          <w:sz w:val="32"/>
          <w:szCs w:val="32"/>
        </w:rPr>
        <w:t>所有</w:t>
      </w:r>
      <w:r>
        <w:rPr>
          <w:rFonts w:ascii="仿宋_GB2312" w:eastAsia="仿宋_GB2312" w:hAnsi="仿宋_GB2312" w:cs="仿宋_GB2312" w:hint="eastAsia"/>
          <w:sz w:val="32"/>
          <w:szCs w:val="32"/>
        </w:rPr>
        <w:t>固定资产</w:t>
      </w:r>
      <w:r>
        <w:rPr>
          <w:rFonts w:ascii="仿宋_GB2312" w:eastAsia="仿宋_GB2312" w:hAnsi="仿宋_GB2312" w:cs="仿宋_GB2312" w:hint="eastAsia"/>
          <w:sz w:val="32"/>
          <w:szCs w:val="32"/>
        </w:rPr>
        <w:t>均为</w:t>
      </w:r>
      <w:r>
        <w:rPr>
          <w:rFonts w:ascii="仿宋_GB2312" w:eastAsia="仿宋_GB2312" w:hAnsi="仿宋_GB2312" w:cs="仿宋_GB2312" w:hint="eastAsia"/>
          <w:sz w:val="32"/>
          <w:szCs w:val="32"/>
        </w:rPr>
        <w:t>在用状态。</w:t>
      </w:r>
    </w:p>
    <w:p w:rsidR="00233050" w:rsidRDefault="00CC51B3">
      <w:pPr>
        <w:pStyle w:val="21"/>
        <w:ind w:leftChars="0" w:left="0" w:firstLine="640"/>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政府采购管理</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经评价组核实，</w:t>
      </w:r>
      <w:r>
        <w:rPr>
          <w:rFonts w:ascii="仿宋_GB2312" w:eastAsia="仿宋_GB2312" w:hAnsi="仿宋_GB2312" w:cs="仿宋_GB2312" w:hint="eastAsia"/>
          <w:sz w:val="32"/>
          <w:szCs w:val="32"/>
        </w:rPr>
        <w:t>永济市委老干部局</w:t>
      </w:r>
      <w:r>
        <w:rPr>
          <w:rFonts w:ascii="仿宋_GB2312" w:eastAsia="仿宋_GB2312" w:hAnsi="仿宋_GB2312" w:cs="仿宋_GB2312" w:hint="eastAsia"/>
          <w:sz w:val="32"/>
          <w:szCs w:val="32"/>
        </w:rPr>
        <w:t>根据本单位的实际情况制定了《</w:t>
      </w:r>
      <w:r>
        <w:rPr>
          <w:rFonts w:ascii="仿宋_GB2312" w:eastAsia="仿宋_GB2312" w:hAnsi="仿宋_GB2312" w:cs="仿宋_GB2312" w:hint="eastAsia"/>
          <w:sz w:val="32"/>
          <w:szCs w:val="32"/>
        </w:rPr>
        <w:t>永济市委老干部局政府采购内控管理制度</w:t>
      </w:r>
      <w:r>
        <w:rPr>
          <w:rFonts w:ascii="仿宋_GB2312" w:eastAsia="仿宋_GB2312" w:hAnsi="仿宋_GB2312" w:cs="仿宋_GB2312" w:hint="eastAsia"/>
          <w:sz w:val="32"/>
          <w:szCs w:val="32"/>
        </w:rPr>
        <w:t>》，在实际</w:t>
      </w:r>
      <w:r>
        <w:rPr>
          <w:rFonts w:ascii="仿宋_GB2312" w:eastAsia="仿宋_GB2312" w:hAnsi="仿宋_GB2312" w:cs="仿宋_GB2312" w:hint="eastAsia"/>
          <w:sz w:val="32"/>
          <w:szCs w:val="32"/>
        </w:rPr>
        <w:t>采购过程中，</w:t>
      </w:r>
      <w:r>
        <w:rPr>
          <w:rFonts w:ascii="仿宋_GB2312" w:eastAsia="仿宋_GB2312" w:hAnsi="仿宋_GB2312" w:cs="仿宋_GB2312" w:hint="eastAsia"/>
          <w:sz w:val="32"/>
          <w:szCs w:val="32"/>
        </w:rPr>
        <w:t>能够按照政府采购相关规定，对采购行为进行备案</w:t>
      </w:r>
      <w:r>
        <w:rPr>
          <w:rFonts w:ascii="仿宋_GB2312" w:eastAsia="仿宋_GB2312" w:hAnsi="仿宋_GB2312" w:cs="仿宋_GB2312" w:hint="eastAsia"/>
          <w:sz w:val="32"/>
          <w:szCs w:val="32"/>
        </w:rPr>
        <w:t>并采购。主要流程为：业务需求部门提出项目预算需求，财务部门审</w:t>
      </w:r>
      <w:r>
        <w:rPr>
          <w:rFonts w:ascii="仿宋_GB2312" w:eastAsia="仿宋_GB2312" w:hAnsi="仿宋_GB2312" w:cs="仿宋_GB2312" w:hint="eastAsia"/>
          <w:sz w:val="32"/>
          <w:szCs w:val="32"/>
        </w:rPr>
        <w:lastRenderedPageBreak/>
        <w:t>核项目预算并向财政局申报，财政局批复后实施采购工作。采购的物品按采购制度验收合格后出具验收报告，并投入使用。</w:t>
      </w:r>
      <w:r>
        <w:rPr>
          <w:rFonts w:ascii="仿宋_GB2312" w:eastAsia="仿宋_GB2312" w:hAnsi="仿宋_GB2312" w:cs="仿宋_GB2312" w:hint="eastAsia"/>
          <w:sz w:val="32"/>
          <w:szCs w:val="32"/>
        </w:rPr>
        <w:t>内容包括：政府采购审批表、政府采购合同备案表、验收报告表等。采购的物品经验收后投入使用并登记入账。</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年拟进行政府采购的资产为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座沙发，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台打印机，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台碎纸机，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台空调，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组书柜，</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张会议桌。以上资产均按政府采购程序进行了申请、审批、采购，政府采购执行率为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050" w:rsidRDefault="00CC51B3">
      <w:pPr>
        <w:pStyle w:val="21"/>
        <w:ind w:leftChars="0" w:left="0" w:firstLine="640"/>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信息公开</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经评价</w:t>
      </w:r>
      <w:r>
        <w:rPr>
          <w:rFonts w:ascii="仿宋_GB2312" w:eastAsia="仿宋_GB2312" w:hAnsi="仿宋_GB2312" w:cs="仿宋_GB2312" w:hint="eastAsia"/>
          <w:sz w:val="32"/>
          <w:szCs w:val="32"/>
        </w:rPr>
        <w:t>组核实，</w:t>
      </w:r>
      <w:r>
        <w:rPr>
          <w:rFonts w:ascii="仿宋_GB2312" w:eastAsia="仿宋_GB2312" w:hAnsi="仿宋_GB2312" w:cs="仿宋_GB2312" w:hint="eastAsia"/>
          <w:sz w:val="32"/>
          <w:szCs w:val="32"/>
        </w:rPr>
        <w:t>永</w:t>
      </w:r>
      <w:r>
        <w:rPr>
          <w:rFonts w:ascii="仿宋_GB2312" w:eastAsia="仿宋_GB2312" w:hAnsi="仿宋_GB2312" w:cs="仿宋_GB2312" w:hint="eastAsia"/>
          <w:sz w:val="32"/>
          <w:szCs w:val="32"/>
        </w:rPr>
        <w:t>济市委老干部局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年部门预算</w:t>
      </w:r>
      <w:r>
        <w:rPr>
          <w:rFonts w:ascii="仿宋_GB2312" w:eastAsia="仿宋_GB2312" w:hAnsi="仿宋_GB2312" w:cs="仿宋_GB2312" w:hint="eastAsia"/>
          <w:sz w:val="32"/>
          <w:szCs w:val="32"/>
        </w:rPr>
        <w:t>经市七届人民代表大会第二次会议审查批准，市财政局于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批复，并发布《关于批复</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年部门预算的通知》（永财字〔</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号）文件，</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日，永济市老干部局将部门预算在永济市人民政府网站公示</w:t>
      </w:r>
      <w:r>
        <w:rPr>
          <w:rFonts w:ascii="仿宋_GB2312" w:eastAsia="仿宋_GB2312" w:hAnsi="仿宋_GB2312" w:cs="仿宋_GB2312" w:hint="eastAsia"/>
          <w:sz w:val="32"/>
          <w:szCs w:val="32"/>
        </w:rPr>
        <w:t>。</w:t>
      </w:r>
    </w:p>
    <w:p w:rsidR="00233050" w:rsidRDefault="00CC51B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年部门决算</w:t>
      </w:r>
      <w:r>
        <w:rPr>
          <w:rFonts w:ascii="仿宋_GB2312" w:eastAsia="仿宋_GB2312" w:hAnsi="仿宋_GB2312" w:cs="仿宋_GB2312" w:hint="eastAsia"/>
          <w:sz w:val="32"/>
          <w:szCs w:val="32"/>
        </w:rPr>
        <w:t>经永济市第七届人民代表大会常务委员会第</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次会议批准，市财政局于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日批复，并发布《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年度决算批复》（永财字〔</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号）文件，</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日，永济市老干部局将部门决算在永济市人民政府网站公示</w:t>
      </w:r>
      <w:r>
        <w:rPr>
          <w:rFonts w:ascii="仿宋_GB2312" w:eastAsia="仿宋_GB2312" w:hAnsi="仿宋_GB2312" w:cs="仿宋_GB2312" w:hint="eastAsia"/>
          <w:sz w:val="32"/>
          <w:szCs w:val="32"/>
        </w:rPr>
        <w:t>。</w:t>
      </w:r>
    </w:p>
    <w:p w:rsidR="00233050" w:rsidRDefault="00CC51B3">
      <w:pPr>
        <w:pStyle w:val="21"/>
        <w:ind w:leftChars="0" w:left="0" w:firstLine="640"/>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050" w:rsidRDefault="00CC51B3" w:rsidP="000E3EC8">
      <w:pPr>
        <w:pStyle w:val="3"/>
        <w:adjustRightInd w:val="0"/>
        <w:snapToGrid w:val="0"/>
        <w:spacing w:beforeLines="50" w:after="0" w:line="360" w:lineRule="auto"/>
        <w:ind w:firstLine="643"/>
        <w:rPr>
          <w:rFonts w:ascii="Arial" w:eastAsia="楷体" w:hAnsi="Arial"/>
        </w:rPr>
      </w:pPr>
      <w:bookmarkStart w:id="149" w:name="_Toc8585"/>
      <w:bookmarkStart w:id="150" w:name="_Toc26178"/>
      <w:bookmarkStart w:id="151" w:name="_Toc10491"/>
      <w:bookmarkStart w:id="152" w:name="_Toc27669"/>
      <w:r>
        <w:rPr>
          <w:rFonts w:ascii="Arial" w:eastAsia="楷体" w:hAnsi="Arial" w:hint="eastAsia"/>
        </w:rPr>
        <w:lastRenderedPageBreak/>
        <w:t>（三）</w:t>
      </w:r>
      <w:r>
        <w:rPr>
          <w:rFonts w:ascii="Arial" w:eastAsia="楷体" w:hAnsi="Arial" w:hint="eastAsia"/>
        </w:rPr>
        <w:t>部门</w:t>
      </w:r>
      <w:r>
        <w:rPr>
          <w:rFonts w:ascii="Arial" w:eastAsia="楷体" w:hAnsi="Arial" w:hint="eastAsia"/>
        </w:rPr>
        <w:t>产出指标</w:t>
      </w:r>
      <w:bookmarkEnd w:id="149"/>
      <w:bookmarkEnd w:id="150"/>
      <w:bookmarkEnd w:id="151"/>
      <w:bookmarkEnd w:id="152"/>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部门产出评价包括职责履行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从目标任务实现程度、目标任务完成质量、目标任务完成及时性、重点项目成本控制情况、公用经费控制率、“三公”经费控制率</w:t>
      </w:r>
      <w:r>
        <w:rPr>
          <w:rFonts w:ascii="仿宋_GB2312" w:eastAsia="仿宋_GB2312" w:hAnsi="仿宋_GB2312" w:cs="仿宋_GB2312" w:hint="eastAsia"/>
          <w:sz w:val="32"/>
          <w:szCs w:val="32"/>
        </w:rPr>
        <w:t>产出类指标设计分值</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分，综合评价得分</w:t>
      </w:r>
      <w:r>
        <w:rPr>
          <w:rFonts w:ascii="仿宋_GB2312" w:hAnsi="仿宋_GB2312" w:cs="仿宋_GB2312" w:hint="eastAsia"/>
          <w:sz w:val="32"/>
          <w:szCs w:val="32"/>
        </w:rPr>
        <w:t>30</w:t>
      </w:r>
      <w:r>
        <w:rPr>
          <w:rFonts w:ascii="仿宋_GB2312" w:eastAsia="仿宋_GB2312" w:hAnsi="仿宋_GB2312" w:cs="仿宋_GB2312" w:hint="eastAsia"/>
          <w:sz w:val="32"/>
          <w:szCs w:val="32"/>
        </w:rPr>
        <w:t>分，得分率</w:t>
      </w:r>
      <w:r>
        <w:rPr>
          <w:rFonts w:ascii="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。具体得分情况如下表所示：</w:t>
      </w:r>
    </w:p>
    <w:p w:rsidR="00233050" w:rsidRDefault="00CC51B3">
      <w:pPr>
        <w:ind w:firstLineChars="0" w:firstLine="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 xml:space="preserve">4-3 </w:t>
      </w:r>
      <w:r>
        <w:rPr>
          <w:rFonts w:ascii="黑体" w:eastAsia="黑体" w:hAnsi="黑体" w:cs="黑体" w:hint="eastAsia"/>
          <w:szCs w:val="28"/>
        </w:rPr>
        <w:t>产出类指标得分情况</w:t>
      </w:r>
    </w:p>
    <w:tbl>
      <w:tblPr>
        <w:tblW w:w="8701" w:type="dxa"/>
        <w:jc w:val="center"/>
        <w:tblLayout w:type="fixed"/>
        <w:tblCellMar>
          <w:top w:w="15" w:type="dxa"/>
          <w:left w:w="15" w:type="dxa"/>
          <w:bottom w:w="15" w:type="dxa"/>
          <w:right w:w="15" w:type="dxa"/>
        </w:tblCellMar>
        <w:tblLook w:val="04A0"/>
      </w:tblPr>
      <w:tblGrid>
        <w:gridCol w:w="1731"/>
        <w:gridCol w:w="3748"/>
        <w:gridCol w:w="975"/>
        <w:gridCol w:w="1045"/>
        <w:gridCol w:w="1202"/>
      </w:tblGrid>
      <w:tr w:rsidR="00233050">
        <w:trPr>
          <w:trHeight w:hRule="exact" w:val="454"/>
          <w:tblHeader/>
          <w:jc w:val="center"/>
        </w:trPr>
        <w:tc>
          <w:tcPr>
            <w:tcW w:w="1731" w:type="dxa"/>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二级指标</w:t>
            </w:r>
          </w:p>
        </w:tc>
        <w:tc>
          <w:tcPr>
            <w:tcW w:w="3748" w:type="dxa"/>
            <w:tcBorders>
              <w:top w:val="single" w:sz="4" w:space="0" w:color="000000"/>
              <w:left w:val="single" w:sz="4" w:space="0" w:color="000000"/>
              <w:bottom w:val="single" w:sz="4" w:space="0" w:color="auto"/>
              <w:right w:val="single" w:sz="4" w:space="0" w:color="auto"/>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三级指标</w:t>
            </w:r>
          </w:p>
        </w:tc>
        <w:tc>
          <w:tcPr>
            <w:tcW w:w="975" w:type="dxa"/>
            <w:tcBorders>
              <w:top w:val="single" w:sz="4" w:space="0" w:color="000000"/>
              <w:left w:val="single" w:sz="4" w:space="0" w:color="auto"/>
              <w:bottom w:val="single" w:sz="4" w:space="0" w:color="000000"/>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分值</w:t>
            </w:r>
          </w:p>
        </w:tc>
        <w:tc>
          <w:tcPr>
            <w:tcW w:w="104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w:t>
            </w:r>
          </w:p>
        </w:tc>
        <w:tc>
          <w:tcPr>
            <w:tcW w:w="120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得分率</w:t>
            </w:r>
            <w:r>
              <w:rPr>
                <w:rFonts w:ascii="宋体" w:eastAsia="宋体" w:hAnsi="宋体" w:cs="宋体" w:hint="eastAsia"/>
                <w:b/>
                <w:bCs/>
                <w:color w:val="000000"/>
                <w:kern w:val="0"/>
                <w:sz w:val="21"/>
                <w:szCs w:val="21"/>
              </w:rPr>
              <w:t>%</w:t>
            </w:r>
          </w:p>
        </w:tc>
      </w:tr>
      <w:tr w:rsidR="00233050">
        <w:trPr>
          <w:trHeight w:hRule="exact" w:val="454"/>
          <w:jc w:val="center"/>
        </w:trPr>
        <w:tc>
          <w:tcPr>
            <w:tcW w:w="1731" w:type="dxa"/>
            <w:vMerge w:val="restart"/>
            <w:tcBorders>
              <w:top w:val="single" w:sz="4" w:space="0" w:color="auto"/>
              <w:left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C1</w:t>
            </w:r>
            <w:r>
              <w:rPr>
                <w:rFonts w:ascii="宋体" w:eastAsia="宋体" w:hAnsi="宋体" w:cs="宋体" w:hint="eastAsia"/>
                <w:color w:val="000000"/>
                <w:kern w:val="0"/>
                <w:sz w:val="21"/>
                <w:szCs w:val="21"/>
              </w:rPr>
              <w:t>职责履行</w:t>
            </w:r>
          </w:p>
        </w:tc>
        <w:tc>
          <w:tcPr>
            <w:tcW w:w="3748"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C1-1</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目标任务实现程度</w:t>
            </w:r>
          </w:p>
        </w:tc>
        <w:tc>
          <w:tcPr>
            <w:tcW w:w="9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highlight w:val="yellow"/>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left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748"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w:t>
            </w: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目标任务完成质量</w:t>
            </w:r>
          </w:p>
        </w:tc>
        <w:tc>
          <w:tcPr>
            <w:tcW w:w="9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left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748"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C1-3</w:t>
            </w:r>
            <w:r>
              <w:rPr>
                <w:rFonts w:ascii="宋体" w:eastAsia="宋体" w:hAnsi="宋体" w:cs="宋体" w:hint="eastAsia"/>
                <w:color w:val="000000"/>
                <w:kern w:val="0"/>
                <w:sz w:val="21"/>
                <w:szCs w:val="21"/>
              </w:rPr>
              <w:t>目标任务完成及时性</w:t>
            </w:r>
          </w:p>
        </w:tc>
        <w:tc>
          <w:tcPr>
            <w:tcW w:w="9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left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748"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w:t>
            </w: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4</w:t>
            </w:r>
            <w:r>
              <w:rPr>
                <w:rFonts w:ascii="宋体" w:eastAsia="宋体" w:hAnsi="宋体" w:cs="宋体" w:hint="eastAsia"/>
                <w:color w:val="000000"/>
                <w:kern w:val="0"/>
                <w:sz w:val="21"/>
                <w:szCs w:val="21"/>
              </w:rPr>
              <w:t>重点项成本控制情况</w:t>
            </w:r>
          </w:p>
        </w:tc>
        <w:tc>
          <w:tcPr>
            <w:tcW w:w="9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left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748"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C1-5</w:t>
            </w:r>
            <w:r>
              <w:rPr>
                <w:rFonts w:ascii="宋体" w:eastAsia="宋体" w:hAnsi="宋体" w:cs="宋体" w:hint="eastAsia"/>
                <w:color w:val="000000"/>
                <w:kern w:val="0"/>
                <w:sz w:val="21"/>
                <w:szCs w:val="21"/>
              </w:rPr>
              <w:t>公用经费控制率</w:t>
            </w:r>
          </w:p>
        </w:tc>
        <w:tc>
          <w:tcPr>
            <w:tcW w:w="9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731" w:type="dxa"/>
            <w:vMerge/>
            <w:tcBorders>
              <w:left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748"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C</w:t>
            </w: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6</w:t>
            </w:r>
            <w:r>
              <w:rPr>
                <w:rFonts w:ascii="宋体" w:eastAsia="宋体" w:hAnsi="宋体" w:cs="宋体" w:hint="eastAsia"/>
                <w:color w:val="000000"/>
                <w:kern w:val="0"/>
                <w:sz w:val="21"/>
                <w:szCs w:val="21"/>
              </w:rPr>
              <w:t>“三公”经费控制率</w:t>
            </w:r>
          </w:p>
        </w:tc>
        <w:tc>
          <w:tcPr>
            <w:tcW w:w="9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104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120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5479" w:type="dxa"/>
            <w:gridSpan w:val="2"/>
            <w:tcBorders>
              <w:top w:val="single" w:sz="4" w:space="0" w:color="auto"/>
              <w:left w:val="single" w:sz="4" w:space="0" w:color="000000"/>
              <w:bottom w:val="single" w:sz="4" w:space="0" w:color="000000"/>
              <w:right w:val="single" w:sz="4" w:space="0" w:color="000000"/>
            </w:tcBorders>
            <w:vAlign w:val="center"/>
          </w:tcPr>
          <w:p w:rsidR="00233050" w:rsidRDefault="00CC51B3">
            <w:pPr>
              <w:widowControl/>
              <w:spacing w:line="520" w:lineRule="exact"/>
              <w:ind w:firstLine="422"/>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部门产出指标分值</w:t>
            </w:r>
            <w:r>
              <w:rPr>
                <w:rFonts w:ascii="宋体" w:eastAsia="宋体" w:hAnsi="宋体" w:cs="宋体" w:hint="eastAsia"/>
                <w:b/>
                <w:bCs/>
                <w:color w:val="000000"/>
                <w:kern w:val="0"/>
                <w:sz w:val="21"/>
                <w:szCs w:val="21"/>
              </w:rPr>
              <w:t>合计</w:t>
            </w:r>
          </w:p>
        </w:tc>
        <w:tc>
          <w:tcPr>
            <w:tcW w:w="975"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30</w:t>
            </w:r>
          </w:p>
        </w:tc>
        <w:tc>
          <w:tcPr>
            <w:tcW w:w="1045"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30</w:t>
            </w:r>
          </w:p>
        </w:tc>
        <w:tc>
          <w:tcPr>
            <w:tcW w:w="1202"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100</w:t>
            </w:r>
          </w:p>
        </w:tc>
      </w:tr>
    </w:tbl>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C1-1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目标任务实现程度</w:t>
      </w:r>
    </w:p>
    <w:p w:rsidR="00233050" w:rsidRDefault="00CC51B3">
      <w:pPr>
        <w:spacing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永</w:t>
      </w:r>
      <w:r>
        <w:rPr>
          <w:rFonts w:ascii="仿宋_GB2312" w:eastAsia="仿宋_GB2312" w:hAnsi="仿宋_GB2312" w:cs="仿宋_GB2312" w:hint="eastAsia"/>
          <w:sz w:val="32"/>
          <w:szCs w:val="32"/>
        </w:rPr>
        <w:t>济市委老干部局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w:t>
      </w:r>
      <w:r>
        <w:rPr>
          <w:rFonts w:ascii="仿宋_GB2312" w:eastAsia="仿宋_GB2312" w:hAnsi="仿宋_GB2312" w:cs="仿宋_GB2312" w:hint="eastAsia"/>
          <w:sz w:val="32"/>
          <w:szCs w:val="32"/>
        </w:rPr>
        <w:t>主要工作及完成情况如下：</w:t>
      </w:r>
    </w:p>
    <w:p w:rsidR="00233050" w:rsidRDefault="00CC51B3">
      <w:pPr>
        <w:ind w:firstLineChars="0" w:firstLine="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4-3</w:t>
      </w:r>
      <w:r>
        <w:rPr>
          <w:rFonts w:ascii="黑体" w:eastAsia="黑体" w:hAnsi="黑体" w:cs="黑体" w:hint="eastAsia"/>
          <w:szCs w:val="28"/>
        </w:rPr>
        <w:t xml:space="preserve">-1 </w:t>
      </w:r>
      <w:r>
        <w:rPr>
          <w:rFonts w:ascii="黑体" w:eastAsia="黑体" w:hAnsi="黑体" w:cs="黑体" w:hint="eastAsia"/>
          <w:szCs w:val="28"/>
        </w:rPr>
        <w:t>部门主要工作完成情况</w:t>
      </w:r>
    </w:p>
    <w:tbl>
      <w:tblPr>
        <w:tblW w:w="9008" w:type="dxa"/>
        <w:jc w:val="center"/>
        <w:tblLayout w:type="fixed"/>
        <w:tblCellMar>
          <w:top w:w="15" w:type="dxa"/>
          <w:left w:w="15" w:type="dxa"/>
          <w:bottom w:w="15" w:type="dxa"/>
          <w:right w:w="15" w:type="dxa"/>
        </w:tblCellMar>
        <w:tblLook w:val="04A0"/>
      </w:tblPr>
      <w:tblGrid>
        <w:gridCol w:w="3547"/>
        <w:gridCol w:w="5461"/>
      </w:tblGrid>
      <w:tr w:rsidR="00233050">
        <w:trPr>
          <w:trHeight w:hRule="exact" w:val="454"/>
          <w:tblHeader/>
          <w:jc w:val="center"/>
        </w:trPr>
        <w:tc>
          <w:tcPr>
            <w:tcW w:w="3547" w:type="dxa"/>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工作任务</w:t>
            </w:r>
          </w:p>
        </w:tc>
        <w:tc>
          <w:tcPr>
            <w:tcW w:w="5461" w:type="dxa"/>
            <w:tcBorders>
              <w:top w:val="single" w:sz="4" w:space="0" w:color="000000"/>
              <w:left w:val="single" w:sz="4" w:space="0" w:color="000000"/>
              <w:bottom w:val="single" w:sz="4" w:space="0" w:color="auto"/>
              <w:right w:val="single" w:sz="4" w:space="0" w:color="auto"/>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完成情况</w:t>
            </w:r>
          </w:p>
        </w:tc>
      </w:tr>
      <w:tr w:rsidR="00233050">
        <w:trPr>
          <w:trHeight w:val="3038"/>
          <w:jc w:val="center"/>
        </w:trPr>
        <w:tc>
          <w:tcPr>
            <w:tcW w:w="3547"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强化党建引领，提升离退休干部党建工作质量</w:t>
            </w:r>
          </w:p>
        </w:tc>
        <w:tc>
          <w:tcPr>
            <w:tcW w:w="5461"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一是认真贯彻落实中办《关于加强新时代离退休干部党的建设工作的意见》和省、市具体实施意见措施，结合实际，制定了具体行动方案，组织参观重点项目、红色教育基地和重大主题展览，锤炼提升党性修养。</w:t>
            </w:r>
          </w:p>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二是强化提升组织功能，继续在老干部学习活动聚集地建立临时党组织。</w:t>
            </w:r>
          </w:p>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三是常态化助力党建促基层治理，发挥离退休干部党员在党建促进基层治理、政策宣讲、文明创建、民调稳定等方面独特作用。围绕中心工作，在“党建文化园”举办书画展。</w:t>
            </w:r>
          </w:p>
        </w:tc>
      </w:tr>
      <w:tr w:rsidR="00233050">
        <w:trPr>
          <w:trHeight w:val="1755"/>
          <w:jc w:val="center"/>
        </w:trPr>
        <w:tc>
          <w:tcPr>
            <w:tcW w:w="3547"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广泛组织开展“宣讲党的二十大精神”主题活动</w:t>
            </w:r>
          </w:p>
        </w:tc>
        <w:tc>
          <w:tcPr>
            <w:tcW w:w="5461"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一是市老干部枫叶艺术团编排《宣传党的二十大》《共筑中国梦</w:t>
            </w:r>
            <w:r>
              <w:rPr>
                <w:rFonts w:ascii="宋体" w:eastAsia="宋体" w:hAnsi="宋体" w:cs="宋体" w:hint="eastAsia"/>
                <w:color w:val="000000"/>
                <w:kern w:val="0"/>
                <w:sz w:val="21"/>
                <w:szCs w:val="21"/>
              </w:rPr>
              <w:t>》《诗意永济》《中条山下党旗飘》等节目，深入韩阳镇、康乐社区等开展党的二十大精神宣讲</w:t>
            </w:r>
            <w:r>
              <w:rPr>
                <w:rFonts w:ascii="宋体" w:eastAsia="宋体" w:hAnsi="宋体" w:cs="宋体" w:hint="eastAsia"/>
                <w:color w:val="000000"/>
                <w:kern w:val="0"/>
                <w:sz w:val="21"/>
                <w:szCs w:val="21"/>
              </w:rPr>
              <w:t>10</w:t>
            </w:r>
            <w:r>
              <w:rPr>
                <w:rFonts w:ascii="宋体" w:eastAsia="宋体" w:hAnsi="宋体" w:cs="宋体" w:hint="eastAsia"/>
                <w:color w:val="000000"/>
                <w:kern w:val="0"/>
                <w:sz w:val="21"/>
                <w:szCs w:val="21"/>
              </w:rPr>
              <w:t>余场次。</w:t>
            </w:r>
          </w:p>
          <w:p w:rsidR="00233050" w:rsidRDefault="00CC51B3">
            <w:pPr>
              <w:pStyle w:val="21"/>
              <w:ind w:leftChars="0" w:left="0" w:firstLineChars="0" w:firstLine="0"/>
              <w:jc w:val="both"/>
            </w:pPr>
            <w:r>
              <w:rPr>
                <w:rFonts w:ascii="宋体" w:eastAsia="宋体" w:hAnsi="宋体" w:cs="宋体" w:hint="eastAsia"/>
                <w:color w:val="000000"/>
                <w:kern w:val="0"/>
                <w:sz w:val="21"/>
                <w:szCs w:val="21"/>
              </w:rPr>
              <w:t>二是老年大学开展大型书画进社区、文艺进社区活动，把党的二十大精神宣传到居民家门口。</w:t>
            </w:r>
          </w:p>
        </w:tc>
      </w:tr>
      <w:tr w:rsidR="00233050">
        <w:trPr>
          <w:trHeight w:val="454"/>
          <w:jc w:val="center"/>
        </w:trPr>
        <w:tc>
          <w:tcPr>
            <w:tcW w:w="3547"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严格落实离退休干部生活待遇</w:t>
            </w:r>
          </w:p>
        </w:tc>
        <w:tc>
          <w:tcPr>
            <w:tcW w:w="5461"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一是推行干部荣誉退休制度，增强退休干部的荣誉感、归属感和幸福感。</w:t>
            </w:r>
          </w:p>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二是优化离休干部遗属管理。通过重点走访、入户调研等，帮助遗属解决实际困难问题。</w:t>
            </w:r>
          </w:p>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三是健全特困离退休干部帮扶机制。</w:t>
            </w:r>
          </w:p>
        </w:tc>
      </w:tr>
      <w:tr w:rsidR="00233050">
        <w:trPr>
          <w:trHeight w:val="454"/>
          <w:jc w:val="center"/>
        </w:trPr>
        <w:tc>
          <w:tcPr>
            <w:tcW w:w="3547"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认真开展离退休干部健康体检工作</w:t>
            </w:r>
          </w:p>
        </w:tc>
        <w:tc>
          <w:tcPr>
            <w:tcW w:w="5461"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根据老同志身体特点，用心用情，带着敬重，带着感情提供更加贴心暖心服务。全年共对</w:t>
            </w:r>
            <w:r>
              <w:rPr>
                <w:rFonts w:ascii="宋体" w:eastAsia="宋体" w:hAnsi="宋体" w:cs="宋体" w:hint="eastAsia"/>
                <w:color w:val="000000"/>
                <w:kern w:val="0"/>
                <w:sz w:val="21"/>
                <w:szCs w:val="21"/>
              </w:rPr>
              <w:t>2500</w:t>
            </w:r>
            <w:r>
              <w:rPr>
                <w:rFonts w:ascii="宋体" w:eastAsia="宋体" w:hAnsi="宋体" w:cs="宋体" w:hint="eastAsia"/>
                <w:color w:val="000000"/>
                <w:kern w:val="0"/>
                <w:sz w:val="21"/>
                <w:szCs w:val="21"/>
              </w:rPr>
              <w:t>名离退休干部进行了体检。</w:t>
            </w:r>
          </w:p>
        </w:tc>
      </w:tr>
    </w:tbl>
    <w:p w:rsidR="00233050" w:rsidRDefault="00CC51B3">
      <w:pPr>
        <w:ind w:firstLine="640"/>
        <w:jc w:val="both"/>
        <w:rPr>
          <w:rFonts w:ascii="仿宋_GB2312" w:hAnsi="仿宋_GB2312" w:cs="仿宋_GB2312"/>
          <w:sz w:val="32"/>
          <w:szCs w:val="32"/>
        </w:rPr>
      </w:pPr>
      <w:r>
        <w:rPr>
          <w:rFonts w:ascii="仿宋_GB2312" w:hAnsi="仿宋_GB2312" w:cs="仿宋_GB2312" w:hint="eastAsia"/>
          <w:sz w:val="32"/>
          <w:szCs w:val="32"/>
        </w:rPr>
        <w:t>满分</w:t>
      </w:r>
      <w:r>
        <w:rPr>
          <w:rFonts w:ascii="仿宋_GB2312" w:hAnsi="仿宋_GB2312" w:cs="仿宋_GB2312" w:hint="eastAsia"/>
          <w:sz w:val="32"/>
          <w:szCs w:val="32"/>
        </w:rPr>
        <w:t>8</w:t>
      </w:r>
      <w:r>
        <w:rPr>
          <w:rFonts w:ascii="仿宋_GB2312" w:hAnsi="仿宋_GB2312" w:cs="仿宋_GB2312" w:hint="eastAsia"/>
          <w:sz w:val="32"/>
          <w:szCs w:val="32"/>
        </w:rPr>
        <w:t>分，得分</w:t>
      </w:r>
      <w:r>
        <w:rPr>
          <w:rFonts w:ascii="仿宋_GB2312" w:hAnsi="仿宋_GB2312" w:cs="仿宋_GB2312" w:hint="eastAsia"/>
          <w:sz w:val="32"/>
          <w:szCs w:val="32"/>
        </w:rPr>
        <w:t>8</w:t>
      </w:r>
      <w:r>
        <w:rPr>
          <w:rFonts w:ascii="仿宋_GB2312" w:hAnsi="仿宋_GB2312" w:cs="仿宋_GB2312" w:hint="eastAsia"/>
          <w:sz w:val="32"/>
          <w:szCs w:val="32"/>
        </w:rPr>
        <w:t>分，得分率</w:t>
      </w:r>
      <w:r>
        <w:rPr>
          <w:rFonts w:ascii="仿宋_GB2312" w:hAnsi="仿宋_GB2312" w:cs="仿宋_GB2312" w:hint="eastAsia"/>
          <w:sz w:val="32"/>
          <w:szCs w:val="32"/>
        </w:rPr>
        <w:t>100%</w:t>
      </w:r>
      <w:r>
        <w:rPr>
          <w:rFonts w:ascii="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2</w:t>
      </w:r>
      <w:r>
        <w:rPr>
          <w:rFonts w:ascii="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目标任务完成质量</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永济市委老干部局通过举办主题活动、慰问离退休干部、对离退休干部进行体检、对离退休干部遗属发放补助等方式，高质高效地完成了年初制定的工作任务，有效提升了离退休干部的荣誉感和归属感。</w:t>
      </w:r>
    </w:p>
    <w:p w:rsidR="00233050" w:rsidRDefault="00CC51B3">
      <w:pPr>
        <w:ind w:firstLine="640"/>
        <w:jc w:val="both"/>
        <w:rPr>
          <w:rFonts w:ascii="仿宋_GB2312" w:hAnsi="仿宋_GB2312" w:cs="仿宋_GB2312"/>
          <w:sz w:val="32"/>
          <w:szCs w:val="32"/>
        </w:rPr>
      </w:pPr>
      <w:r>
        <w:rPr>
          <w:rFonts w:ascii="仿宋_GB2312" w:hAnsi="仿宋_GB2312" w:cs="仿宋_GB2312" w:hint="eastAsia"/>
          <w:sz w:val="32"/>
          <w:szCs w:val="32"/>
        </w:rPr>
        <w:t>满分</w:t>
      </w:r>
      <w:r>
        <w:rPr>
          <w:rFonts w:ascii="仿宋_GB2312" w:hAnsi="仿宋_GB2312" w:cs="仿宋_GB2312" w:hint="eastAsia"/>
          <w:sz w:val="32"/>
          <w:szCs w:val="32"/>
        </w:rPr>
        <w:t>4</w:t>
      </w:r>
      <w:r>
        <w:rPr>
          <w:rFonts w:ascii="仿宋_GB2312" w:hAnsi="仿宋_GB2312" w:cs="仿宋_GB2312" w:hint="eastAsia"/>
          <w:sz w:val="32"/>
          <w:szCs w:val="32"/>
        </w:rPr>
        <w:t>分，得分</w:t>
      </w:r>
      <w:r>
        <w:rPr>
          <w:rFonts w:ascii="仿宋_GB2312" w:hAnsi="仿宋_GB2312" w:cs="仿宋_GB2312" w:hint="eastAsia"/>
          <w:sz w:val="32"/>
          <w:szCs w:val="32"/>
        </w:rPr>
        <w:t>4</w:t>
      </w:r>
      <w:r>
        <w:rPr>
          <w:rFonts w:ascii="仿宋_GB2312" w:hAnsi="仿宋_GB2312" w:cs="仿宋_GB2312" w:hint="eastAsia"/>
          <w:sz w:val="32"/>
          <w:szCs w:val="32"/>
        </w:rPr>
        <w:t>分，得分率</w:t>
      </w:r>
      <w:r>
        <w:rPr>
          <w:rFonts w:ascii="仿宋_GB2312" w:hAnsi="仿宋_GB2312" w:cs="仿宋_GB2312" w:hint="eastAsia"/>
          <w:sz w:val="32"/>
          <w:szCs w:val="32"/>
        </w:rPr>
        <w:t>100%</w:t>
      </w:r>
      <w:r>
        <w:rPr>
          <w:rFonts w:ascii="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3</w:t>
      </w:r>
      <w:r>
        <w:rPr>
          <w:rFonts w:ascii="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目标任务完成及时性</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年永济市委老干部局共举办培训、文体、主题活动等</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次，服务离退休干部</w:t>
      </w:r>
      <w:r>
        <w:rPr>
          <w:rFonts w:ascii="仿宋_GB2312" w:eastAsia="仿宋_GB2312" w:hAnsi="仿宋_GB2312" w:cs="仿宋_GB2312" w:hint="eastAsia"/>
          <w:sz w:val="32"/>
          <w:szCs w:val="32"/>
        </w:rPr>
        <w:t>4068</w:t>
      </w:r>
      <w:r>
        <w:rPr>
          <w:rFonts w:ascii="仿宋_GB2312" w:eastAsia="仿宋_GB2312" w:hAnsi="仿宋_GB2312" w:cs="仿宋_GB2312" w:hint="eastAsia"/>
          <w:sz w:val="32"/>
          <w:szCs w:val="32"/>
        </w:rPr>
        <w:t>人，慰问帮扶困难干部</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人，离退休干部体检人数</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人，离退休干部遗属补助保障人数</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人。其中：服务、慰问、帮扶离退休干部于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日前全部完成；离退休干部遗属补助每季度发放一次，</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日前已发放</w:t>
      </w:r>
      <w:r>
        <w:rPr>
          <w:rFonts w:ascii="仿宋_GB2312" w:eastAsia="仿宋_GB2312" w:hAnsi="仿宋_GB2312" w:cs="仿宋_GB2312" w:hint="eastAsia"/>
          <w:sz w:val="32"/>
          <w:szCs w:val="32"/>
        </w:rPr>
        <w:lastRenderedPageBreak/>
        <w:t>完毕。</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hAnsi="仿宋_GB2312" w:cs="仿宋_GB2312" w:hint="eastAsia"/>
          <w:sz w:val="32"/>
          <w:szCs w:val="32"/>
        </w:rPr>
        <w:t>4</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233050" w:rsidRDefault="00CC51B3">
      <w:pPr>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C1-4</w:t>
      </w:r>
      <w:r>
        <w:rPr>
          <w:rFonts w:ascii="仿宋_GB2312" w:eastAsia="仿宋_GB2312" w:hAnsi="仿宋_GB2312" w:cs="仿宋_GB2312" w:hint="eastAsia"/>
          <w:sz w:val="32"/>
          <w:szCs w:val="32"/>
        </w:rPr>
        <w:t>重点项目成本控制情况</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根据年初预算及实际支出情况，永济市委老干部局重点项目支出情况如下：</w:t>
      </w:r>
    </w:p>
    <w:p w:rsidR="00233050" w:rsidRDefault="00233050">
      <w:pPr>
        <w:ind w:firstLineChars="0" w:firstLine="0"/>
        <w:jc w:val="center"/>
        <w:rPr>
          <w:rFonts w:ascii="黑体" w:eastAsia="黑体" w:hAnsi="黑体" w:cs="黑体"/>
          <w:szCs w:val="28"/>
        </w:rPr>
      </w:pPr>
    </w:p>
    <w:p w:rsidR="00233050" w:rsidRDefault="00CC51B3">
      <w:pPr>
        <w:ind w:firstLineChars="0" w:firstLine="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4-3</w:t>
      </w:r>
      <w:r>
        <w:rPr>
          <w:rFonts w:ascii="黑体" w:eastAsia="黑体" w:hAnsi="黑体" w:cs="黑体" w:hint="eastAsia"/>
          <w:szCs w:val="28"/>
        </w:rPr>
        <w:t xml:space="preserve">-2 </w:t>
      </w:r>
      <w:r>
        <w:rPr>
          <w:rFonts w:ascii="黑体" w:eastAsia="黑体" w:hAnsi="黑体" w:cs="黑体" w:hint="eastAsia"/>
          <w:szCs w:val="28"/>
        </w:rPr>
        <w:t>重点项目支出情况</w:t>
      </w:r>
    </w:p>
    <w:tbl>
      <w:tblPr>
        <w:tblW w:w="8504" w:type="dxa"/>
        <w:jc w:val="center"/>
        <w:tblLayout w:type="fixed"/>
        <w:tblCellMar>
          <w:top w:w="15" w:type="dxa"/>
          <w:left w:w="15" w:type="dxa"/>
          <w:bottom w:w="15" w:type="dxa"/>
          <w:right w:w="15" w:type="dxa"/>
        </w:tblCellMar>
        <w:tblLook w:val="04A0"/>
      </w:tblPr>
      <w:tblGrid>
        <w:gridCol w:w="2294"/>
        <w:gridCol w:w="2415"/>
        <w:gridCol w:w="2295"/>
        <w:gridCol w:w="1500"/>
      </w:tblGrid>
      <w:tr w:rsidR="00233050">
        <w:trPr>
          <w:trHeight w:hRule="exact" w:val="454"/>
          <w:tblHeader/>
          <w:jc w:val="center"/>
        </w:trPr>
        <w:tc>
          <w:tcPr>
            <w:tcW w:w="2294" w:type="dxa"/>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重点项目</w:t>
            </w:r>
          </w:p>
        </w:tc>
        <w:tc>
          <w:tcPr>
            <w:tcW w:w="2415" w:type="dxa"/>
            <w:tcBorders>
              <w:top w:val="single" w:sz="4" w:space="0" w:color="000000"/>
              <w:left w:val="single" w:sz="4" w:space="0" w:color="000000"/>
              <w:bottom w:val="single" w:sz="4" w:space="0" w:color="auto"/>
              <w:right w:val="single" w:sz="4" w:space="0" w:color="auto"/>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预算金额（万元）</w:t>
            </w:r>
          </w:p>
        </w:tc>
        <w:tc>
          <w:tcPr>
            <w:tcW w:w="2295" w:type="dxa"/>
            <w:tcBorders>
              <w:top w:val="single" w:sz="4" w:space="0" w:color="000000"/>
              <w:left w:val="single" w:sz="4" w:space="0" w:color="000000"/>
              <w:bottom w:val="single" w:sz="4" w:space="0" w:color="auto"/>
              <w:right w:val="single" w:sz="4" w:space="0" w:color="auto"/>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实际支出金额（万元）</w:t>
            </w:r>
          </w:p>
        </w:tc>
        <w:tc>
          <w:tcPr>
            <w:tcW w:w="1500" w:type="dxa"/>
            <w:tcBorders>
              <w:top w:val="single" w:sz="4" w:space="0" w:color="000000"/>
              <w:left w:val="single" w:sz="4" w:space="0" w:color="000000"/>
              <w:bottom w:val="single" w:sz="4" w:space="0" w:color="auto"/>
              <w:right w:val="single" w:sz="4" w:space="0" w:color="auto"/>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是否超预算</w:t>
            </w:r>
          </w:p>
        </w:tc>
      </w:tr>
      <w:tr w:rsidR="00233050">
        <w:trPr>
          <w:trHeight w:val="454"/>
          <w:jc w:val="center"/>
        </w:trPr>
        <w:tc>
          <w:tcPr>
            <w:tcW w:w="229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退休干部活动经费</w:t>
            </w:r>
          </w:p>
        </w:tc>
        <w:tc>
          <w:tcPr>
            <w:tcW w:w="241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122.5</w:t>
            </w:r>
          </w:p>
        </w:tc>
        <w:tc>
          <w:tcPr>
            <w:tcW w:w="229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119.39</w:t>
            </w:r>
          </w:p>
        </w:tc>
        <w:tc>
          <w:tcPr>
            <w:tcW w:w="150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否</w:t>
            </w:r>
          </w:p>
        </w:tc>
      </w:tr>
      <w:tr w:rsidR="00233050">
        <w:trPr>
          <w:trHeight w:val="454"/>
          <w:jc w:val="center"/>
        </w:trPr>
        <w:tc>
          <w:tcPr>
            <w:tcW w:w="229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离退休人员遗属补助</w:t>
            </w:r>
          </w:p>
        </w:tc>
        <w:tc>
          <w:tcPr>
            <w:tcW w:w="241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193.92</w:t>
            </w:r>
          </w:p>
        </w:tc>
        <w:tc>
          <w:tcPr>
            <w:tcW w:w="229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170.18</w:t>
            </w:r>
          </w:p>
        </w:tc>
        <w:tc>
          <w:tcPr>
            <w:tcW w:w="150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否</w:t>
            </w:r>
          </w:p>
        </w:tc>
      </w:tr>
      <w:tr w:rsidR="00233050">
        <w:trPr>
          <w:trHeight w:val="454"/>
          <w:jc w:val="center"/>
        </w:trPr>
        <w:tc>
          <w:tcPr>
            <w:tcW w:w="229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离退休党支部补助</w:t>
            </w:r>
          </w:p>
        </w:tc>
        <w:tc>
          <w:tcPr>
            <w:tcW w:w="241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40.00</w:t>
            </w:r>
          </w:p>
        </w:tc>
        <w:tc>
          <w:tcPr>
            <w:tcW w:w="229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35.46</w:t>
            </w:r>
          </w:p>
        </w:tc>
        <w:tc>
          <w:tcPr>
            <w:tcW w:w="150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否</w:t>
            </w:r>
          </w:p>
        </w:tc>
      </w:tr>
      <w:tr w:rsidR="00233050">
        <w:trPr>
          <w:trHeight w:val="454"/>
          <w:jc w:val="center"/>
        </w:trPr>
        <w:tc>
          <w:tcPr>
            <w:tcW w:w="2294"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离退休人员体检费</w:t>
            </w:r>
          </w:p>
        </w:tc>
        <w:tc>
          <w:tcPr>
            <w:tcW w:w="241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31.20</w:t>
            </w:r>
          </w:p>
        </w:tc>
        <w:tc>
          <w:tcPr>
            <w:tcW w:w="229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29.02</w:t>
            </w:r>
          </w:p>
        </w:tc>
        <w:tc>
          <w:tcPr>
            <w:tcW w:w="150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否</w:t>
            </w:r>
          </w:p>
        </w:tc>
      </w:tr>
    </w:tbl>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根据上表所示，各重点项目实际支出金额均未超出预算金额。</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hAnsi="仿宋_GB2312" w:cs="仿宋_GB2312" w:hint="eastAsia"/>
          <w:sz w:val="32"/>
          <w:szCs w:val="32"/>
        </w:rPr>
        <w:t>8</w:t>
      </w:r>
      <w:r>
        <w:rPr>
          <w:rFonts w:ascii="仿宋_GB2312" w:eastAsia="仿宋_GB2312" w:hAnsi="仿宋_GB2312" w:cs="仿宋_GB2312" w:hint="eastAsia"/>
          <w:sz w:val="32"/>
          <w:szCs w:val="32"/>
        </w:rPr>
        <w:t>分，得分</w:t>
      </w:r>
      <w:r>
        <w:rPr>
          <w:rFonts w:ascii="仿宋_GB2312" w:hAnsi="仿宋_GB2312" w:cs="仿宋_GB2312" w:hint="eastAsia"/>
          <w:sz w:val="32"/>
          <w:szCs w:val="32"/>
        </w:rPr>
        <w:t>8</w:t>
      </w:r>
      <w:r>
        <w:rPr>
          <w:rFonts w:ascii="仿宋_GB2312" w:eastAsia="仿宋_GB2312" w:hAnsi="仿宋_GB2312" w:cs="仿宋_GB2312" w:hint="eastAsia"/>
          <w:sz w:val="32"/>
          <w:szCs w:val="32"/>
        </w:rPr>
        <w:t>分，得分率</w:t>
      </w:r>
      <w:r>
        <w:rPr>
          <w:rFonts w:ascii="仿宋_GB2312" w:hAnsi="仿宋_GB2312" w:cs="仿宋_GB2312" w:hint="eastAsia"/>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233050" w:rsidRDefault="00CC51B3">
      <w:pPr>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C1-5</w:t>
      </w:r>
      <w:r>
        <w:rPr>
          <w:rFonts w:ascii="仿宋_GB2312" w:eastAsia="仿宋_GB2312" w:hAnsi="仿宋_GB2312" w:cs="仿宋_GB2312" w:hint="eastAsia"/>
          <w:sz w:val="32"/>
          <w:szCs w:val="32"/>
        </w:rPr>
        <w:t>公用经费控制率</w:t>
      </w:r>
    </w:p>
    <w:p w:rsidR="00233050" w:rsidRDefault="00CC51B3">
      <w:pPr>
        <w:ind w:firstLine="640"/>
        <w:jc w:val="both"/>
        <w:rPr>
          <w:rFonts w:ascii="仿宋_GB2312" w:eastAsia="仿宋_GB2312" w:hAnsi="仿宋_GB2312" w:cs="仿宋_GB2312"/>
          <w:sz w:val="32"/>
          <w:szCs w:val="32"/>
        </w:rPr>
      </w:pPr>
      <w:r>
        <w:rPr>
          <w:rFonts w:ascii="仿宋_GB2312" w:hAnsi="仿宋_GB2312" w:cs="仿宋_GB2312" w:hint="eastAsia"/>
          <w:sz w:val="32"/>
          <w:szCs w:val="32"/>
        </w:rPr>
        <w:t>永济市委老干部局</w:t>
      </w:r>
      <w:r>
        <w:rPr>
          <w:rFonts w:ascii="仿宋_GB2312" w:hAnsi="仿宋_GB2312" w:cs="仿宋_GB2312" w:hint="eastAsia"/>
          <w:sz w:val="32"/>
          <w:szCs w:val="32"/>
        </w:rPr>
        <w:t>2023</w:t>
      </w:r>
      <w:r>
        <w:rPr>
          <w:rFonts w:ascii="仿宋_GB2312" w:hAnsi="仿宋_GB2312" w:cs="仿宋_GB2312" w:hint="eastAsia"/>
          <w:sz w:val="32"/>
          <w:szCs w:val="32"/>
        </w:rPr>
        <w:t>年公用经费支出金额为</w:t>
      </w:r>
      <w:r>
        <w:rPr>
          <w:rFonts w:ascii="仿宋_GB2312" w:hAnsi="仿宋_GB2312" w:cs="仿宋_GB2312" w:hint="eastAsia"/>
          <w:sz w:val="32"/>
          <w:szCs w:val="32"/>
        </w:rPr>
        <w:t>11.25</w:t>
      </w:r>
      <w:r>
        <w:rPr>
          <w:rFonts w:ascii="仿宋_GB2312" w:hAnsi="仿宋_GB2312" w:cs="仿宋_GB2312" w:hint="eastAsia"/>
          <w:sz w:val="32"/>
          <w:szCs w:val="32"/>
        </w:rPr>
        <w:t>万元，实际支出金额为</w:t>
      </w:r>
      <w:r>
        <w:rPr>
          <w:rFonts w:ascii="仿宋_GB2312" w:hAnsi="仿宋_GB2312" w:cs="仿宋_GB2312" w:hint="eastAsia"/>
          <w:sz w:val="32"/>
          <w:szCs w:val="32"/>
        </w:rPr>
        <w:t>11.25</w:t>
      </w:r>
      <w:r>
        <w:rPr>
          <w:rFonts w:ascii="仿宋_GB2312" w:hAnsi="仿宋_GB2312" w:cs="仿宋_GB2312" w:hint="eastAsia"/>
          <w:sz w:val="32"/>
          <w:szCs w:val="32"/>
        </w:rPr>
        <w:t>万元，公用经费控制率为</w:t>
      </w:r>
      <w:r>
        <w:rPr>
          <w:rFonts w:ascii="仿宋_GB2312" w:hAnsi="仿宋_GB2312" w:cs="仿宋_GB2312" w:hint="eastAsia"/>
          <w:sz w:val="32"/>
          <w:szCs w:val="32"/>
        </w:rPr>
        <w:t>100%</w:t>
      </w:r>
      <w:r>
        <w:rPr>
          <w:rFonts w:ascii="仿宋_GB2312" w:hAnsi="仿宋_GB2312" w:cs="仿宋_GB2312" w:hint="eastAsia"/>
          <w:sz w:val="32"/>
          <w:szCs w:val="32"/>
        </w:rPr>
        <w:t>。</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233050" w:rsidRDefault="00CC51B3">
      <w:pPr>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C1-6</w:t>
      </w:r>
      <w:r>
        <w:rPr>
          <w:rFonts w:ascii="仿宋_GB2312" w:eastAsia="仿宋_GB2312" w:hAnsi="仿宋_GB2312" w:cs="仿宋_GB2312" w:hint="eastAsia"/>
          <w:sz w:val="32"/>
          <w:szCs w:val="32"/>
        </w:rPr>
        <w:t>“三公”经费控制率</w:t>
      </w:r>
    </w:p>
    <w:p w:rsidR="00233050" w:rsidRDefault="00CC51B3">
      <w:pPr>
        <w:ind w:firstLine="640"/>
        <w:jc w:val="both"/>
        <w:rPr>
          <w:rFonts w:ascii="仿宋_GB2312" w:eastAsia="仿宋_GB2312" w:hAnsi="仿宋_GB2312" w:cs="仿宋_GB2312"/>
          <w:sz w:val="32"/>
          <w:szCs w:val="32"/>
        </w:rPr>
      </w:pPr>
      <w:r>
        <w:rPr>
          <w:rFonts w:ascii="仿宋_GB2312" w:hAnsi="仿宋_GB2312" w:cs="仿宋_GB2312" w:hint="eastAsia"/>
          <w:sz w:val="32"/>
          <w:szCs w:val="32"/>
        </w:rPr>
        <w:t>永济市委老干部局</w:t>
      </w:r>
      <w:r>
        <w:rPr>
          <w:rFonts w:ascii="仿宋_GB2312" w:hAnsi="仿宋_GB2312" w:cs="仿宋_GB2312" w:hint="eastAsia"/>
          <w:sz w:val="32"/>
          <w:szCs w:val="32"/>
        </w:rPr>
        <w:t>2023</w:t>
      </w:r>
      <w:r>
        <w:rPr>
          <w:rFonts w:ascii="仿宋_GB2312" w:hAnsi="仿宋_GB2312" w:cs="仿宋_GB2312" w:hint="eastAsia"/>
          <w:sz w:val="32"/>
          <w:szCs w:val="32"/>
        </w:rPr>
        <w:t>年“三公”经费预算支出金额为</w:t>
      </w:r>
      <w:r>
        <w:rPr>
          <w:rFonts w:ascii="仿宋_GB2312" w:hAnsi="仿宋_GB2312" w:cs="仿宋_GB2312" w:hint="eastAsia"/>
          <w:sz w:val="32"/>
          <w:szCs w:val="32"/>
        </w:rPr>
        <w:t>0</w:t>
      </w:r>
      <w:r>
        <w:rPr>
          <w:rFonts w:ascii="仿宋_GB2312" w:hAnsi="仿宋_GB2312" w:cs="仿宋_GB2312" w:hint="eastAsia"/>
          <w:sz w:val="32"/>
          <w:szCs w:val="32"/>
        </w:rPr>
        <w:t>万元，实际支出金额为</w:t>
      </w:r>
      <w:r>
        <w:rPr>
          <w:rFonts w:ascii="仿宋_GB2312" w:hAnsi="仿宋_GB2312" w:cs="仿宋_GB2312" w:hint="eastAsia"/>
          <w:sz w:val="32"/>
          <w:szCs w:val="32"/>
        </w:rPr>
        <w:t>0</w:t>
      </w:r>
      <w:r>
        <w:rPr>
          <w:rFonts w:ascii="仿宋_GB2312" w:hAnsi="仿宋_GB2312" w:cs="仿宋_GB2312" w:hint="eastAsia"/>
          <w:sz w:val="32"/>
          <w:szCs w:val="32"/>
        </w:rPr>
        <w:t>万元。</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满分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233050" w:rsidRDefault="00CC51B3" w:rsidP="000E3EC8">
      <w:pPr>
        <w:pStyle w:val="3"/>
        <w:adjustRightInd w:val="0"/>
        <w:snapToGrid w:val="0"/>
        <w:spacing w:beforeLines="50" w:after="0" w:line="360" w:lineRule="auto"/>
        <w:ind w:firstLine="643"/>
        <w:rPr>
          <w:rFonts w:ascii="Arial" w:eastAsia="楷体" w:hAnsi="Arial"/>
        </w:rPr>
      </w:pPr>
      <w:bookmarkStart w:id="153" w:name="_Toc17655"/>
      <w:bookmarkStart w:id="154" w:name="_Toc27626"/>
      <w:bookmarkStart w:id="155" w:name="_Toc31493"/>
      <w:bookmarkStart w:id="156" w:name="_Toc19606"/>
      <w:r>
        <w:rPr>
          <w:rFonts w:ascii="Arial" w:eastAsia="楷体" w:hAnsi="Arial" w:hint="eastAsia"/>
        </w:rPr>
        <w:t>（四）</w:t>
      </w:r>
      <w:r>
        <w:rPr>
          <w:rFonts w:ascii="Arial" w:eastAsia="楷体" w:hAnsi="Arial" w:hint="eastAsia"/>
        </w:rPr>
        <w:t>部门效果</w:t>
      </w:r>
      <w:r>
        <w:rPr>
          <w:rFonts w:ascii="Arial" w:eastAsia="楷体" w:hAnsi="Arial" w:hint="eastAsia"/>
        </w:rPr>
        <w:t>指标</w:t>
      </w:r>
      <w:bookmarkEnd w:id="153"/>
      <w:bookmarkEnd w:id="154"/>
      <w:bookmarkEnd w:id="155"/>
      <w:bookmarkEnd w:id="156"/>
    </w:p>
    <w:p w:rsidR="00233050" w:rsidRDefault="00CC51B3">
      <w:pPr>
        <w:ind w:firstLine="640"/>
        <w:jc w:val="both"/>
        <w:rPr>
          <w:rFonts w:ascii="仿宋_GB2312" w:eastAsia="仿宋_GB2312" w:hAnsi="仿宋_GB2312" w:cs="仿宋_GB2312"/>
          <w:szCs w:val="28"/>
        </w:rPr>
      </w:pPr>
      <w:r>
        <w:rPr>
          <w:rFonts w:ascii="仿宋_GB2312" w:eastAsia="仿宋_GB2312" w:hAnsi="仿宋_GB2312" w:cs="仿宋_GB2312" w:hint="eastAsia"/>
          <w:sz w:val="32"/>
          <w:szCs w:val="32"/>
        </w:rPr>
        <w:t>部门效果评价包括履职效益。履职效益主要从社会效益、可持续性、满意度进行评价。部门效果</w:t>
      </w:r>
      <w:r>
        <w:rPr>
          <w:rFonts w:ascii="仿宋_GB2312" w:eastAsia="仿宋_GB2312" w:hAnsi="仿宋_GB2312" w:cs="仿宋_GB2312" w:hint="eastAsia"/>
          <w:sz w:val="32"/>
          <w:szCs w:val="32"/>
        </w:rPr>
        <w:t>指标设计分值</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分，综合评价得分</w:t>
      </w:r>
      <w:r>
        <w:rPr>
          <w:rFonts w:ascii="仿宋_GB2312" w:hAnsi="仿宋_GB2312" w:cs="仿宋_GB2312" w:hint="eastAsia"/>
          <w:sz w:val="32"/>
          <w:szCs w:val="32"/>
        </w:rPr>
        <w:t>13</w:t>
      </w:r>
      <w:r>
        <w:rPr>
          <w:rFonts w:ascii="仿宋_GB2312" w:eastAsia="仿宋_GB2312" w:hAnsi="仿宋_GB2312" w:cs="仿宋_GB2312" w:hint="eastAsia"/>
          <w:sz w:val="32"/>
          <w:szCs w:val="32"/>
        </w:rPr>
        <w:t>分，得分率</w:t>
      </w:r>
      <w:r>
        <w:rPr>
          <w:rFonts w:ascii="仿宋_GB2312" w:hAnsi="仿宋_GB2312" w:cs="仿宋_GB2312" w:hint="eastAsia"/>
          <w:sz w:val="32"/>
          <w:szCs w:val="32"/>
        </w:rPr>
        <w:t>86.67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。具体得分情况如下表所示：</w:t>
      </w:r>
    </w:p>
    <w:p w:rsidR="00233050" w:rsidRDefault="00233050">
      <w:pPr>
        <w:ind w:firstLineChars="0" w:firstLine="0"/>
        <w:jc w:val="center"/>
        <w:rPr>
          <w:rFonts w:ascii="黑体" w:eastAsia="黑体" w:hAnsi="黑体" w:cs="黑体"/>
          <w:szCs w:val="28"/>
        </w:rPr>
      </w:pPr>
    </w:p>
    <w:p w:rsidR="00233050" w:rsidRDefault="00CC51B3">
      <w:pPr>
        <w:ind w:firstLineChars="0" w:firstLine="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 xml:space="preserve">4-4 </w:t>
      </w:r>
      <w:r>
        <w:rPr>
          <w:rFonts w:ascii="黑体" w:eastAsia="黑体" w:hAnsi="黑体" w:cs="黑体" w:hint="eastAsia"/>
          <w:szCs w:val="28"/>
        </w:rPr>
        <w:t>效益类指标得分情况</w:t>
      </w:r>
    </w:p>
    <w:tbl>
      <w:tblPr>
        <w:tblW w:w="8701" w:type="dxa"/>
        <w:jc w:val="center"/>
        <w:tblLayout w:type="fixed"/>
        <w:tblCellMar>
          <w:top w:w="15" w:type="dxa"/>
          <w:left w:w="15" w:type="dxa"/>
          <w:bottom w:w="15" w:type="dxa"/>
          <w:right w:w="15" w:type="dxa"/>
        </w:tblCellMar>
        <w:tblLook w:val="04A0"/>
      </w:tblPr>
      <w:tblGrid>
        <w:gridCol w:w="1474"/>
        <w:gridCol w:w="3810"/>
        <w:gridCol w:w="1275"/>
        <w:gridCol w:w="1080"/>
        <w:gridCol w:w="1062"/>
      </w:tblGrid>
      <w:tr w:rsidR="00233050">
        <w:trPr>
          <w:trHeight w:hRule="exact" w:val="454"/>
          <w:tblHeader/>
          <w:jc w:val="center"/>
        </w:trPr>
        <w:tc>
          <w:tcPr>
            <w:tcW w:w="1474" w:type="dxa"/>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二级指标</w:t>
            </w:r>
          </w:p>
        </w:tc>
        <w:tc>
          <w:tcPr>
            <w:tcW w:w="3810" w:type="dxa"/>
            <w:tcBorders>
              <w:top w:val="single" w:sz="4" w:space="0" w:color="000000"/>
              <w:left w:val="single" w:sz="4" w:space="0" w:color="000000"/>
              <w:bottom w:val="single" w:sz="4" w:space="0" w:color="auto"/>
              <w:right w:val="single" w:sz="4" w:space="0" w:color="auto"/>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三级指标</w:t>
            </w:r>
          </w:p>
        </w:tc>
        <w:tc>
          <w:tcPr>
            <w:tcW w:w="1275" w:type="dxa"/>
            <w:tcBorders>
              <w:top w:val="single" w:sz="4" w:space="0" w:color="000000"/>
              <w:left w:val="single" w:sz="4" w:space="0" w:color="auto"/>
              <w:bottom w:val="single" w:sz="4" w:space="0" w:color="auto"/>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分值</w:t>
            </w:r>
          </w:p>
        </w:tc>
        <w:tc>
          <w:tcPr>
            <w:tcW w:w="108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w:t>
            </w:r>
          </w:p>
        </w:tc>
        <w:tc>
          <w:tcPr>
            <w:tcW w:w="106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得分率</w:t>
            </w:r>
            <w:r>
              <w:rPr>
                <w:rFonts w:ascii="宋体" w:eastAsia="宋体" w:hAnsi="宋体" w:cs="宋体" w:hint="eastAsia"/>
                <w:b/>
                <w:bCs/>
                <w:color w:val="000000"/>
                <w:kern w:val="0"/>
                <w:sz w:val="21"/>
                <w:szCs w:val="21"/>
              </w:rPr>
              <w:t>%</w:t>
            </w:r>
          </w:p>
        </w:tc>
      </w:tr>
      <w:tr w:rsidR="00233050">
        <w:trPr>
          <w:trHeight w:hRule="exact" w:val="454"/>
          <w:jc w:val="center"/>
        </w:trPr>
        <w:tc>
          <w:tcPr>
            <w:tcW w:w="1474" w:type="dxa"/>
            <w:vMerge w:val="restart"/>
            <w:tcBorders>
              <w:top w:val="single" w:sz="4" w:space="0" w:color="auto"/>
              <w:left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D1</w:t>
            </w:r>
            <w:r>
              <w:rPr>
                <w:rFonts w:ascii="宋体" w:eastAsia="宋体" w:hAnsi="宋体" w:cs="宋体" w:hint="eastAsia"/>
                <w:color w:val="000000"/>
                <w:kern w:val="0"/>
                <w:sz w:val="21"/>
                <w:szCs w:val="21"/>
              </w:rPr>
              <w:t>履职</w:t>
            </w:r>
            <w:r>
              <w:rPr>
                <w:rFonts w:ascii="宋体" w:eastAsia="宋体" w:hAnsi="宋体" w:cs="宋体" w:hint="eastAsia"/>
                <w:color w:val="000000"/>
                <w:kern w:val="0"/>
                <w:sz w:val="21"/>
                <w:szCs w:val="21"/>
              </w:rPr>
              <w:t>效益</w:t>
            </w:r>
          </w:p>
        </w:tc>
        <w:tc>
          <w:tcPr>
            <w:tcW w:w="381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D1-1</w:t>
            </w:r>
            <w:r>
              <w:rPr>
                <w:rFonts w:ascii="宋体" w:eastAsia="宋体" w:hAnsi="宋体" w:cs="宋体" w:hint="eastAsia"/>
                <w:color w:val="000000"/>
                <w:kern w:val="0"/>
                <w:sz w:val="21"/>
                <w:szCs w:val="21"/>
              </w:rPr>
              <w:t>社会效益</w:t>
            </w:r>
          </w:p>
        </w:tc>
        <w:tc>
          <w:tcPr>
            <w:tcW w:w="12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c>
          <w:tcPr>
            <w:tcW w:w="108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c>
          <w:tcPr>
            <w:tcW w:w="106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1474" w:type="dxa"/>
            <w:vMerge/>
            <w:tcBorders>
              <w:left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81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D</w:t>
            </w:r>
            <w:r>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可持续性</w:t>
            </w:r>
          </w:p>
        </w:tc>
        <w:tc>
          <w:tcPr>
            <w:tcW w:w="12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08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06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r>
      <w:tr w:rsidR="00233050">
        <w:trPr>
          <w:trHeight w:hRule="exact" w:val="454"/>
          <w:jc w:val="center"/>
        </w:trPr>
        <w:tc>
          <w:tcPr>
            <w:tcW w:w="1474" w:type="dxa"/>
            <w:vMerge/>
            <w:tcBorders>
              <w:left w:val="single" w:sz="4" w:space="0" w:color="auto"/>
              <w:right w:val="single" w:sz="4" w:space="0" w:color="auto"/>
            </w:tcBorders>
            <w:vAlign w:val="center"/>
          </w:tcPr>
          <w:p w:rsidR="00233050" w:rsidRDefault="00233050">
            <w:pPr>
              <w:widowControl/>
              <w:spacing w:line="520" w:lineRule="exact"/>
              <w:ind w:firstLineChars="0" w:firstLine="0"/>
              <w:jc w:val="center"/>
              <w:textAlignment w:val="center"/>
              <w:rPr>
                <w:rFonts w:ascii="宋体" w:eastAsia="宋体" w:hAnsi="宋体" w:cs="宋体"/>
                <w:color w:val="000000"/>
                <w:kern w:val="0"/>
                <w:sz w:val="21"/>
                <w:szCs w:val="21"/>
              </w:rPr>
            </w:pPr>
          </w:p>
        </w:tc>
        <w:tc>
          <w:tcPr>
            <w:tcW w:w="381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D</w:t>
            </w: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满意度</w:t>
            </w:r>
          </w:p>
        </w:tc>
        <w:tc>
          <w:tcPr>
            <w:tcW w:w="1275"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w:t>
            </w:r>
          </w:p>
        </w:tc>
        <w:tc>
          <w:tcPr>
            <w:tcW w:w="1080" w:type="dxa"/>
            <w:tcBorders>
              <w:top w:val="single" w:sz="4" w:space="0" w:color="auto"/>
              <w:left w:val="single" w:sz="4" w:space="0" w:color="auto"/>
              <w:bottom w:val="single" w:sz="4" w:space="0" w:color="auto"/>
              <w:right w:val="single" w:sz="4" w:space="0" w:color="auto"/>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w:t>
            </w:r>
          </w:p>
        </w:tc>
        <w:tc>
          <w:tcPr>
            <w:tcW w:w="1062" w:type="dxa"/>
            <w:tcBorders>
              <w:top w:val="single" w:sz="4" w:space="0" w:color="auto"/>
              <w:left w:val="single" w:sz="4" w:space="0" w:color="auto"/>
              <w:bottom w:val="single" w:sz="4" w:space="0" w:color="auto"/>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233050">
        <w:trPr>
          <w:trHeight w:hRule="exact" w:val="454"/>
          <w:jc w:val="center"/>
        </w:trPr>
        <w:tc>
          <w:tcPr>
            <w:tcW w:w="5284" w:type="dxa"/>
            <w:gridSpan w:val="2"/>
            <w:tcBorders>
              <w:top w:val="single" w:sz="4" w:space="0" w:color="auto"/>
              <w:left w:val="single" w:sz="4" w:space="0" w:color="000000"/>
              <w:bottom w:val="single" w:sz="4" w:space="0" w:color="000000"/>
              <w:right w:val="single" w:sz="4" w:space="0" w:color="000000"/>
            </w:tcBorders>
            <w:vAlign w:val="center"/>
          </w:tcPr>
          <w:p w:rsidR="00233050" w:rsidRDefault="00CC51B3">
            <w:pPr>
              <w:widowControl/>
              <w:spacing w:line="520" w:lineRule="exact"/>
              <w:ind w:firstLine="422"/>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部门效果指标分值</w:t>
            </w:r>
            <w:r>
              <w:rPr>
                <w:rFonts w:ascii="宋体" w:eastAsia="宋体" w:hAnsi="宋体" w:cs="宋体" w:hint="eastAsia"/>
                <w:b/>
                <w:bCs/>
                <w:color w:val="000000"/>
                <w:kern w:val="0"/>
                <w:sz w:val="21"/>
                <w:szCs w:val="21"/>
              </w:rPr>
              <w:t>合计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13</w:t>
            </w:r>
          </w:p>
        </w:tc>
        <w:tc>
          <w:tcPr>
            <w:tcW w:w="1062" w:type="dxa"/>
            <w:tcBorders>
              <w:top w:val="single" w:sz="4" w:space="0" w:color="000000"/>
              <w:left w:val="single" w:sz="4" w:space="0" w:color="000000"/>
              <w:bottom w:val="single" w:sz="4" w:space="0" w:color="000000"/>
              <w:right w:val="single" w:sz="4" w:space="0" w:color="000000"/>
            </w:tcBorders>
            <w:vAlign w:val="center"/>
          </w:tcPr>
          <w:p w:rsidR="00233050" w:rsidRDefault="00CC51B3">
            <w:pPr>
              <w:widowControl/>
              <w:spacing w:line="520" w:lineRule="exact"/>
              <w:ind w:firstLineChars="0" w:firstLine="0"/>
              <w:jc w:val="center"/>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86.67</w:t>
            </w:r>
          </w:p>
        </w:tc>
      </w:tr>
    </w:tbl>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D1-1</w:t>
      </w:r>
      <w:r>
        <w:rPr>
          <w:rFonts w:ascii="仿宋_GB2312" w:eastAsia="仿宋_GB2312" w:hAnsi="仿宋_GB2312" w:cs="仿宋_GB2312" w:hint="eastAsia"/>
          <w:sz w:val="32"/>
          <w:szCs w:val="32"/>
        </w:rPr>
        <w:t>社会效益</w:t>
      </w:r>
    </w:p>
    <w:p w:rsidR="00233050" w:rsidRDefault="00CC51B3" w:rsidP="000E3EC8">
      <w:pPr>
        <w:pStyle w:val="a7"/>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评价组设计问卷“您认为永济市委老干部局组织开展的活动能提升您的归属感、幸福感吗”，通过问卷调查，统计</w:t>
      </w:r>
      <w:r>
        <w:rPr>
          <w:rFonts w:ascii="仿宋_GB2312" w:hAnsi="仿宋_GB2312" w:cs="仿宋_GB2312" w:hint="eastAsia"/>
          <w:sz w:val="32"/>
          <w:szCs w:val="32"/>
        </w:rPr>
        <w:t>服务对象</w:t>
      </w:r>
      <w:r>
        <w:rPr>
          <w:rFonts w:ascii="仿宋_GB2312" w:eastAsia="仿宋_GB2312" w:hAnsi="仿宋_GB2312" w:cs="仿宋_GB2312" w:hint="eastAsia"/>
          <w:sz w:val="32"/>
          <w:szCs w:val="32"/>
        </w:rPr>
        <w:t>回答“能”“基本能”的比例为</w:t>
      </w:r>
      <w:r>
        <w:rPr>
          <w:rFonts w:ascii="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。通过开展各种活动，丰富了离退休老干部的晚年生活，有效提升了老干部的生活质量。</w:t>
      </w:r>
    </w:p>
    <w:p w:rsidR="00233050" w:rsidRDefault="00CC51B3">
      <w:pPr>
        <w:ind w:firstLineChars="0"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hAnsi="仿宋_GB2312" w:cs="仿宋_GB2312" w:hint="eastAsia"/>
          <w:sz w:val="32"/>
          <w:szCs w:val="32"/>
        </w:rPr>
        <w:t>5</w:t>
      </w:r>
      <w:r>
        <w:rPr>
          <w:rFonts w:ascii="仿宋_GB2312" w:eastAsia="仿宋_GB2312" w:hAnsi="仿宋_GB2312" w:cs="仿宋_GB2312" w:hint="eastAsia"/>
          <w:sz w:val="32"/>
          <w:szCs w:val="32"/>
        </w:rPr>
        <w:t>分，得分</w:t>
      </w:r>
      <w:r>
        <w:rPr>
          <w:rFonts w:ascii="仿宋_GB2312" w:hAnsi="仿宋_GB2312" w:cs="仿宋_GB2312" w:hint="eastAsia"/>
          <w:sz w:val="32"/>
          <w:szCs w:val="32"/>
        </w:rPr>
        <w:t>5</w:t>
      </w:r>
      <w:r>
        <w:rPr>
          <w:rFonts w:ascii="仿宋_GB2312" w:eastAsia="仿宋_GB2312" w:hAnsi="仿宋_GB2312" w:cs="仿宋_GB2312" w:hint="eastAsia"/>
          <w:sz w:val="32"/>
          <w:szCs w:val="32"/>
        </w:rPr>
        <w:t>分，得分率</w:t>
      </w:r>
      <w:r>
        <w:rPr>
          <w:rFonts w:ascii="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33050" w:rsidRDefault="00CC51B3">
      <w:pPr>
        <w:pStyle w:val="21"/>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D</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w:t>
      </w:r>
      <w:r>
        <w:rPr>
          <w:rFonts w:ascii="仿宋_GB2312" w:hAnsi="仿宋_GB2312" w:cs="仿宋_GB2312" w:hint="eastAsia"/>
          <w:sz w:val="32"/>
          <w:szCs w:val="32"/>
        </w:rPr>
        <w:t>可持续性</w:t>
      </w:r>
    </w:p>
    <w:p w:rsidR="00233050" w:rsidRDefault="00CC51B3">
      <w:pPr>
        <w:widowControl/>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为加强部门管理，永济市委老干部局制定了《人员日常管理制度》《财务管理制度》《机关固定资产管理制度》《永济市委老干部局政府采购内控管理制度》《预算管理制度》《永济市委</w:t>
      </w:r>
      <w:r w:rsidR="000E3EC8">
        <w:rPr>
          <w:rFonts w:ascii="仿宋_GB2312" w:eastAsia="仿宋_GB2312" w:hAnsi="仿宋_GB2312" w:cs="仿宋_GB2312" w:hint="eastAsia"/>
          <w:sz w:val="32"/>
          <w:szCs w:val="32"/>
        </w:rPr>
        <w:lastRenderedPageBreak/>
        <w:t>老干部局</w:t>
      </w:r>
      <w:r>
        <w:rPr>
          <w:rFonts w:ascii="仿宋_GB2312" w:eastAsia="仿宋_GB2312" w:hAnsi="仿宋_GB2312" w:cs="仿宋_GB2312" w:hint="eastAsia"/>
          <w:sz w:val="32"/>
          <w:szCs w:val="32"/>
        </w:rPr>
        <w:t>重要情况报告制度》等，使部门履职时能够做到制度化、规范化。但缺乏内部人才激励机制和考核办法、缺少完善的内部人员培训制度。根据评分标准，扣</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p>
    <w:p w:rsidR="00233050" w:rsidRDefault="00CC51B3">
      <w:pPr>
        <w:pStyle w:val="21"/>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hAnsi="仿宋_GB2312" w:cs="仿宋_GB2312" w:hint="eastAsia"/>
          <w:sz w:val="32"/>
          <w:szCs w:val="32"/>
        </w:rPr>
        <w:t>4</w:t>
      </w:r>
      <w:r>
        <w:rPr>
          <w:rFonts w:ascii="仿宋_GB2312" w:eastAsia="仿宋_GB2312" w:hAnsi="仿宋_GB2312" w:cs="仿宋_GB2312" w:hint="eastAsia"/>
          <w:sz w:val="32"/>
          <w:szCs w:val="32"/>
        </w:rPr>
        <w:t>分，得分</w:t>
      </w:r>
      <w:r>
        <w:rPr>
          <w:rFonts w:ascii="仿宋_GB2312" w:hAnsi="仿宋_GB2312" w:cs="仿宋_GB2312" w:hint="eastAsia"/>
          <w:sz w:val="32"/>
          <w:szCs w:val="32"/>
        </w:rPr>
        <w:t>2</w:t>
      </w:r>
      <w:r>
        <w:rPr>
          <w:rFonts w:ascii="仿宋_GB2312" w:eastAsia="仿宋_GB2312" w:hAnsi="仿宋_GB2312" w:cs="仿宋_GB2312" w:hint="eastAsia"/>
          <w:sz w:val="32"/>
          <w:szCs w:val="32"/>
        </w:rPr>
        <w:t>分，得分率</w:t>
      </w:r>
      <w:r>
        <w:rPr>
          <w:rFonts w:ascii="仿宋_GB2312" w:hAnsi="仿宋_GB2312" w:cs="仿宋_GB2312" w:hint="eastAsia"/>
          <w:sz w:val="32"/>
          <w:szCs w:val="32"/>
        </w:rPr>
        <w:t>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33050" w:rsidRDefault="00CC51B3">
      <w:pPr>
        <w:pStyle w:val="21"/>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hAnsi="仿宋_GB2312" w:cs="仿宋_GB2312" w:hint="eastAsia"/>
          <w:sz w:val="32"/>
          <w:szCs w:val="32"/>
        </w:rPr>
        <w:t>满意度</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为更好更全面的了解群众满意度，评价人员</w:t>
      </w:r>
      <w:r>
        <w:rPr>
          <w:rFonts w:ascii="仿宋_GB2312" w:eastAsia="仿宋_GB2312" w:hAnsi="仿宋_GB2312" w:cs="仿宋_GB2312" w:hint="eastAsia"/>
          <w:sz w:val="32"/>
          <w:szCs w:val="32"/>
        </w:rPr>
        <w:t>向管理对象</w:t>
      </w:r>
      <w:r>
        <w:rPr>
          <w:rFonts w:ascii="仿宋_GB2312" w:eastAsia="仿宋_GB2312" w:hAnsi="仿宋_GB2312" w:cs="仿宋_GB2312" w:hint="eastAsia"/>
          <w:sz w:val="32"/>
          <w:szCs w:val="32"/>
        </w:rPr>
        <w:t>共发放问卷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份，收回有效问卷</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份，统计得出</w:t>
      </w:r>
      <w:r>
        <w:rPr>
          <w:rFonts w:ascii="仿宋_GB2312" w:eastAsia="仿宋_GB2312" w:hAnsi="仿宋_GB2312" w:cs="仿宋_GB2312" w:hint="eastAsia"/>
          <w:sz w:val="32"/>
          <w:szCs w:val="32"/>
        </w:rPr>
        <w:t>管理对象综合</w:t>
      </w:r>
      <w:r>
        <w:rPr>
          <w:rFonts w:ascii="仿宋_GB2312" w:eastAsia="仿宋_GB2312" w:hAnsi="仿宋_GB2312" w:cs="仿宋_GB2312" w:hint="eastAsia"/>
          <w:sz w:val="32"/>
          <w:szCs w:val="32"/>
        </w:rPr>
        <w:t>满意度为</w:t>
      </w:r>
      <w:r>
        <w:rPr>
          <w:rFonts w:ascii="仿宋_GB2312" w:eastAsia="仿宋_GB2312" w:hAnsi="仿宋_GB2312" w:cs="仿宋_GB2312" w:hint="eastAsia"/>
          <w:sz w:val="32"/>
          <w:szCs w:val="32"/>
        </w:rPr>
        <w:t>98.15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针对服务对象共发放问卷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份，收回有效问卷</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份，统计得出服务对象综合满意度为</w:t>
      </w:r>
      <w:r>
        <w:rPr>
          <w:rFonts w:ascii="仿宋_GB2312" w:eastAsia="仿宋_GB2312" w:hAnsi="仿宋_GB2312" w:cs="仿宋_GB2312" w:hint="eastAsia"/>
          <w:sz w:val="32"/>
          <w:szCs w:val="32"/>
        </w:rPr>
        <w:t>97.87%</w:t>
      </w:r>
      <w:r>
        <w:rPr>
          <w:rFonts w:ascii="仿宋_GB2312" w:eastAsia="仿宋_GB2312" w:hAnsi="仿宋_GB2312" w:cs="仿宋_GB2312" w:hint="eastAsia"/>
          <w:sz w:val="32"/>
          <w:szCs w:val="32"/>
        </w:rPr>
        <w:t>。问卷调查分析情况</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rsidR="00233050" w:rsidRDefault="00CC51B3">
      <w:pPr>
        <w:pStyle w:val="21"/>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满分</w:t>
      </w:r>
      <w:r>
        <w:rPr>
          <w:rFonts w:ascii="仿宋_GB2312" w:hAnsi="仿宋_GB2312" w:cs="仿宋_GB2312" w:hint="eastAsia"/>
          <w:sz w:val="32"/>
          <w:szCs w:val="32"/>
        </w:rPr>
        <w:t>6</w:t>
      </w:r>
      <w:r>
        <w:rPr>
          <w:rFonts w:ascii="仿宋_GB2312" w:eastAsia="仿宋_GB2312" w:hAnsi="仿宋_GB2312" w:cs="仿宋_GB2312" w:hint="eastAsia"/>
          <w:sz w:val="32"/>
          <w:szCs w:val="32"/>
        </w:rPr>
        <w:t>分，得</w:t>
      </w:r>
      <w:r>
        <w:rPr>
          <w:rFonts w:ascii="仿宋_GB2312" w:eastAsia="仿宋_GB2312" w:hAnsi="仿宋_GB2312" w:cs="仿宋_GB2312" w:hint="eastAsia"/>
          <w:sz w:val="32"/>
          <w:szCs w:val="32"/>
        </w:rPr>
        <w:t>分</w:t>
      </w:r>
      <w:r>
        <w:rPr>
          <w:rFonts w:ascii="仿宋_GB2312" w:hAnsi="仿宋_GB2312" w:cs="仿宋_GB2312" w:hint="eastAsia"/>
          <w:sz w:val="32"/>
          <w:szCs w:val="32"/>
        </w:rPr>
        <w:t>6</w:t>
      </w:r>
      <w:r>
        <w:rPr>
          <w:rFonts w:ascii="仿宋_GB2312" w:eastAsia="仿宋_GB2312" w:hAnsi="仿宋_GB2312" w:cs="仿宋_GB2312" w:hint="eastAsia"/>
          <w:sz w:val="32"/>
          <w:szCs w:val="32"/>
        </w:rPr>
        <w:t>分，得分率</w:t>
      </w:r>
      <w:r>
        <w:rPr>
          <w:rFonts w:ascii="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33050" w:rsidRDefault="00CC51B3">
      <w:pPr>
        <w:pStyle w:val="2"/>
        <w:spacing w:before="0" w:after="0" w:line="360" w:lineRule="auto"/>
        <w:ind w:firstLine="640"/>
        <w:rPr>
          <w:rFonts w:eastAsia="黑体"/>
          <w:b w:val="0"/>
          <w:bCs/>
          <w:sz w:val="32"/>
        </w:rPr>
      </w:pPr>
      <w:bookmarkStart w:id="157" w:name="_Toc1257"/>
      <w:bookmarkStart w:id="158" w:name="_Toc21015"/>
      <w:bookmarkStart w:id="159" w:name="_Toc13116"/>
      <w:bookmarkStart w:id="160" w:name="_Toc6448"/>
      <w:bookmarkStart w:id="161" w:name="_Toc28152"/>
      <w:bookmarkStart w:id="162" w:name="_Toc21419"/>
      <w:r>
        <w:rPr>
          <w:rFonts w:eastAsia="黑体" w:hint="eastAsia"/>
          <w:b w:val="0"/>
          <w:bCs/>
          <w:sz w:val="32"/>
        </w:rPr>
        <w:t>五、主要经验与做法</w:t>
      </w:r>
      <w:bookmarkEnd w:id="157"/>
      <w:bookmarkEnd w:id="158"/>
      <w:bookmarkEnd w:id="159"/>
      <w:bookmarkEnd w:id="160"/>
      <w:bookmarkEnd w:id="161"/>
      <w:bookmarkEnd w:id="162"/>
    </w:p>
    <w:p w:rsidR="00233050" w:rsidRDefault="00CC51B3" w:rsidP="000E3EC8">
      <w:pPr>
        <w:pStyle w:val="3"/>
        <w:adjustRightInd w:val="0"/>
        <w:snapToGrid w:val="0"/>
        <w:spacing w:beforeLines="50" w:after="0" w:line="360" w:lineRule="auto"/>
        <w:ind w:firstLine="643"/>
        <w:rPr>
          <w:rFonts w:ascii="Arial" w:eastAsia="楷体" w:hAnsi="Arial"/>
        </w:rPr>
      </w:pPr>
      <w:bookmarkStart w:id="163" w:name="_Toc2727"/>
      <w:bookmarkStart w:id="164" w:name="_Toc806"/>
      <w:bookmarkStart w:id="165" w:name="_Toc20754"/>
      <w:bookmarkStart w:id="166" w:name="_Toc5703"/>
      <w:r>
        <w:rPr>
          <w:rFonts w:ascii="Arial" w:eastAsia="楷体" w:hAnsi="Arial" w:hint="eastAsia"/>
        </w:rPr>
        <w:t>聚集银发人才队伍建设，引导老干部发挥正能量</w:t>
      </w:r>
      <w:bookmarkEnd w:id="163"/>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根据老同志的特点，研究制定“银发人才”观摩调研管理制度，以不同类别归口管理，按照“逐级遴选、分级建库”的要求，组建各个领域专家库，为“银发人才”发挥独特优势提供制度保障。截至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年底共入库专家</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名，其中“党务人才库”专家</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名，“宣讲人才库”专家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名，“专业技能人才库”专家</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名，“基层治理人才库”专家</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名，“关爱下一代人才库”专家</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名。</w:t>
      </w:r>
    </w:p>
    <w:p w:rsidR="00233050" w:rsidRDefault="00CC51B3">
      <w:pPr>
        <w:pStyle w:val="2"/>
        <w:spacing w:before="0" w:after="0" w:line="360" w:lineRule="auto"/>
        <w:ind w:firstLine="640"/>
        <w:rPr>
          <w:rFonts w:eastAsia="黑体"/>
          <w:b w:val="0"/>
          <w:bCs/>
          <w:sz w:val="32"/>
        </w:rPr>
      </w:pPr>
      <w:bookmarkStart w:id="167" w:name="_Toc20116"/>
      <w:bookmarkStart w:id="168" w:name="_Toc22005"/>
      <w:bookmarkStart w:id="169" w:name="_Toc5001"/>
      <w:bookmarkStart w:id="170" w:name="_Toc20906"/>
      <w:bookmarkEnd w:id="164"/>
      <w:r>
        <w:rPr>
          <w:rFonts w:eastAsia="黑体" w:hint="eastAsia"/>
          <w:b w:val="0"/>
          <w:bCs/>
          <w:sz w:val="32"/>
        </w:rPr>
        <w:lastRenderedPageBreak/>
        <w:t>六、存在的问题</w:t>
      </w:r>
      <w:bookmarkEnd w:id="165"/>
      <w:bookmarkEnd w:id="166"/>
      <w:bookmarkEnd w:id="167"/>
      <w:bookmarkEnd w:id="168"/>
      <w:bookmarkEnd w:id="169"/>
      <w:bookmarkEnd w:id="170"/>
    </w:p>
    <w:p w:rsidR="00233050" w:rsidRDefault="00CC51B3" w:rsidP="000E3EC8">
      <w:pPr>
        <w:pStyle w:val="3"/>
        <w:adjustRightInd w:val="0"/>
        <w:snapToGrid w:val="0"/>
        <w:spacing w:beforeLines="50" w:after="0" w:line="360" w:lineRule="auto"/>
        <w:ind w:firstLine="643"/>
        <w:rPr>
          <w:rFonts w:ascii="Arial" w:eastAsia="楷体" w:hAnsi="Arial"/>
        </w:rPr>
      </w:pPr>
      <w:bookmarkStart w:id="171" w:name="_Toc32005"/>
      <w:bookmarkStart w:id="172" w:name="_Toc30651"/>
      <w:bookmarkStart w:id="173" w:name="_Toc30249"/>
      <w:bookmarkStart w:id="174" w:name="_Toc23971"/>
      <w:bookmarkStart w:id="175" w:name="_Toc21678"/>
      <w:r>
        <w:rPr>
          <w:rFonts w:ascii="Arial" w:eastAsia="楷体" w:hAnsi="Arial" w:hint="eastAsia"/>
        </w:rPr>
        <w:t>（一）</w:t>
      </w:r>
      <w:bookmarkEnd w:id="171"/>
      <w:bookmarkEnd w:id="172"/>
      <w:bookmarkEnd w:id="173"/>
      <w:bookmarkEnd w:id="174"/>
      <w:r>
        <w:rPr>
          <w:rFonts w:ascii="Arial" w:eastAsia="楷体" w:hAnsi="Arial" w:hint="eastAsia"/>
        </w:rPr>
        <w:t>一季度、三季度预算支付进度较慢</w:t>
      </w:r>
      <w:bookmarkEnd w:id="175"/>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财政局第一季度累计下达永济市委老干部局预算指标为</w:t>
      </w:r>
      <w:r>
        <w:rPr>
          <w:rFonts w:ascii="仿宋_GB2312" w:eastAsia="仿宋_GB2312" w:hAnsi="仿宋_GB2312" w:cs="仿宋_GB2312" w:hint="eastAsia"/>
          <w:sz w:val="32"/>
          <w:szCs w:val="32"/>
        </w:rPr>
        <w:t>1390</w:t>
      </w:r>
      <w:r>
        <w:rPr>
          <w:rFonts w:ascii="仿宋_GB2312" w:eastAsia="仿宋_GB2312" w:hAnsi="仿宋_GB2312" w:cs="仿宋_GB2312" w:hint="eastAsia"/>
          <w:sz w:val="32"/>
          <w:szCs w:val="32"/>
        </w:rPr>
        <w:t>万元，实际支付金额</w:t>
      </w:r>
      <w:r>
        <w:rPr>
          <w:rFonts w:ascii="仿宋_GB2312" w:eastAsia="仿宋_GB2312" w:hAnsi="仿宋_GB2312" w:cs="仿宋_GB2312" w:hint="eastAsia"/>
          <w:sz w:val="32"/>
          <w:szCs w:val="32"/>
        </w:rPr>
        <w:t>231.47</w:t>
      </w:r>
      <w:r>
        <w:rPr>
          <w:rFonts w:ascii="仿宋_GB2312" w:eastAsia="仿宋_GB2312" w:hAnsi="仿宋_GB2312" w:cs="仿宋_GB2312" w:hint="eastAsia"/>
          <w:sz w:val="32"/>
          <w:szCs w:val="32"/>
        </w:rPr>
        <w:t>万元，支付进度率为</w:t>
      </w:r>
      <w:r>
        <w:rPr>
          <w:rFonts w:ascii="仿宋_GB2312" w:eastAsia="仿宋_GB2312" w:hAnsi="仿宋_GB2312" w:cs="仿宋_GB2312" w:hint="eastAsia"/>
          <w:sz w:val="32"/>
          <w:szCs w:val="32"/>
        </w:rPr>
        <w:t>16.65%</w:t>
      </w:r>
      <w:r>
        <w:rPr>
          <w:rFonts w:ascii="仿宋_GB2312" w:eastAsia="仿宋_GB2312" w:hAnsi="仿宋_GB2312" w:cs="仿宋_GB2312" w:hint="eastAsia"/>
          <w:sz w:val="32"/>
          <w:szCs w:val="32"/>
        </w:rPr>
        <w:t>，与预期支付进度率</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相比，存在一定差距。</w:t>
      </w:r>
    </w:p>
    <w:p w:rsidR="00233050" w:rsidRDefault="00CC51B3">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第三季度累计下达预算指标为</w:t>
      </w:r>
      <w:r>
        <w:rPr>
          <w:rFonts w:ascii="仿宋_GB2312" w:eastAsia="仿宋_GB2312" w:hAnsi="仿宋_GB2312" w:cs="仿宋_GB2312" w:hint="eastAsia"/>
          <w:sz w:val="32"/>
          <w:szCs w:val="32"/>
        </w:rPr>
        <w:t>1444.61</w:t>
      </w:r>
      <w:r>
        <w:rPr>
          <w:rFonts w:ascii="仿宋_GB2312" w:eastAsia="仿宋_GB2312" w:hAnsi="仿宋_GB2312" w:cs="仿宋_GB2312" w:hint="eastAsia"/>
          <w:sz w:val="32"/>
          <w:szCs w:val="32"/>
        </w:rPr>
        <w:t>万元，实际支付金额为</w:t>
      </w:r>
      <w:r>
        <w:rPr>
          <w:rFonts w:ascii="仿宋_GB2312" w:eastAsia="仿宋_GB2312" w:hAnsi="仿宋_GB2312" w:cs="仿宋_GB2312" w:hint="eastAsia"/>
          <w:sz w:val="32"/>
          <w:szCs w:val="32"/>
        </w:rPr>
        <w:t>953.71</w:t>
      </w:r>
      <w:r>
        <w:rPr>
          <w:rFonts w:ascii="仿宋_GB2312" w:eastAsia="仿宋_GB2312" w:hAnsi="仿宋_GB2312" w:cs="仿宋_GB2312" w:hint="eastAsia"/>
          <w:sz w:val="32"/>
          <w:szCs w:val="32"/>
        </w:rPr>
        <w:t>万元，支付进度率为</w:t>
      </w:r>
      <w:r>
        <w:rPr>
          <w:rFonts w:ascii="仿宋_GB2312" w:eastAsia="仿宋_GB2312" w:hAnsi="仿宋_GB2312" w:cs="仿宋_GB2312" w:hint="eastAsia"/>
          <w:sz w:val="32"/>
          <w:szCs w:val="32"/>
        </w:rPr>
        <w:t>66.02%</w:t>
      </w:r>
      <w:r>
        <w:rPr>
          <w:rFonts w:ascii="仿宋_GB2312" w:eastAsia="仿宋_GB2312" w:hAnsi="仿宋_GB2312" w:cs="仿宋_GB2312" w:hint="eastAsia"/>
          <w:sz w:val="32"/>
          <w:szCs w:val="32"/>
        </w:rPr>
        <w:t>，与预期支付进度率</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相比，存在一定差距。</w:t>
      </w:r>
    </w:p>
    <w:p w:rsidR="00233050" w:rsidRDefault="00CC51B3" w:rsidP="000E3EC8">
      <w:pPr>
        <w:pStyle w:val="3"/>
        <w:adjustRightInd w:val="0"/>
        <w:snapToGrid w:val="0"/>
        <w:spacing w:beforeLines="50" w:after="0" w:line="360" w:lineRule="auto"/>
        <w:ind w:firstLine="643"/>
        <w:rPr>
          <w:rFonts w:ascii="Arial" w:eastAsia="楷体" w:hAnsi="Arial"/>
        </w:rPr>
      </w:pPr>
      <w:bookmarkStart w:id="176" w:name="_Toc12203"/>
      <w:bookmarkStart w:id="177" w:name="_Toc9927"/>
      <w:bookmarkStart w:id="178" w:name="_Toc16981"/>
      <w:r>
        <w:rPr>
          <w:rFonts w:ascii="Arial" w:eastAsia="楷体" w:hAnsi="Arial" w:hint="eastAsia"/>
        </w:rPr>
        <w:t>（</w:t>
      </w:r>
      <w:r>
        <w:rPr>
          <w:rFonts w:ascii="Arial" w:eastAsia="楷体" w:hAnsi="Arial" w:hint="eastAsia"/>
        </w:rPr>
        <w:t>二</w:t>
      </w:r>
      <w:r>
        <w:rPr>
          <w:rFonts w:ascii="Arial" w:eastAsia="楷体" w:hAnsi="Arial" w:hint="eastAsia"/>
        </w:rPr>
        <w:t>）</w:t>
      </w:r>
      <w:r>
        <w:rPr>
          <w:rFonts w:ascii="Arial" w:eastAsia="楷体" w:hAnsi="Arial" w:hint="eastAsia"/>
        </w:rPr>
        <w:t>固定</w:t>
      </w:r>
      <w:r>
        <w:rPr>
          <w:rFonts w:ascii="Arial" w:eastAsia="楷体" w:hAnsi="Arial" w:hint="eastAsia"/>
        </w:rPr>
        <w:t>资产管理</w:t>
      </w:r>
      <w:r>
        <w:rPr>
          <w:rFonts w:ascii="Arial" w:eastAsia="楷体" w:hAnsi="Arial" w:hint="eastAsia"/>
        </w:rPr>
        <w:t>不规范</w:t>
      </w:r>
      <w:bookmarkEnd w:id="176"/>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资产系统录入的固定资产卡片要素不齐全，账务管理存在缺陷：记账凭证号显示为“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”；品牌、规格型号、存放地点缺失；管理人为“临时人员”。</w:t>
      </w:r>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固定资产未按相关制度进行盘点。不符合单位制定的《机关固定资产管理制度》第七条“为了保证固定资产的安全和完整，每年年末要对固定资产进行一次全面的清产盘点”之规定。</w:t>
      </w:r>
    </w:p>
    <w:p w:rsidR="00233050" w:rsidRDefault="00CC51B3" w:rsidP="000E3EC8">
      <w:pPr>
        <w:pStyle w:val="3"/>
        <w:adjustRightInd w:val="0"/>
        <w:snapToGrid w:val="0"/>
        <w:spacing w:beforeLines="50" w:after="0" w:line="360" w:lineRule="auto"/>
        <w:ind w:firstLine="643"/>
        <w:rPr>
          <w:rFonts w:ascii="Arial" w:eastAsia="楷体" w:hAnsi="Arial"/>
        </w:rPr>
      </w:pPr>
      <w:bookmarkStart w:id="179" w:name="_Toc28172"/>
      <w:r>
        <w:rPr>
          <w:rFonts w:ascii="Arial" w:eastAsia="楷体" w:hAnsi="Arial" w:hint="eastAsia"/>
        </w:rPr>
        <w:t>（三）绩效自评质量有待提高</w:t>
      </w:r>
      <w:bookmarkEnd w:id="179"/>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永济市委老干部局对</w:t>
      </w:r>
      <w:r>
        <w:rPr>
          <w:rFonts w:ascii="仿宋_GB2312" w:eastAsia="仿宋_GB2312" w:hAnsi="仿宋_GB2312" w:cs="仿宋_GB2312" w:hint="eastAsia"/>
          <w:sz w:val="32"/>
          <w:szCs w:val="32"/>
        </w:rPr>
        <w:t>部门整体及</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项目开展了绩效目标申报、</w:t>
      </w:r>
      <w:r>
        <w:rPr>
          <w:rFonts w:ascii="仿宋_GB2312" w:eastAsia="仿宋_GB2312" w:hAnsi="仿宋_GB2312" w:cs="仿宋_GB2312" w:hint="eastAsia"/>
          <w:sz w:val="32"/>
          <w:szCs w:val="32"/>
        </w:rPr>
        <w:t>绩效监控、</w:t>
      </w:r>
      <w:r>
        <w:rPr>
          <w:rFonts w:ascii="仿宋_GB2312" w:eastAsia="仿宋_GB2312" w:hAnsi="仿宋_GB2312" w:cs="仿宋_GB2312" w:hint="eastAsia"/>
          <w:sz w:val="32"/>
          <w:szCs w:val="32"/>
        </w:rPr>
        <w:t>绩效自评等工作。通过对部门整体支出及项目开展情况进行阐述与分析，总结了工作开展过程中经验及做法，但缺乏可行性</w:t>
      </w:r>
      <w:r>
        <w:rPr>
          <w:rFonts w:ascii="仿宋_GB2312" w:eastAsia="仿宋_GB2312" w:hAnsi="仿宋_GB2312" w:cs="仿宋_GB2312" w:hint="eastAsia"/>
          <w:sz w:val="32"/>
          <w:szCs w:val="32"/>
        </w:rPr>
        <w:t>的偏差原因分析及改进措施，绩效自评质量有待提</w:t>
      </w:r>
      <w:r>
        <w:rPr>
          <w:rFonts w:ascii="仿宋_GB2312" w:eastAsia="仿宋_GB2312" w:hAnsi="仿宋_GB2312" w:cs="仿宋_GB2312" w:hint="eastAsia"/>
          <w:sz w:val="32"/>
          <w:szCs w:val="32"/>
        </w:rPr>
        <w:lastRenderedPageBreak/>
        <w:t>高</w:t>
      </w:r>
      <w:r>
        <w:rPr>
          <w:rFonts w:ascii="仿宋_GB2312" w:eastAsia="仿宋_GB2312" w:hAnsi="仿宋_GB2312" w:cs="仿宋_GB2312" w:hint="eastAsia"/>
          <w:sz w:val="32"/>
          <w:szCs w:val="32"/>
        </w:rPr>
        <w:t>。</w:t>
      </w:r>
    </w:p>
    <w:p w:rsidR="00233050" w:rsidRDefault="00CC51B3">
      <w:pPr>
        <w:pStyle w:val="2"/>
        <w:spacing w:before="0" w:after="0" w:line="360" w:lineRule="auto"/>
        <w:ind w:firstLine="640"/>
        <w:rPr>
          <w:rFonts w:eastAsia="黑体"/>
          <w:b w:val="0"/>
          <w:bCs/>
          <w:sz w:val="32"/>
        </w:rPr>
      </w:pPr>
      <w:bookmarkStart w:id="180" w:name="_Toc4753"/>
      <w:bookmarkStart w:id="181" w:name="_Toc10122"/>
      <w:bookmarkStart w:id="182" w:name="_Toc28814"/>
      <w:bookmarkStart w:id="183" w:name="_Toc17172"/>
      <w:r>
        <w:rPr>
          <w:rFonts w:eastAsia="黑体" w:hint="eastAsia"/>
          <w:b w:val="0"/>
          <w:bCs/>
          <w:sz w:val="32"/>
        </w:rPr>
        <w:t>七、相关建议</w:t>
      </w:r>
      <w:bookmarkEnd w:id="177"/>
      <w:bookmarkEnd w:id="178"/>
      <w:bookmarkEnd w:id="180"/>
      <w:bookmarkEnd w:id="181"/>
      <w:bookmarkEnd w:id="182"/>
      <w:bookmarkEnd w:id="183"/>
    </w:p>
    <w:p w:rsidR="00233050" w:rsidRDefault="00CC51B3" w:rsidP="000E3EC8">
      <w:pPr>
        <w:pStyle w:val="3"/>
        <w:adjustRightInd w:val="0"/>
        <w:snapToGrid w:val="0"/>
        <w:spacing w:beforeLines="50" w:after="0" w:line="360" w:lineRule="auto"/>
        <w:ind w:firstLine="643"/>
        <w:rPr>
          <w:rFonts w:ascii="Arial" w:eastAsia="楷体" w:hAnsi="Arial"/>
        </w:rPr>
      </w:pPr>
      <w:bookmarkStart w:id="184" w:name="_Toc9200"/>
      <w:bookmarkStart w:id="185" w:name="_Toc23800"/>
      <w:bookmarkStart w:id="186" w:name="_Toc4038"/>
      <w:bookmarkStart w:id="187" w:name="_Toc7927"/>
      <w:bookmarkStart w:id="188" w:name="_Toc516"/>
      <w:bookmarkStart w:id="189" w:name="_Toc20861"/>
      <w:bookmarkStart w:id="190" w:name="_Toc1853"/>
      <w:bookmarkStart w:id="191" w:name="_Toc21739"/>
      <w:r>
        <w:rPr>
          <w:rFonts w:ascii="Arial" w:eastAsia="楷体" w:hAnsi="Arial" w:hint="eastAsia"/>
        </w:rPr>
        <w:t>（</w:t>
      </w:r>
      <w:r>
        <w:rPr>
          <w:rFonts w:ascii="Arial" w:eastAsia="楷体" w:hAnsi="Arial" w:hint="eastAsia"/>
        </w:rPr>
        <w:t>一</w:t>
      </w:r>
      <w:r>
        <w:rPr>
          <w:rFonts w:ascii="Arial" w:eastAsia="楷体" w:hAnsi="Arial" w:hint="eastAsia"/>
        </w:rPr>
        <w:t>）</w:t>
      </w:r>
      <w:bookmarkEnd w:id="184"/>
      <w:r>
        <w:rPr>
          <w:rFonts w:ascii="Arial" w:eastAsia="楷体" w:hAnsi="Arial" w:hint="eastAsia"/>
        </w:rPr>
        <w:t>加强预算执行进度调度及监管，强化预算约束机制</w:t>
      </w:r>
      <w:bookmarkEnd w:id="185"/>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建议永济市委老干部局加强预算执行的管理和监督，完善预算安排与支出进度挂钩机制，强化预算约束力，合理确定支出预算规模，防止出现预算下达后资金支付缓慢的现象。</w:t>
      </w:r>
    </w:p>
    <w:p w:rsidR="00233050" w:rsidRDefault="00CC51B3" w:rsidP="000E3EC8">
      <w:pPr>
        <w:pStyle w:val="3"/>
        <w:adjustRightInd w:val="0"/>
        <w:snapToGrid w:val="0"/>
        <w:spacing w:beforeLines="50" w:after="0" w:line="360" w:lineRule="auto"/>
        <w:ind w:firstLine="643"/>
        <w:rPr>
          <w:rFonts w:ascii="Arial" w:eastAsia="楷体" w:hAnsi="Arial"/>
        </w:rPr>
      </w:pPr>
      <w:bookmarkStart w:id="192" w:name="_Toc13632"/>
      <w:bookmarkStart w:id="193" w:name="_Toc4370"/>
      <w:r>
        <w:rPr>
          <w:rFonts w:ascii="Arial" w:eastAsia="楷体" w:hAnsi="Arial" w:hint="eastAsia"/>
        </w:rPr>
        <w:t>（</w:t>
      </w:r>
      <w:r>
        <w:rPr>
          <w:rFonts w:ascii="Arial" w:eastAsia="楷体" w:hAnsi="Arial" w:hint="eastAsia"/>
        </w:rPr>
        <w:t>二</w:t>
      </w:r>
      <w:r>
        <w:rPr>
          <w:rFonts w:ascii="Arial" w:eastAsia="楷体" w:hAnsi="Arial" w:hint="eastAsia"/>
        </w:rPr>
        <w:t>）</w:t>
      </w:r>
      <w:bookmarkEnd w:id="186"/>
      <w:bookmarkEnd w:id="187"/>
      <w:bookmarkEnd w:id="188"/>
      <w:bookmarkEnd w:id="192"/>
      <w:r>
        <w:rPr>
          <w:rFonts w:ascii="Arial" w:eastAsia="楷体" w:hAnsi="Arial" w:hint="eastAsia"/>
        </w:rPr>
        <w:t>强化资产管理制度执行力度</w:t>
      </w:r>
      <w:bookmarkEnd w:id="193"/>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建议永济市委老干部局加强相关人员学习培训力度，充分了解学习国家及地方相关财务政策，紧跟时代步伐。强化资产管理制度执行力度，明确资产管理、票据传递、登记入账流程，防止国有资产损毁流失。</w:t>
      </w:r>
    </w:p>
    <w:p w:rsidR="00233050" w:rsidRDefault="00CC51B3" w:rsidP="000E3EC8">
      <w:pPr>
        <w:pStyle w:val="3"/>
        <w:adjustRightInd w:val="0"/>
        <w:snapToGrid w:val="0"/>
        <w:spacing w:beforeLines="50" w:after="0" w:line="360" w:lineRule="auto"/>
        <w:ind w:firstLine="643"/>
        <w:rPr>
          <w:rFonts w:ascii="Arial" w:eastAsia="楷体" w:hAnsi="Arial"/>
        </w:rPr>
      </w:pPr>
      <w:bookmarkStart w:id="194" w:name="_Toc18753"/>
      <w:bookmarkEnd w:id="189"/>
      <w:bookmarkEnd w:id="190"/>
      <w:bookmarkEnd w:id="191"/>
      <w:r>
        <w:rPr>
          <w:rFonts w:ascii="Arial" w:eastAsia="楷体" w:hAnsi="Arial" w:hint="eastAsia"/>
        </w:rPr>
        <w:t>（</w:t>
      </w:r>
      <w:r>
        <w:rPr>
          <w:rFonts w:ascii="Arial" w:eastAsia="楷体" w:hAnsi="Arial" w:hint="eastAsia"/>
        </w:rPr>
        <w:t>三</w:t>
      </w:r>
      <w:r>
        <w:rPr>
          <w:rFonts w:ascii="Arial" w:eastAsia="楷体" w:hAnsi="Arial" w:hint="eastAsia"/>
        </w:rPr>
        <w:t>）</w:t>
      </w:r>
      <w:r>
        <w:rPr>
          <w:rFonts w:ascii="Arial" w:eastAsia="楷体" w:hAnsi="Arial" w:hint="eastAsia"/>
        </w:rPr>
        <w:t>增强预算绩效理念，完善预算绩效管理体系</w:t>
      </w:r>
      <w:bookmarkEnd w:id="194"/>
    </w:p>
    <w:p w:rsidR="00233050" w:rsidRDefault="00CC51B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建议永济市委老干部局强化全面实施预算绩效理念，让绩效理念深入人心；加强预算绩效评价结果应用，让预算编制和执行更加科学准确。</w:t>
      </w:r>
    </w:p>
    <w:p w:rsidR="00233050" w:rsidRDefault="00233050">
      <w:pPr>
        <w:widowControl/>
        <w:ind w:firstLineChars="0" w:firstLine="0"/>
        <w:rPr>
          <w:rFonts w:ascii="仿宋_GB2312" w:eastAsia="仿宋_GB2312" w:hAnsi="仿宋_GB2312" w:cs="仿宋_GB2312"/>
          <w:sz w:val="32"/>
          <w:szCs w:val="32"/>
        </w:rPr>
      </w:pPr>
    </w:p>
    <w:p w:rsidR="00233050" w:rsidRDefault="00CC51B3" w:rsidP="000E3EC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233050" w:rsidRDefault="00CC51B3">
      <w:pPr>
        <w:widowControl/>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（此页无正文）</w:t>
      </w:r>
    </w:p>
    <w:p w:rsidR="00233050" w:rsidRDefault="00CC51B3">
      <w:pPr>
        <w:widowControl/>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附送材料：</w:t>
      </w:r>
    </w:p>
    <w:p w:rsidR="00233050" w:rsidRDefault="00CC51B3">
      <w:pPr>
        <w:widowControl/>
        <w:ind w:firstLine="640"/>
        <w:rPr>
          <w:rFonts w:ascii="仿宋_GB2312" w:eastAsia="仿宋_GB2312" w:hAnsi="仿宋_GB2312" w:cs="仿宋_GB2312"/>
          <w:sz w:val="32"/>
          <w:szCs w:val="32"/>
        </w:rPr>
      </w:pPr>
      <w:bookmarkStart w:id="195" w:name="_Toc14567"/>
      <w:bookmarkStart w:id="196" w:name="_Toc27130"/>
      <w:bookmarkStart w:id="197" w:name="_Toc9597"/>
      <w:bookmarkStart w:id="198" w:name="_Toc12210"/>
      <w:bookmarkStart w:id="199" w:name="_Toc10047"/>
      <w:bookmarkStart w:id="200" w:name="_Toc3146"/>
      <w:bookmarkStart w:id="201" w:name="_Toc29608"/>
      <w:bookmarkStart w:id="202" w:name="_Toc24945"/>
      <w:bookmarkStart w:id="203" w:name="_Toc12666"/>
      <w:bookmarkStart w:id="204" w:name="_Toc8848"/>
      <w:bookmarkStart w:id="205" w:name="_Toc25527"/>
      <w:bookmarkStart w:id="206" w:name="_Toc14656"/>
      <w:bookmarkStart w:id="207" w:name="_Toc11260"/>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：绩效指标体系表</w:t>
      </w:r>
      <w:bookmarkEnd w:id="195"/>
      <w:bookmarkEnd w:id="196"/>
      <w:bookmarkEnd w:id="197"/>
      <w:bookmarkEnd w:id="198"/>
      <w:bookmarkEnd w:id="199"/>
      <w:bookmarkEnd w:id="200"/>
      <w:bookmarkEnd w:id="201"/>
    </w:p>
    <w:p w:rsidR="00233050" w:rsidRDefault="00CC51B3">
      <w:pPr>
        <w:widowControl/>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bookmarkEnd w:id="202"/>
      <w:bookmarkEnd w:id="203"/>
      <w:bookmarkEnd w:id="204"/>
      <w:bookmarkEnd w:id="205"/>
      <w:bookmarkEnd w:id="206"/>
      <w:bookmarkEnd w:id="207"/>
      <w:r>
        <w:rPr>
          <w:rFonts w:ascii="仿宋_GB2312" w:eastAsia="仿宋_GB2312" w:hAnsi="仿宋_GB2312" w:cs="仿宋_GB2312" w:hint="eastAsia"/>
          <w:sz w:val="32"/>
          <w:szCs w:val="32"/>
        </w:rPr>
        <w:t>访谈报告</w:t>
      </w:r>
    </w:p>
    <w:p w:rsidR="00233050" w:rsidRDefault="00CC51B3">
      <w:pPr>
        <w:widowControl/>
        <w:ind w:firstLine="640"/>
        <w:rPr>
          <w:rFonts w:ascii="仿宋_GB2312" w:eastAsia="仿宋_GB2312" w:hAnsi="仿宋_GB2312" w:cs="仿宋_GB2312"/>
          <w:sz w:val="32"/>
          <w:szCs w:val="32"/>
        </w:rPr>
      </w:pPr>
      <w:bookmarkStart w:id="208" w:name="_Toc16084"/>
      <w:bookmarkStart w:id="209" w:name="_Toc11790"/>
      <w:bookmarkStart w:id="210" w:name="_Toc32707"/>
      <w:bookmarkStart w:id="211" w:name="_Toc11240"/>
      <w:bookmarkStart w:id="212" w:name="_Toc24905"/>
      <w:bookmarkStart w:id="213" w:name="_Toc11458"/>
      <w:r>
        <w:rPr>
          <w:rFonts w:ascii="仿宋_GB2312" w:eastAsia="仿宋_GB2312" w:hAnsi="仿宋_GB2312" w:cs="仿宋_GB2312" w:hint="eastAsia"/>
          <w:sz w:val="32"/>
          <w:szCs w:val="32"/>
        </w:rPr>
        <w:t>附件</w:t>
      </w:r>
      <w:bookmarkEnd w:id="208"/>
      <w:bookmarkEnd w:id="209"/>
      <w:bookmarkEnd w:id="210"/>
      <w:bookmarkEnd w:id="211"/>
      <w:bookmarkEnd w:id="212"/>
      <w:bookmarkEnd w:id="213"/>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：问卷调查</w:t>
      </w:r>
    </w:p>
    <w:p w:rsidR="00233050" w:rsidRDefault="00CC51B3">
      <w:pPr>
        <w:widowControl/>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：问卷调查分析报告</w:t>
      </w:r>
    </w:p>
    <w:p w:rsidR="00233050" w:rsidRDefault="00CC51B3">
      <w:pPr>
        <w:ind w:firstLine="640"/>
        <w:jc w:val="both"/>
        <w:rPr>
          <w:rFonts w:ascii="仿宋_GB2312" w:eastAsia="仿宋_GB2312" w:hAnsi="仿宋_GB2312" w:cs="仿宋_GB2312"/>
          <w:sz w:val="32"/>
          <w:szCs w:val="32"/>
        </w:rPr>
      </w:pPr>
      <w:bookmarkStart w:id="214" w:name="_Toc31391"/>
      <w:bookmarkStart w:id="215" w:name="_Toc2414"/>
      <w:bookmarkStart w:id="216" w:name="_Toc17967"/>
      <w:bookmarkStart w:id="217" w:name="_Toc29750"/>
      <w:bookmarkStart w:id="218" w:name="_Toc13609"/>
      <w:bookmarkStart w:id="219" w:name="_Toc27870"/>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：合规性检查</w:t>
      </w:r>
      <w:bookmarkEnd w:id="214"/>
      <w:bookmarkEnd w:id="215"/>
      <w:bookmarkEnd w:id="216"/>
      <w:bookmarkEnd w:id="217"/>
      <w:bookmarkEnd w:id="218"/>
      <w:bookmarkEnd w:id="219"/>
      <w:r>
        <w:rPr>
          <w:rFonts w:ascii="仿宋_GB2312" w:eastAsia="仿宋_GB2312" w:hAnsi="仿宋_GB2312" w:cs="仿宋_GB2312" w:hint="eastAsia"/>
          <w:sz w:val="32"/>
          <w:szCs w:val="32"/>
        </w:rPr>
        <w:t>报告</w:t>
      </w:r>
      <w:bookmarkStart w:id="220" w:name="_Toc9571"/>
      <w:bookmarkStart w:id="221" w:name="_Toc32033"/>
    </w:p>
    <w:p w:rsidR="00233050" w:rsidRDefault="00CC51B3">
      <w:pPr>
        <w:ind w:firstLine="640"/>
        <w:jc w:val="both"/>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bookmarkEnd w:id="220"/>
      <w:bookmarkEnd w:id="221"/>
      <w:r>
        <w:rPr>
          <w:rFonts w:ascii="仿宋_GB2312" w:eastAsia="仿宋_GB2312" w:hAnsi="仿宋_GB2312" w:cs="仿宋_GB2312" w:hint="eastAsia"/>
          <w:sz w:val="32"/>
          <w:szCs w:val="32"/>
        </w:rPr>
        <w:t>绩效</w:t>
      </w:r>
      <w:r>
        <w:rPr>
          <w:rFonts w:ascii="仿宋_GB2312" w:eastAsia="仿宋_GB2312" w:hAnsi="仿宋_GB2312" w:cs="仿宋_GB2312" w:hint="eastAsia"/>
          <w:sz w:val="32"/>
          <w:szCs w:val="32"/>
          <w:lang w:val="zh-CN"/>
        </w:rPr>
        <w:t>自评复核情况</w:t>
      </w:r>
      <w:bookmarkStart w:id="222" w:name="_Toc5385"/>
      <w:bookmarkStart w:id="223" w:name="_Toc31742"/>
      <w:bookmarkStart w:id="224" w:name="_Toc17318"/>
      <w:bookmarkStart w:id="225" w:name="_Toc4068"/>
      <w:bookmarkStart w:id="226" w:name="_Toc11536"/>
      <w:bookmarkStart w:id="227" w:name="_Toc15105"/>
    </w:p>
    <w:p w:rsidR="00233050" w:rsidRDefault="00CC51B3">
      <w:pPr>
        <w:ind w:firstLine="640"/>
        <w:jc w:val="both"/>
        <w:rPr>
          <w:rFonts w:ascii="仿宋_GB2312" w:eastAsia="仿宋_GB2312" w:hAnsi="仿宋_GB2312" w:cs="仿宋_GB2312"/>
          <w:sz w:val="32"/>
          <w:szCs w:val="32"/>
          <w:lang w:val="zh-CN"/>
        </w:rPr>
      </w:pPr>
      <w:bookmarkStart w:id="228" w:name="_Toc14317"/>
      <w:r>
        <w:rPr>
          <w:rFonts w:ascii="仿宋_GB2312" w:eastAsia="仿宋_GB2312" w:hAnsi="仿宋_GB2312" w:cs="仿宋_GB2312" w:hint="eastAsia"/>
          <w:sz w:val="32"/>
          <w:szCs w:val="32"/>
          <w:lang w:val="zh-CN"/>
        </w:rPr>
        <w:t>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：评价机构营业执照复印件</w:t>
      </w:r>
      <w:bookmarkEnd w:id="222"/>
      <w:bookmarkEnd w:id="223"/>
      <w:bookmarkEnd w:id="224"/>
      <w:bookmarkEnd w:id="225"/>
      <w:bookmarkEnd w:id="226"/>
      <w:bookmarkEnd w:id="227"/>
      <w:bookmarkEnd w:id="228"/>
    </w:p>
    <w:p w:rsidR="00233050" w:rsidRDefault="00CC51B3">
      <w:pPr>
        <w:ind w:firstLine="640"/>
        <w:jc w:val="both"/>
        <w:rPr>
          <w:rFonts w:ascii="仿宋_GB2312" w:eastAsia="仿宋_GB2312" w:hAnsi="仿宋_GB2312" w:cs="仿宋_GB2312"/>
          <w:szCs w:val="32"/>
          <w:lang w:val="zh-CN"/>
        </w:rPr>
      </w:pPr>
      <w:bookmarkStart w:id="229" w:name="_Toc11728"/>
      <w:bookmarkStart w:id="230" w:name="_Toc19332"/>
      <w:bookmarkStart w:id="231" w:name="_Toc29426"/>
      <w:bookmarkStart w:id="232" w:name="_Toc2363"/>
      <w:bookmarkStart w:id="233" w:name="_Toc12994"/>
      <w:bookmarkStart w:id="234" w:name="_Toc15386"/>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：评价机构执业资格复印件</w:t>
      </w:r>
      <w:bookmarkEnd w:id="229"/>
      <w:bookmarkEnd w:id="230"/>
      <w:bookmarkEnd w:id="231"/>
      <w:bookmarkEnd w:id="232"/>
      <w:bookmarkEnd w:id="233"/>
      <w:bookmarkEnd w:id="234"/>
    </w:p>
    <w:p w:rsidR="00233050" w:rsidRDefault="00233050">
      <w:pPr>
        <w:widowControl/>
        <w:ind w:firstLine="640"/>
        <w:rPr>
          <w:rFonts w:ascii="仿宋_GB2312" w:eastAsia="仿宋_GB2312" w:hAnsi="仿宋_GB2312" w:cs="仿宋_GB2312"/>
          <w:sz w:val="32"/>
          <w:szCs w:val="32"/>
        </w:rPr>
      </w:pPr>
    </w:p>
    <w:p w:rsidR="00233050" w:rsidRDefault="00233050" w:rsidP="000E3EC8">
      <w:pPr>
        <w:spacing w:line="600" w:lineRule="exact"/>
        <w:ind w:firstLine="560"/>
        <w:jc w:val="both"/>
        <w:rPr>
          <w:rFonts w:ascii="仿宋" w:hAnsi="仿宋" w:cs="仿宋"/>
          <w:szCs w:val="32"/>
          <w:lang w:val="zh-CN"/>
        </w:rPr>
      </w:pPr>
    </w:p>
    <w:p w:rsidR="00233050" w:rsidRDefault="00233050" w:rsidP="000E3EC8">
      <w:pPr>
        <w:pStyle w:val="21"/>
        <w:ind w:left="560" w:firstLine="560"/>
        <w:rPr>
          <w:rFonts w:ascii="仿宋" w:hAnsi="仿宋" w:cs="仿宋"/>
          <w:szCs w:val="32"/>
          <w:lang w:val="zh-CN"/>
        </w:rPr>
      </w:pPr>
    </w:p>
    <w:p w:rsidR="00233050" w:rsidRDefault="00233050">
      <w:pPr>
        <w:widowControl/>
        <w:ind w:firstLineChars="0" w:firstLine="0"/>
        <w:rPr>
          <w:rFonts w:ascii="仿宋_GB2312" w:eastAsia="仿宋_GB2312" w:hAnsi="仿宋_GB2312" w:cs="仿宋_GB2312"/>
          <w:sz w:val="32"/>
          <w:szCs w:val="32"/>
          <w:lang w:val="zh-CN"/>
        </w:rPr>
      </w:pPr>
    </w:p>
    <w:p w:rsidR="00233050" w:rsidRDefault="00CC51B3">
      <w:pPr>
        <w:widowControl/>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山西同仁会计师事务所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主评人：</w:t>
      </w:r>
    </w:p>
    <w:p w:rsidR="00233050" w:rsidRDefault="00CC51B3">
      <w:pPr>
        <w:widowControl/>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（有限公司）</w:t>
      </w:r>
    </w:p>
    <w:p w:rsidR="00233050" w:rsidRPr="000E3EC8" w:rsidRDefault="00233050" w:rsidP="000E3EC8">
      <w:pPr>
        <w:pStyle w:val="21"/>
        <w:ind w:left="560" w:firstLine="560"/>
        <w:rPr>
          <w:rFonts w:ascii="仿宋" w:hAnsi="仿宋" w:cs="仿宋"/>
          <w:szCs w:val="32"/>
        </w:rPr>
      </w:pPr>
    </w:p>
    <w:p w:rsidR="00233050" w:rsidRDefault="00CC51B3">
      <w:pPr>
        <w:widowControl/>
        <w:ind w:firstLineChars="600" w:firstLine="1920"/>
        <w:jc w:val="right"/>
        <w:rPr>
          <w:rFonts w:ascii="仿宋_GB2312" w:eastAsia="仿宋_GB2312" w:hAnsi="仿宋_GB2312" w:cs="仿宋_GB2312"/>
          <w:sz w:val="32"/>
          <w:szCs w:val="32"/>
        </w:rPr>
        <w:sectPr w:rsidR="00233050">
          <w:footerReference w:type="default" r:id="rId16"/>
          <w:pgSz w:w="11906" w:h="16838"/>
          <w:pgMar w:top="2041" w:right="1417" w:bottom="1417" w:left="1531" w:header="1417" w:footer="992" w:gutter="0"/>
          <w:cols w:space="720"/>
          <w:docGrid w:type="lines" w:linePitch="312"/>
        </w:sectPr>
      </w:pPr>
      <w:r>
        <w:rPr>
          <w:rFonts w:ascii="仿宋_GB2312" w:eastAsia="仿宋_GB2312" w:hAnsi="仿宋_GB2312" w:cs="仿宋_GB2312" w:hint="eastAsia"/>
          <w:sz w:val="32"/>
          <w:szCs w:val="32"/>
          <w:lang w:val="zh-CN"/>
        </w:rPr>
        <w:t>二〇二</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rPr>
        <w:t>二十日</w:t>
      </w:r>
    </w:p>
    <w:p w:rsidR="00233050" w:rsidRDefault="00CC51B3">
      <w:pPr>
        <w:snapToGrid w:val="0"/>
        <w:spacing w:line="560" w:lineRule="exact"/>
        <w:ind w:firstLineChars="0" w:firstLine="0"/>
        <w:jc w:val="both"/>
        <w:outlineLvl w:val="0"/>
        <w:rPr>
          <w:rFonts w:ascii="黑体" w:eastAsia="黑体" w:hAnsi="黑体" w:cs="黑体"/>
          <w:kern w:val="44"/>
          <w:sz w:val="32"/>
          <w:szCs w:val="32"/>
        </w:rPr>
      </w:pPr>
      <w:bookmarkStart w:id="235" w:name="_Toc7488"/>
      <w:bookmarkStart w:id="236" w:name="_Toc10290"/>
      <w:bookmarkStart w:id="237" w:name="_Toc14339"/>
      <w:bookmarkStart w:id="238" w:name="_Toc4313"/>
      <w:r>
        <w:rPr>
          <w:rFonts w:ascii="黑体" w:eastAsia="黑体" w:hAnsi="黑体" w:cs="黑体" w:hint="eastAsia"/>
          <w:kern w:val="44"/>
          <w:sz w:val="32"/>
          <w:szCs w:val="32"/>
        </w:rPr>
        <w:lastRenderedPageBreak/>
        <w:t>附件</w:t>
      </w:r>
      <w:r>
        <w:rPr>
          <w:rFonts w:ascii="黑体" w:eastAsia="黑体" w:hAnsi="黑体" w:cs="黑体" w:hint="eastAsia"/>
          <w:kern w:val="44"/>
          <w:sz w:val="32"/>
          <w:szCs w:val="32"/>
        </w:rPr>
        <w:t>1</w:t>
      </w:r>
      <w:bookmarkEnd w:id="235"/>
      <w:bookmarkEnd w:id="236"/>
    </w:p>
    <w:tbl>
      <w:tblPr>
        <w:tblStyle w:val="ad"/>
        <w:tblW w:w="14862" w:type="dxa"/>
        <w:tblInd w:w="-357" w:type="dxa"/>
        <w:tblLayout w:type="fixed"/>
        <w:tblLook w:val="04A0"/>
      </w:tblPr>
      <w:tblGrid>
        <w:gridCol w:w="762"/>
        <w:gridCol w:w="570"/>
        <w:gridCol w:w="722"/>
        <w:gridCol w:w="555"/>
        <w:gridCol w:w="1219"/>
        <w:gridCol w:w="504"/>
        <w:gridCol w:w="3480"/>
        <w:gridCol w:w="720"/>
        <w:gridCol w:w="4506"/>
        <w:gridCol w:w="1119"/>
        <w:gridCol w:w="705"/>
      </w:tblGrid>
      <w:tr w:rsidR="00233050">
        <w:trPr>
          <w:trHeight w:hRule="exact" w:val="567"/>
          <w:tblHeader/>
        </w:trPr>
        <w:tc>
          <w:tcPr>
            <w:tcW w:w="14862" w:type="dxa"/>
            <w:gridSpan w:val="11"/>
            <w:tcBorders>
              <w:top w:val="nil"/>
              <w:left w:val="nil"/>
              <w:bottom w:val="single" w:sz="4" w:space="0" w:color="auto"/>
              <w:right w:val="nil"/>
            </w:tcBorders>
            <w:shd w:val="clear" w:color="auto" w:fill="auto"/>
            <w:vAlign w:val="center"/>
          </w:tcPr>
          <w:bookmarkEnd w:id="237"/>
          <w:bookmarkEnd w:id="238"/>
          <w:p w:rsidR="00233050" w:rsidRDefault="00CC51B3">
            <w:pPr>
              <w:ind w:firstLineChars="0" w:firstLine="0"/>
              <w:jc w:val="center"/>
              <w:rPr>
                <w:rFonts w:ascii="宋体" w:eastAsia="宋体" w:hAnsi="宋体" w:cs="宋体"/>
                <w:b/>
                <w:bCs/>
                <w:sz w:val="21"/>
                <w:szCs w:val="21"/>
              </w:rPr>
            </w:pPr>
            <w:r>
              <w:rPr>
                <w:rFonts w:ascii="仿宋_GB2312" w:eastAsia="仿宋_GB2312" w:hAnsi="仿宋_GB2312" w:cs="仿宋_GB2312" w:hint="eastAsia"/>
                <w:b/>
                <w:bCs/>
                <w:sz w:val="32"/>
                <w:szCs w:val="36"/>
                <w:lang w:val="zh-CN"/>
              </w:rPr>
              <w:t>绩效评价指标体系（</w:t>
            </w:r>
            <w:r>
              <w:rPr>
                <w:rFonts w:ascii="仿宋_GB2312" w:eastAsia="仿宋_GB2312" w:hAnsi="仿宋_GB2312" w:cs="仿宋_GB2312" w:hint="eastAsia"/>
                <w:b/>
                <w:bCs/>
                <w:sz w:val="32"/>
                <w:szCs w:val="36"/>
              </w:rPr>
              <w:t>部门决策</w:t>
            </w:r>
            <w:r>
              <w:rPr>
                <w:rFonts w:ascii="仿宋_GB2312" w:eastAsia="仿宋_GB2312" w:hAnsi="仿宋_GB2312" w:cs="仿宋_GB2312" w:hint="eastAsia"/>
                <w:b/>
                <w:bCs/>
                <w:sz w:val="32"/>
                <w:szCs w:val="36"/>
                <w:lang w:val="zh-CN"/>
              </w:rPr>
              <w:t>）</w:t>
            </w:r>
          </w:p>
        </w:tc>
      </w:tr>
      <w:tr w:rsidR="00233050">
        <w:trPr>
          <w:trHeight w:hRule="exact" w:val="567"/>
          <w:tblHeader/>
        </w:trPr>
        <w:tc>
          <w:tcPr>
            <w:tcW w:w="762"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一级指标</w:t>
            </w:r>
          </w:p>
        </w:tc>
        <w:tc>
          <w:tcPr>
            <w:tcW w:w="570"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分值</w:t>
            </w:r>
          </w:p>
        </w:tc>
        <w:tc>
          <w:tcPr>
            <w:tcW w:w="722"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二级指标</w:t>
            </w:r>
          </w:p>
        </w:tc>
        <w:tc>
          <w:tcPr>
            <w:tcW w:w="555"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分值</w:t>
            </w:r>
          </w:p>
        </w:tc>
        <w:tc>
          <w:tcPr>
            <w:tcW w:w="1219"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三级</w:t>
            </w:r>
          </w:p>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指标</w:t>
            </w:r>
          </w:p>
        </w:tc>
        <w:tc>
          <w:tcPr>
            <w:tcW w:w="504"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分值</w:t>
            </w:r>
          </w:p>
        </w:tc>
        <w:tc>
          <w:tcPr>
            <w:tcW w:w="3480" w:type="dxa"/>
            <w:tcBorders>
              <w:top w:val="single" w:sz="4" w:space="0" w:color="auto"/>
            </w:tcBorders>
            <w:shd w:val="clear" w:color="auto" w:fill="C9C9C9" w:themeFill="accent3" w:themeFillTint="99"/>
            <w:vAlign w:val="center"/>
          </w:tcPr>
          <w:p w:rsidR="00233050" w:rsidRDefault="00CC51B3">
            <w:pPr>
              <w:spacing w:line="260" w:lineRule="exact"/>
              <w:ind w:firstLineChars="100" w:firstLine="211"/>
              <w:jc w:val="center"/>
              <w:rPr>
                <w:rFonts w:ascii="宋体" w:eastAsia="宋体" w:hAnsi="宋体" w:cs="宋体"/>
                <w:b/>
                <w:bCs/>
                <w:sz w:val="21"/>
                <w:szCs w:val="21"/>
              </w:rPr>
            </w:pPr>
            <w:r>
              <w:rPr>
                <w:rFonts w:ascii="宋体" w:eastAsia="宋体" w:hAnsi="宋体" w:cs="宋体" w:hint="eastAsia"/>
                <w:b/>
                <w:bCs/>
                <w:sz w:val="21"/>
                <w:szCs w:val="21"/>
              </w:rPr>
              <w:t>指标解释与计算公式</w:t>
            </w:r>
          </w:p>
        </w:tc>
        <w:tc>
          <w:tcPr>
            <w:tcW w:w="720"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目标值</w:t>
            </w:r>
          </w:p>
        </w:tc>
        <w:tc>
          <w:tcPr>
            <w:tcW w:w="4506" w:type="dxa"/>
            <w:tcBorders>
              <w:top w:val="single" w:sz="4" w:space="0" w:color="auto"/>
            </w:tcBorders>
            <w:shd w:val="clear" w:color="auto" w:fill="C9C9C9" w:themeFill="accent3" w:themeFillTint="99"/>
            <w:vAlign w:val="center"/>
          </w:tcPr>
          <w:p w:rsidR="00233050" w:rsidRDefault="00CC51B3">
            <w:pPr>
              <w:spacing w:line="260" w:lineRule="exact"/>
              <w:ind w:firstLine="422"/>
              <w:jc w:val="center"/>
              <w:rPr>
                <w:rFonts w:ascii="宋体" w:eastAsia="宋体" w:hAnsi="宋体" w:cs="宋体"/>
                <w:b/>
                <w:bCs/>
                <w:sz w:val="21"/>
                <w:szCs w:val="21"/>
              </w:rPr>
            </w:pPr>
            <w:r>
              <w:rPr>
                <w:rFonts w:ascii="宋体" w:eastAsia="宋体" w:hAnsi="宋体" w:cs="宋体" w:hint="eastAsia"/>
                <w:b/>
                <w:bCs/>
                <w:sz w:val="21"/>
                <w:szCs w:val="21"/>
              </w:rPr>
              <w:t>评分细则</w:t>
            </w:r>
          </w:p>
        </w:tc>
        <w:tc>
          <w:tcPr>
            <w:tcW w:w="1119"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数据来源</w:t>
            </w:r>
          </w:p>
        </w:tc>
        <w:tc>
          <w:tcPr>
            <w:tcW w:w="705" w:type="dxa"/>
            <w:tcBorders>
              <w:top w:val="single" w:sz="4" w:space="0" w:color="auto"/>
            </w:tcBorders>
            <w:shd w:val="clear" w:color="auto" w:fill="C9C9C9" w:themeFill="accent3" w:themeFillTint="99"/>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得分</w:t>
            </w:r>
          </w:p>
        </w:tc>
      </w:tr>
      <w:tr w:rsidR="00233050">
        <w:trPr>
          <w:trHeight w:val="2887"/>
        </w:trPr>
        <w:tc>
          <w:tcPr>
            <w:tcW w:w="76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A</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部门决策</w:t>
            </w:r>
          </w:p>
        </w:tc>
        <w:tc>
          <w:tcPr>
            <w:tcW w:w="570"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A1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目标设定</w:t>
            </w:r>
          </w:p>
        </w:tc>
        <w:tc>
          <w:tcPr>
            <w:tcW w:w="555"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21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A1-1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绩效目标合理性</w:t>
            </w:r>
          </w:p>
        </w:tc>
        <w:tc>
          <w:tcPr>
            <w:tcW w:w="50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48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w:t>
            </w:r>
            <w:r>
              <w:rPr>
                <w:rFonts w:ascii="宋体" w:eastAsia="宋体" w:hAnsi="宋体" w:cs="宋体" w:hint="eastAsia"/>
                <w:sz w:val="21"/>
                <w:szCs w:val="21"/>
              </w:rPr>
              <w:t>核</w:t>
            </w:r>
            <w:r>
              <w:rPr>
                <w:rFonts w:ascii="宋体" w:eastAsia="宋体" w:hAnsi="宋体" w:cs="宋体" w:hint="eastAsia"/>
                <w:sz w:val="21"/>
                <w:szCs w:val="21"/>
              </w:rPr>
              <w:t>部门设立的整体目标任务依据是否充分，是否符合法律法规、相关政策，是否符合客观实际，用以反映和考核部门工作目标依据充分性、科学性、合理性等情况。</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合理</w:t>
            </w:r>
          </w:p>
        </w:tc>
        <w:tc>
          <w:tcPr>
            <w:tcW w:w="4506"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①部门设置年初工作计划或部门整体绩效目标，得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②部门设定的整体绩效目标依据充分，得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③整体绩效目标符合客观实际，得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④整体绩效目标与部门履职、年度工作任务相符得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tc>
        <w:tc>
          <w:tcPr>
            <w:tcW w:w="111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年初工作计划、“三定方案”、部门整体绩效目标申报表</w:t>
            </w:r>
          </w:p>
        </w:tc>
        <w:tc>
          <w:tcPr>
            <w:tcW w:w="70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val="3521"/>
        </w:trPr>
        <w:tc>
          <w:tcPr>
            <w:tcW w:w="762" w:type="dxa"/>
            <w:vMerge/>
            <w:vAlign w:val="center"/>
          </w:tcPr>
          <w:p w:rsidR="00233050" w:rsidRDefault="00233050">
            <w:pPr>
              <w:ind w:firstLineChars="0" w:firstLine="0"/>
              <w:jc w:val="center"/>
              <w:rPr>
                <w:rFonts w:cs="Times New Roman"/>
                <w:kern w:val="0"/>
                <w:sz w:val="24"/>
              </w:rPr>
            </w:pPr>
          </w:p>
        </w:tc>
        <w:tc>
          <w:tcPr>
            <w:tcW w:w="570" w:type="dxa"/>
            <w:vMerge/>
            <w:vAlign w:val="center"/>
          </w:tcPr>
          <w:p w:rsidR="00233050" w:rsidRDefault="00233050">
            <w:pPr>
              <w:ind w:firstLineChars="0" w:firstLine="0"/>
              <w:jc w:val="center"/>
              <w:rPr>
                <w:rFonts w:cs="Times New Roman"/>
                <w:kern w:val="0"/>
                <w:sz w:val="24"/>
              </w:rPr>
            </w:pPr>
          </w:p>
        </w:tc>
        <w:tc>
          <w:tcPr>
            <w:tcW w:w="722" w:type="dxa"/>
            <w:vMerge/>
            <w:vAlign w:val="center"/>
          </w:tcPr>
          <w:p w:rsidR="00233050" w:rsidRDefault="00233050">
            <w:pPr>
              <w:ind w:firstLineChars="0" w:firstLine="0"/>
              <w:jc w:val="center"/>
              <w:rPr>
                <w:rFonts w:cs="Times New Roman"/>
                <w:kern w:val="0"/>
                <w:sz w:val="24"/>
              </w:rPr>
            </w:pPr>
          </w:p>
        </w:tc>
        <w:tc>
          <w:tcPr>
            <w:tcW w:w="555" w:type="dxa"/>
            <w:vMerge/>
            <w:vAlign w:val="center"/>
          </w:tcPr>
          <w:p w:rsidR="00233050" w:rsidRDefault="00233050">
            <w:pPr>
              <w:ind w:firstLineChars="0" w:firstLine="0"/>
              <w:jc w:val="center"/>
              <w:rPr>
                <w:rFonts w:cs="Times New Roman"/>
                <w:kern w:val="0"/>
                <w:sz w:val="24"/>
              </w:rPr>
            </w:pPr>
          </w:p>
        </w:tc>
        <w:tc>
          <w:tcPr>
            <w:tcW w:w="121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A1-2</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绩效指标明确性</w:t>
            </w:r>
          </w:p>
        </w:tc>
        <w:tc>
          <w:tcPr>
            <w:tcW w:w="50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3480" w:type="dxa"/>
            <w:vAlign w:val="center"/>
          </w:tcPr>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考核部门依据绩效目标设定的绩效指标是否清晰、细化、可衡量等，用以反映和考核项目绩效目标的明细化情况。</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明确</w:t>
            </w:r>
          </w:p>
        </w:tc>
        <w:tc>
          <w:tcPr>
            <w:tcW w:w="4506" w:type="dxa"/>
            <w:vAlign w:val="center"/>
          </w:tcPr>
          <w:p w:rsidR="00233050" w:rsidRDefault="00CC51B3">
            <w:pPr>
              <w:spacing w:line="360" w:lineRule="exact"/>
              <w:ind w:firstLineChars="0" w:firstLine="0"/>
              <w:rPr>
                <w:rFonts w:ascii="宋体" w:eastAsia="宋体" w:hAnsi="宋体" w:cs="宋体"/>
                <w:sz w:val="21"/>
                <w:szCs w:val="21"/>
              </w:rPr>
            </w:pPr>
            <w:r>
              <w:rPr>
                <w:rFonts w:ascii="宋体" w:eastAsia="宋体" w:hAnsi="宋体" w:cs="宋体" w:hint="eastAsia"/>
                <w:sz w:val="21"/>
                <w:szCs w:val="21"/>
              </w:rPr>
              <w:t>①</w:t>
            </w:r>
            <w:r>
              <w:rPr>
                <w:rFonts w:ascii="宋体" w:eastAsia="宋体" w:hAnsi="宋体" w:cs="宋体" w:hint="eastAsia"/>
                <w:sz w:val="21"/>
                <w:szCs w:val="21"/>
              </w:rPr>
              <w:t>整体绩效目标</w:t>
            </w:r>
            <w:r>
              <w:rPr>
                <w:rFonts w:ascii="宋体" w:eastAsia="宋体" w:hAnsi="宋体" w:cs="宋体" w:hint="eastAsia"/>
                <w:sz w:val="21"/>
                <w:szCs w:val="21"/>
              </w:rPr>
              <w:t>已划分为具体的合理的绩效指标得</w:t>
            </w:r>
            <w:r>
              <w:rPr>
                <w:rFonts w:ascii="宋体" w:eastAsia="宋体" w:hAnsi="宋体" w:cs="宋体" w:hint="eastAsia"/>
                <w:sz w:val="21"/>
                <w:szCs w:val="21"/>
              </w:rPr>
              <w:t>1</w:t>
            </w:r>
            <w:r>
              <w:rPr>
                <w:rFonts w:ascii="宋体" w:eastAsia="宋体" w:hAnsi="宋体" w:cs="宋体" w:hint="eastAsia"/>
                <w:sz w:val="21"/>
                <w:szCs w:val="21"/>
              </w:rPr>
              <w:t>分，有</w:t>
            </w:r>
            <w:r>
              <w:rPr>
                <w:rFonts w:ascii="宋体" w:eastAsia="宋体" w:hAnsi="宋体" w:cs="宋体" w:hint="eastAsia"/>
                <w:sz w:val="21"/>
                <w:szCs w:val="21"/>
              </w:rPr>
              <w:t>1</w:t>
            </w:r>
            <w:r>
              <w:rPr>
                <w:rFonts w:ascii="宋体" w:eastAsia="宋体" w:hAnsi="宋体" w:cs="宋体" w:hint="eastAsia"/>
                <w:sz w:val="21"/>
                <w:szCs w:val="21"/>
              </w:rPr>
              <w:t>处不细化不合理扣</w:t>
            </w:r>
            <w:r>
              <w:rPr>
                <w:rFonts w:ascii="宋体" w:eastAsia="宋体" w:hAnsi="宋体" w:cs="宋体" w:hint="eastAsia"/>
                <w:sz w:val="21"/>
                <w:szCs w:val="21"/>
              </w:rPr>
              <w:t>0.5</w:t>
            </w:r>
            <w:r>
              <w:rPr>
                <w:rFonts w:ascii="宋体" w:eastAsia="宋体" w:hAnsi="宋体" w:cs="宋体" w:hint="eastAsia"/>
                <w:sz w:val="21"/>
                <w:szCs w:val="21"/>
              </w:rPr>
              <w:t>分，扣完为止。</w:t>
            </w:r>
          </w:p>
          <w:p w:rsidR="00233050" w:rsidRDefault="00CC51B3">
            <w:pPr>
              <w:spacing w:line="360" w:lineRule="exact"/>
              <w:ind w:firstLineChars="0" w:firstLine="0"/>
              <w:rPr>
                <w:rFonts w:ascii="宋体" w:eastAsia="宋体" w:hAnsi="宋体" w:cs="宋体"/>
                <w:sz w:val="21"/>
                <w:szCs w:val="21"/>
              </w:rPr>
            </w:pPr>
            <w:r>
              <w:rPr>
                <w:rFonts w:ascii="宋体" w:eastAsia="宋体" w:hAnsi="宋体" w:cs="宋体" w:hint="eastAsia"/>
                <w:sz w:val="21"/>
                <w:szCs w:val="21"/>
              </w:rPr>
              <w:t>②绩效指标通过清晰、可衡量的指标值予以体现</w:t>
            </w:r>
            <w:r>
              <w:rPr>
                <w:rFonts w:ascii="宋体" w:eastAsia="宋体" w:hAnsi="宋体" w:cs="宋体" w:hint="eastAsia"/>
                <w:sz w:val="21"/>
                <w:szCs w:val="21"/>
              </w:rPr>
              <w:t>，</w:t>
            </w:r>
            <w:r>
              <w:rPr>
                <w:rFonts w:ascii="宋体" w:eastAsia="宋体" w:hAnsi="宋体" w:cs="宋体" w:hint="eastAsia"/>
                <w:sz w:val="21"/>
                <w:szCs w:val="21"/>
              </w:rPr>
              <w:t>得</w:t>
            </w:r>
            <w:r>
              <w:rPr>
                <w:rFonts w:ascii="宋体" w:eastAsia="宋体" w:hAnsi="宋体" w:cs="宋体" w:hint="eastAsia"/>
                <w:sz w:val="21"/>
                <w:szCs w:val="21"/>
              </w:rPr>
              <w:t>1</w:t>
            </w:r>
            <w:r>
              <w:rPr>
                <w:rFonts w:ascii="宋体" w:eastAsia="宋体" w:hAnsi="宋体" w:cs="宋体" w:hint="eastAsia"/>
                <w:sz w:val="21"/>
                <w:szCs w:val="21"/>
              </w:rPr>
              <w:t>分，有</w:t>
            </w:r>
            <w:r>
              <w:rPr>
                <w:rFonts w:ascii="宋体" w:eastAsia="宋体" w:hAnsi="宋体" w:cs="宋体" w:hint="eastAsia"/>
                <w:sz w:val="21"/>
                <w:szCs w:val="21"/>
              </w:rPr>
              <w:t>1</w:t>
            </w:r>
            <w:r>
              <w:rPr>
                <w:rFonts w:ascii="宋体" w:eastAsia="宋体" w:hAnsi="宋体" w:cs="宋体" w:hint="eastAsia"/>
                <w:sz w:val="21"/>
                <w:szCs w:val="21"/>
              </w:rPr>
              <w:t>处不清晰不可衡量扣</w:t>
            </w:r>
            <w:r>
              <w:rPr>
                <w:rFonts w:ascii="宋体" w:eastAsia="宋体" w:hAnsi="宋体" w:cs="宋体" w:hint="eastAsia"/>
                <w:sz w:val="21"/>
                <w:szCs w:val="21"/>
              </w:rPr>
              <w:t>0.5</w:t>
            </w:r>
            <w:r>
              <w:rPr>
                <w:rFonts w:ascii="宋体" w:eastAsia="宋体" w:hAnsi="宋体" w:cs="宋体" w:hint="eastAsia"/>
                <w:sz w:val="21"/>
                <w:szCs w:val="21"/>
              </w:rPr>
              <w:t>分，扣完为止。</w:t>
            </w:r>
          </w:p>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sz w:val="21"/>
                <w:szCs w:val="21"/>
              </w:rPr>
              <w:t>③绩效指标与项目目标任务数或计划数相对应</w:t>
            </w:r>
            <w:r>
              <w:rPr>
                <w:rFonts w:ascii="宋体" w:eastAsia="宋体" w:hAnsi="宋体" w:cs="宋体" w:hint="eastAsia"/>
                <w:sz w:val="21"/>
                <w:szCs w:val="21"/>
              </w:rPr>
              <w:t>，</w:t>
            </w:r>
            <w:r>
              <w:rPr>
                <w:rFonts w:ascii="宋体" w:eastAsia="宋体" w:hAnsi="宋体" w:cs="宋体" w:hint="eastAsia"/>
                <w:sz w:val="21"/>
                <w:szCs w:val="21"/>
              </w:rPr>
              <w:t>得</w:t>
            </w:r>
            <w:r>
              <w:rPr>
                <w:rFonts w:ascii="宋体" w:eastAsia="宋体" w:hAnsi="宋体" w:cs="宋体" w:hint="eastAsia"/>
                <w:sz w:val="21"/>
                <w:szCs w:val="21"/>
              </w:rPr>
              <w:t>1</w:t>
            </w:r>
            <w:r>
              <w:rPr>
                <w:rFonts w:ascii="宋体" w:eastAsia="宋体" w:hAnsi="宋体" w:cs="宋体" w:hint="eastAsia"/>
                <w:sz w:val="21"/>
                <w:szCs w:val="21"/>
              </w:rPr>
              <w:t>分，有</w:t>
            </w:r>
            <w:r>
              <w:rPr>
                <w:rFonts w:ascii="宋体" w:eastAsia="宋体" w:hAnsi="宋体" w:cs="宋体" w:hint="eastAsia"/>
                <w:sz w:val="21"/>
                <w:szCs w:val="21"/>
              </w:rPr>
              <w:t>1</w:t>
            </w:r>
            <w:r>
              <w:rPr>
                <w:rFonts w:ascii="宋体" w:eastAsia="宋体" w:hAnsi="宋体" w:cs="宋体" w:hint="eastAsia"/>
                <w:sz w:val="21"/>
                <w:szCs w:val="21"/>
              </w:rPr>
              <w:t>处不对应扣</w:t>
            </w:r>
            <w:r>
              <w:rPr>
                <w:rFonts w:ascii="宋体" w:eastAsia="宋体" w:hAnsi="宋体" w:cs="宋体" w:hint="eastAsia"/>
                <w:sz w:val="21"/>
                <w:szCs w:val="21"/>
              </w:rPr>
              <w:t>0.5</w:t>
            </w:r>
            <w:r>
              <w:rPr>
                <w:rFonts w:ascii="宋体" w:eastAsia="宋体" w:hAnsi="宋体" w:cs="宋体" w:hint="eastAsia"/>
                <w:sz w:val="21"/>
                <w:szCs w:val="21"/>
              </w:rPr>
              <w:t>分，扣完为止。</w:t>
            </w:r>
          </w:p>
        </w:tc>
        <w:tc>
          <w:tcPr>
            <w:tcW w:w="111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部门整体绩效目标申报表、项目支出绩效目标申报表</w:t>
            </w:r>
          </w:p>
        </w:tc>
        <w:tc>
          <w:tcPr>
            <w:tcW w:w="70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w:t>
            </w:r>
          </w:p>
        </w:tc>
      </w:tr>
      <w:tr w:rsidR="00233050">
        <w:trPr>
          <w:trHeight w:val="90"/>
        </w:trPr>
        <w:tc>
          <w:tcPr>
            <w:tcW w:w="76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lastRenderedPageBreak/>
              <w:t>A</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部门决算</w:t>
            </w:r>
          </w:p>
          <w:p w:rsidR="00233050" w:rsidRDefault="00233050">
            <w:pPr>
              <w:ind w:firstLineChars="0" w:firstLine="0"/>
              <w:jc w:val="center"/>
              <w:rPr>
                <w:rFonts w:ascii="宋体" w:eastAsia="宋体" w:hAnsi="宋体" w:cs="宋体"/>
                <w:kern w:val="0"/>
                <w:sz w:val="21"/>
                <w:szCs w:val="21"/>
              </w:rPr>
            </w:pPr>
          </w:p>
        </w:tc>
        <w:tc>
          <w:tcPr>
            <w:tcW w:w="570" w:type="dxa"/>
            <w:vMerge w:val="restart"/>
            <w:vAlign w:val="center"/>
          </w:tcPr>
          <w:p w:rsidR="00233050" w:rsidRDefault="00233050">
            <w:pPr>
              <w:ind w:firstLineChars="0" w:firstLine="0"/>
              <w:jc w:val="center"/>
              <w:rPr>
                <w:rFonts w:ascii="宋体" w:eastAsia="宋体" w:hAnsi="宋体" w:cs="宋体"/>
                <w:kern w:val="0"/>
                <w:sz w:val="21"/>
                <w:szCs w:val="21"/>
              </w:rPr>
            </w:pP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15</w:t>
            </w:r>
          </w:p>
          <w:p w:rsidR="00233050" w:rsidRDefault="00233050">
            <w:pPr>
              <w:ind w:firstLineChars="0" w:firstLine="0"/>
              <w:jc w:val="center"/>
              <w:rPr>
                <w:rFonts w:ascii="宋体" w:eastAsia="宋体" w:hAnsi="宋体" w:cs="宋体"/>
                <w:kern w:val="0"/>
                <w:sz w:val="21"/>
                <w:szCs w:val="21"/>
              </w:rPr>
            </w:pP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A2</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预算配置</w:t>
            </w:r>
          </w:p>
          <w:p w:rsidR="00233050" w:rsidRDefault="00233050">
            <w:pPr>
              <w:ind w:firstLineChars="0" w:firstLine="0"/>
              <w:jc w:val="center"/>
              <w:rPr>
                <w:rFonts w:ascii="宋体" w:eastAsia="宋体" w:hAnsi="宋体" w:cs="宋体"/>
                <w:kern w:val="0"/>
                <w:sz w:val="21"/>
                <w:szCs w:val="21"/>
              </w:rPr>
            </w:pPr>
          </w:p>
        </w:tc>
        <w:tc>
          <w:tcPr>
            <w:tcW w:w="555"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21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A2-1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预算编制科学性</w:t>
            </w:r>
          </w:p>
        </w:tc>
        <w:tc>
          <w:tcPr>
            <w:tcW w:w="50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480" w:type="dxa"/>
            <w:shd w:val="clear" w:color="auto" w:fill="auto"/>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考核部门预算编制报送的时效性、准确性，年初预算基本支出编报的真实性和准确性、项目支出预算的细化程度，预算执行中资金分配计划等相关资料报送及时性、准确性等。</w:t>
            </w:r>
          </w:p>
        </w:tc>
        <w:tc>
          <w:tcPr>
            <w:tcW w:w="720" w:type="dxa"/>
            <w:shd w:val="clear" w:color="auto" w:fill="auto"/>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完成</w:t>
            </w:r>
          </w:p>
        </w:tc>
        <w:tc>
          <w:tcPr>
            <w:tcW w:w="4506" w:type="dxa"/>
            <w:shd w:val="clear" w:color="auto" w:fill="auto"/>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①编制的预算符合《预算法》及财政部门预算编制要求，得</w:t>
            </w:r>
            <w:r>
              <w:rPr>
                <w:rFonts w:ascii="宋体" w:eastAsia="宋体" w:hAnsi="宋体" w:cs="宋体" w:hint="eastAsia"/>
                <w:sz w:val="21"/>
                <w:szCs w:val="21"/>
              </w:rPr>
              <w:t>1</w:t>
            </w:r>
            <w:r>
              <w:rPr>
                <w:rFonts w:ascii="宋体" w:eastAsia="宋体" w:hAnsi="宋体" w:cs="宋体" w:hint="eastAsia"/>
                <w:sz w:val="21"/>
                <w:szCs w:val="21"/>
              </w:rPr>
              <w:t>分，否则不得分；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②编制的预算收支范围及方向均有相应的法规依据，得</w:t>
            </w:r>
            <w:r>
              <w:rPr>
                <w:rFonts w:ascii="宋体" w:eastAsia="宋体" w:hAnsi="宋体" w:cs="宋体" w:hint="eastAsia"/>
                <w:sz w:val="21"/>
                <w:szCs w:val="21"/>
              </w:rPr>
              <w:t>1</w:t>
            </w:r>
            <w:r>
              <w:rPr>
                <w:rFonts w:ascii="宋体" w:eastAsia="宋体" w:hAnsi="宋体" w:cs="宋体" w:hint="eastAsia"/>
                <w:sz w:val="21"/>
                <w:szCs w:val="21"/>
              </w:rPr>
              <w:t>分，否则不得分；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③编制的预算较上年增减变动，符合部门履职需要，得</w:t>
            </w:r>
            <w:r>
              <w:rPr>
                <w:rFonts w:ascii="宋体" w:eastAsia="宋体" w:hAnsi="宋体" w:cs="宋体" w:hint="eastAsia"/>
                <w:sz w:val="21"/>
                <w:szCs w:val="21"/>
              </w:rPr>
              <w:t>1</w:t>
            </w:r>
            <w:r>
              <w:rPr>
                <w:rFonts w:ascii="宋体" w:eastAsia="宋体" w:hAnsi="宋体" w:cs="宋体" w:hint="eastAsia"/>
                <w:sz w:val="21"/>
                <w:szCs w:val="21"/>
              </w:rPr>
              <w:t>分，否则不得分；</w:t>
            </w:r>
          </w:p>
          <w:p w:rsidR="00233050" w:rsidRDefault="00CC51B3">
            <w:pPr>
              <w:ind w:firstLineChars="0" w:firstLine="0"/>
              <w:rPr>
                <w:rFonts w:ascii="宋体" w:eastAsia="宋体" w:hAnsi="宋体" w:cs="宋体"/>
                <w:sz w:val="21"/>
                <w:szCs w:val="21"/>
              </w:rPr>
            </w:pPr>
            <w:r>
              <w:rPr>
                <w:rFonts w:ascii="宋体" w:eastAsia="宋体" w:hAnsi="宋体" w:cs="宋体" w:hint="eastAsia"/>
                <w:kern w:val="0"/>
                <w:sz w:val="21"/>
                <w:szCs w:val="21"/>
              </w:rPr>
              <w:t>④编制的预算经批复并按规定及时公示，得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tc>
        <w:tc>
          <w:tcPr>
            <w:tcW w:w="1119" w:type="dxa"/>
            <w:shd w:val="clear" w:color="auto" w:fill="auto"/>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年初预算</w:t>
            </w:r>
          </w:p>
        </w:tc>
        <w:tc>
          <w:tcPr>
            <w:tcW w:w="705" w:type="dxa"/>
            <w:vAlign w:val="center"/>
          </w:tcPr>
          <w:p w:rsidR="00233050" w:rsidRDefault="00CC51B3">
            <w:pPr>
              <w:ind w:firstLineChars="0" w:firstLine="0"/>
              <w:jc w:val="center"/>
              <w:rPr>
                <w:rFonts w:ascii="宋体" w:eastAsia="宋体" w:hAnsi="宋体" w:cs="宋体"/>
                <w:kern w:val="0"/>
                <w:sz w:val="21"/>
                <w:szCs w:val="21"/>
                <w:highlight w:val="yellow"/>
              </w:rPr>
            </w:pPr>
            <w:r>
              <w:rPr>
                <w:rFonts w:ascii="宋体" w:eastAsia="宋体" w:hAnsi="宋体" w:cs="宋体" w:hint="eastAsia"/>
                <w:kern w:val="0"/>
                <w:sz w:val="21"/>
                <w:szCs w:val="21"/>
              </w:rPr>
              <w:t>4</w:t>
            </w:r>
          </w:p>
        </w:tc>
      </w:tr>
      <w:tr w:rsidR="00233050">
        <w:trPr>
          <w:trHeight w:val="1978"/>
        </w:trPr>
        <w:tc>
          <w:tcPr>
            <w:tcW w:w="762" w:type="dxa"/>
            <w:vMerge/>
            <w:vAlign w:val="center"/>
          </w:tcPr>
          <w:p w:rsidR="00233050" w:rsidRDefault="00233050">
            <w:pPr>
              <w:ind w:firstLine="42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ign w:val="center"/>
          </w:tcPr>
          <w:p w:rsidR="00233050" w:rsidRDefault="00233050">
            <w:pPr>
              <w:ind w:firstLineChars="0" w:firstLine="0"/>
              <w:jc w:val="center"/>
              <w:rPr>
                <w:rFonts w:ascii="宋体" w:eastAsia="宋体" w:hAnsi="宋体" w:cs="宋体"/>
                <w:kern w:val="0"/>
                <w:sz w:val="21"/>
                <w:szCs w:val="21"/>
              </w:rPr>
            </w:pPr>
          </w:p>
        </w:tc>
        <w:tc>
          <w:tcPr>
            <w:tcW w:w="555" w:type="dxa"/>
            <w:vMerge/>
            <w:vAlign w:val="center"/>
          </w:tcPr>
          <w:p w:rsidR="00233050" w:rsidRDefault="00233050">
            <w:pPr>
              <w:ind w:firstLineChars="0" w:firstLine="0"/>
              <w:jc w:val="center"/>
              <w:rPr>
                <w:rFonts w:ascii="宋体" w:eastAsia="宋体" w:hAnsi="宋体" w:cs="宋体"/>
                <w:kern w:val="0"/>
                <w:sz w:val="21"/>
                <w:szCs w:val="21"/>
              </w:rPr>
            </w:pPr>
          </w:p>
        </w:tc>
        <w:tc>
          <w:tcPr>
            <w:tcW w:w="121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A2-2</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预算配置合理性</w:t>
            </w:r>
          </w:p>
        </w:tc>
        <w:tc>
          <w:tcPr>
            <w:tcW w:w="50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480" w:type="dxa"/>
            <w:shd w:val="clear" w:color="auto" w:fill="auto"/>
            <w:vAlign w:val="center"/>
          </w:tcPr>
          <w:p w:rsidR="00233050" w:rsidRDefault="00CC51B3">
            <w:pPr>
              <w:ind w:firstLineChars="0" w:firstLine="0"/>
              <w:rPr>
                <w:rFonts w:ascii="宋体" w:eastAsia="宋体" w:hAnsi="宋体" w:cs="宋体"/>
                <w:kern w:val="0"/>
                <w:sz w:val="21"/>
                <w:szCs w:val="21"/>
                <w:lang/>
              </w:rPr>
            </w:pPr>
            <w:r>
              <w:rPr>
                <w:rFonts w:ascii="宋体" w:eastAsia="宋体" w:hAnsi="宋体" w:cs="宋体" w:hint="eastAsia"/>
                <w:sz w:val="21"/>
                <w:szCs w:val="21"/>
              </w:rPr>
              <w:t>考核部门预算配置情况，包括资金分配的可行性、本年度“三公”经费变动情况、重点支出安排情况等方面</w:t>
            </w:r>
            <w:r>
              <w:rPr>
                <w:rFonts w:ascii="宋体" w:eastAsia="宋体" w:hAnsi="宋体" w:cs="宋体" w:hint="eastAsia"/>
                <w:sz w:val="21"/>
                <w:szCs w:val="21"/>
              </w:rPr>
              <w:t>。</w:t>
            </w:r>
          </w:p>
        </w:tc>
        <w:tc>
          <w:tcPr>
            <w:tcW w:w="720" w:type="dxa"/>
            <w:shd w:val="clear" w:color="auto" w:fill="auto"/>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完成</w:t>
            </w:r>
          </w:p>
        </w:tc>
        <w:tc>
          <w:tcPr>
            <w:tcW w:w="4506" w:type="dxa"/>
            <w:shd w:val="clear" w:color="auto" w:fill="auto"/>
            <w:vAlign w:val="center"/>
          </w:tcPr>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①</w:t>
            </w:r>
            <w:r>
              <w:rPr>
                <w:rFonts w:ascii="宋体" w:eastAsia="宋体" w:hAnsi="宋体" w:cs="宋体" w:hint="eastAsia"/>
                <w:sz w:val="21"/>
                <w:szCs w:val="21"/>
              </w:rPr>
              <w:t>根据国办《关于对贯彻落实“约法三章”进一步加强督促检查的意见》，</w:t>
            </w:r>
            <w:r>
              <w:rPr>
                <w:rFonts w:ascii="宋体" w:eastAsia="宋体" w:hAnsi="宋体" w:cs="宋体" w:hint="eastAsia"/>
                <w:sz w:val="21"/>
                <w:szCs w:val="21"/>
              </w:rPr>
              <w:t>“三公”经费</w:t>
            </w:r>
            <w:r>
              <w:rPr>
                <w:rFonts w:ascii="宋体" w:eastAsia="宋体" w:hAnsi="宋体" w:cs="宋体" w:hint="eastAsia"/>
                <w:sz w:val="21"/>
                <w:szCs w:val="21"/>
              </w:rPr>
              <w:t>只减不增</w:t>
            </w:r>
            <w:r>
              <w:rPr>
                <w:rFonts w:ascii="宋体" w:eastAsia="宋体" w:hAnsi="宋体" w:cs="宋体" w:hint="eastAsia"/>
                <w:sz w:val="21"/>
                <w:szCs w:val="21"/>
              </w:rPr>
              <w:t>，“三公”经费</w:t>
            </w:r>
            <w:r>
              <w:rPr>
                <w:rFonts w:ascii="宋体" w:eastAsia="宋体" w:hAnsi="宋体" w:cs="宋体" w:hint="eastAsia"/>
                <w:sz w:val="21"/>
                <w:szCs w:val="21"/>
              </w:rPr>
              <w:t>变动率≤</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得</w:t>
            </w:r>
            <w:r>
              <w:rPr>
                <w:rFonts w:ascii="宋体" w:eastAsia="宋体" w:hAnsi="宋体" w:cs="宋体" w:hint="eastAsia"/>
                <w:sz w:val="21"/>
                <w:szCs w:val="21"/>
              </w:rPr>
              <w:t>1</w:t>
            </w:r>
            <w:r>
              <w:rPr>
                <w:rFonts w:ascii="宋体" w:eastAsia="宋体" w:hAnsi="宋体" w:cs="宋体" w:hint="eastAsia"/>
                <w:sz w:val="21"/>
                <w:szCs w:val="21"/>
              </w:rPr>
              <w:t>分，否则不得分</w:t>
            </w:r>
            <w:r>
              <w:rPr>
                <w:rFonts w:ascii="宋体" w:eastAsia="宋体" w:hAnsi="宋体" w:cs="宋体" w:hint="eastAsia"/>
                <w:kern w:val="0"/>
                <w:sz w:val="21"/>
                <w:szCs w:val="21"/>
              </w:rPr>
              <w:t>；</w:t>
            </w:r>
          </w:p>
          <w:p w:rsidR="00233050" w:rsidRDefault="00CC51B3">
            <w:pPr>
              <w:spacing w:line="360" w:lineRule="exact"/>
              <w:ind w:firstLineChars="0" w:firstLine="0"/>
              <w:rPr>
                <w:rFonts w:ascii="宋体" w:eastAsia="宋体" w:hAnsi="宋体" w:cs="宋体"/>
                <w:sz w:val="21"/>
                <w:szCs w:val="21"/>
              </w:rPr>
            </w:pPr>
            <w:r>
              <w:rPr>
                <w:rFonts w:ascii="宋体" w:eastAsia="宋体" w:hAnsi="宋体" w:cs="宋体" w:hint="eastAsia"/>
                <w:sz w:val="21"/>
                <w:szCs w:val="21"/>
              </w:rPr>
              <w:t>②</w:t>
            </w:r>
            <w:r>
              <w:rPr>
                <w:rFonts w:ascii="宋体" w:eastAsia="宋体" w:hAnsi="宋体" w:cs="宋体" w:hint="eastAsia"/>
                <w:sz w:val="21"/>
                <w:szCs w:val="21"/>
              </w:rPr>
              <w:t>人员经费</w:t>
            </w:r>
            <w:r>
              <w:rPr>
                <w:rFonts w:ascii="宋体" w:eastAsia="宋体" w:hAnsi="宋体" w:cs="宋体" w:hint="eastAsia"/>
                <w:sz w:val="21"/>
                <w:szCs w:val="21"/>
              </w:rPr>
              <w:t>资金分配依据充分</w:t>
            </w:r>
            <w:r>
              <w:rPr>
                <w:rFonts w:ascii="宋体" w:eastAsia="宋体" w:hAnsi="宋体" w:cs="宋体" w:hint="eastAsia"/>
                <w:sz w:val="21"/>
                <w:szCs w:val="21"/>
              </w:rPr>
              <w:t>、</w:t>
            </w:r>
            <w:r>
              <w:rPr>
                <w:rFonts w:ascii="宋体" w:eastAsia="宋体" w:hAnsi="宋体" w:cs="宋体" w:hint="eastAsia"/>
                <w:sz w:val="21"/>
                <w:szCs w:val="21"/>
              </w:rPr>
              <w:t>资金分配额度合理，</w:t>
            </w:r>
            <w:r>
              <w:rPr>
                <w:rFonts w:ascii="宋体" w:eastAsia="宋体" w:hAnsi="宋体" w:cs="宋体" w:hint="eastAsia"/>
                <w:sz w:val="21"/>
                <w:szCs w:val="21"/>
              </w:rPr>
              <w:t>得</w:t>
            </w:r>
            <w:r>
              <w:rPr>
                <w:rFonts w:ascii="宋体" w:eastAsia="宋体" w:hAnsi="宋体" w:cs="宋体" w:hint="eastAsia"/>
                <w:sz w:val="21"/>
                <w:szCs w:val="21"/>
              </w:rPr>
              <w:t>1</w:t>
            </w:r>
            <w:r>
              <w:rPr>
                <w:rFonts w:ascii="宋体" w:eastAsia="宋体" w:hAnsi="宋体" w:cs="宋体" w:hint="eastAsia"/>
                <w:sz w:val="21"/>
                <w:szCs w:val="21"/>
              </w:rPr>
              <w:t>分，否则不得分</w:t>
            </w:r>
            <w:r>
              <w:rPr>
                <w:rFonts w:ascii="宋体" w:eastAsia="宋体" w:hAnsi="宋体" w:cs="宋体" w:hint="eastAsia"/>
                <w:sz w:val="21"/>
                <w:szCs w:val="21"/>
              </w:rPr>
              <w:t>；</w:t>
            </w:r>
          </w:p>
          <w:p w:rsidR="00233050" w:rsidRDefault="00CC51B3">
            <w:pPr>
              <w:spacing w:line="360" w:lineRule="exact"/>
              <w:ind w:firstLineChars="0" w:firstLine="0"/>
              <w:rPr>
                <w:rFonts w:ascii="宋体" w:eastAsia="宋体" w:hAnsi="宋体" w:cs="宋体"/>
                <w:sz w:val="21"/>
                <w:szCs w:val="21"/>
              </w:rPr>
            </w:pPr>
            <w:r>
              <w:rPr>
                <w:rFonts w:ascii="宋体" w:eastAsia="宋体" w:hAnsi="宋体" w:cs="宋体" w:hint="eastAsia"/>
                <w:sz w:val="21"/>
                <w:szCs w:val="21"/>
              </w:rPr>
              <w:t>③</w:t>
            </w:r>
            <w:r>
              <w:rPr>
                <w:rFonts w:ascii="宋体" w:eastAsia="宋体" w:hAnsi="宋体" w:cs="宋体" w:hint="eastAsia"/>
                <w:sz w:val="21"/>
                <w:szCs w:val="21"/>
              </w:rPr>
              <w:t>公用经费资金分配依据充分、资金分配额度合理，得</w:t>
            </w:r>
            <w:r>
              <w:rPr>
                <w:rFonts w:ascii="宋体" w:eastAsia="宋体" w:hAnsi="宋体" w:cs="宋体" w:hint="eastAsia"/>
                <w:sz w:val="21"/>
                <w:szCs w:val="21"/>
              </w:rPr>
              <w:t>1</w:t>
            </w:r>
            <w:r>
              <w:rPr>
                <w:rFonts w:ascii="宋体" w:eastAsia="宋体" w:hAnsi="宋体" w:cs="宋体" w:hint="eastAsia"/>
                <w:sz w:val="21"/>
                <w:szCs w:val="21"/>
              </w:rPr>
              <w:t>分，否则不得分；</w:t>
            </w:r>
          </w:p>
          <w:p w:rsidR="00233050" w:rsidRDefault="00CC51B3">
            <w:pPr>
              <w:ind w:firstLineChars="0" w:firstLine="0"/>
              <w:rPr>
                <w:rFonts w:ascii="宋体" w:eastAsia="宋体" w:hAnsi="宋体" w:cs="宋体"/>
                <w:sz w:val="21"/>
                <w:szCs w:val="21"/>
              </w:rPr>
            </w:pPr>
            <w:r>
              <w:rPr>
                <w:rFonts w:ascii="宋体" w:eastAsia="宋体" w:hAnsi="宋体" w:cs="宋体" w:hint="eastAsia"/>
                <w:kern w:val="0"/>
                <w:sz w:val="21"/>
                <w:szCs w:val="21"/>
              </w:rPr>
              <w:t>④重点项目预算资金依据充分、资金分配额度合理，得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r>
              <w:rPr>
                <w:rFonts w:ascii="宋体" w:eastAsia="宋体" w:hAnsi="宋体" w:cs="宋体" w:hint="eastAsia"/>
                <w:kern w:val="0"/>
                <w:sz w:val="21"/>
                <w:szCs w:val="21"/>
              </w:rPr>
              <w:t>。</w:t>
            </w:r>
          </w:p>
        </w:tc>
        <w:tc>
          <w:tcPr>
            <w:tcW w:w="1119" w:type="dxa"/>
            <w:shd w:val="clear" w:color="auto" w:fill="auto"/>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年初预算</w:t>
            </w:r>
          </w:p>
        </w:tc>
        <w:tc>
          <w:tcPr>
            <w:tcW w:w="70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hRule="exact" w:val="454"/>
        </w:trPr>
        <w:tc>
          <w:tcPr>
            <w:tcW w:w="762"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小计</w:t>
            </w:r>
          </w:p>
        </w:tc>
        <w:tc>
          <w:tcPr>
            <w:tcW w:w="570"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15</w:t>
            </w:r>
          </w:p>
        </w:tc>
        <w:tc>
          <w:tcPr>
            <w:tcW w:w="722" w:type="dxa"/>
            <w:vAlign w:val="center"/>
          </w:tcPr>
          <w:p w:rsidR="00233050" w:rsidRDefault="00233050">
            <w:pPr>
              <w:ind w:firstLineChars="0" w:firstLine="0"/>
              <w:jc w:val="center"/>
              <w:rPr>
                <w:rFonts w:ascii="宋体" w:eastAsia="宋体" w:hAnsi="宋体" w:cs="宋体"/>
                <w:b/>
                <w:bCs/>
                <w:kern w:val="0"/>
                <w:sz w:val="21"/>
                <w:szCs w:val="21"/>
              </w:rPr>
            </w:pPr>
          </w:p>
        </w:tc>
        <w:tc>
          <w:tcPr>
            <w:tcW w:w="555"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15</w:t>
            </w:r>
          </w:p>
        </w:tc>
        <w:tc>
          <w:tcPr>
            <w:tcW w:w="1219" w:type="dxa"/>
            <w:vAlign w:val="center"/>
          </w:tcPr>
          <w:p w:rsidR="00233050" w:rsidRDefault="00233050">
            <w:pPr>
              <w:ind w:firstLineChars="0" w:firstLine="0"/>
              <w:jc w:val="center"/>
              <w:rPr>
                <w:rFonts w:ascii="宋体" w:eastAsia="宋体" w:hAnsi="宋体" w:cs="宋体"/>
                <w:b/>
                <w:bCs/>
                <w:kern w:val="0"/>
                <w:sz w:val="21"/>
                <w:szCs w:val="21"/>
              </w:rPr>
            </w:pPr>
          </w:p>
        </w:tc>
        <w:tc>
          <w:tcPr>
            <w:tcW w:w="504" w:type="dxa"/>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15</w:t>
            </w:r>
          </w:p>
        </w:tc>
        <w:tc>
          <w:tcPr>
            <w:tcW w:w="3480" w:type="dxa"/>
            <w:vAlign w:val="center"/>
          </w:tcPr>
          <w:p w:rsidR="00233050" w:rsidRDefault="00233050">
            <w:pPr>
              <w:ind w:firstLineChars="0" w:firstLine="0"/>
              <w:jc w:val="center"/>
              <w:rPr>
                <w:rFonts w:ascii="宋体" w:eastAsia="宋体" w:hAnsi="宋体" w:cs="宋体"/>
                <w:b/>
                <w:bCs/>
                <w:kern w:val="0"/>
                <w:sz w:val="21"/>
                <w:szCs w:val="21"/>
              </w:rPr>
            </w:pPr>
          </w:p>
        </w:tc>
        <w:tc>
          <w:tcPr>
            <w:tcW w:w="720" w:type="dxa"/>
            <w:vAlign w:val="center"/>
          </w:tcPr>
          <w:p w:rsidR="00233050" w:rsidRDefault="00233050">
            <w:pPr>
              <w:ind w:firstLineChars="0" w:firstLine="0"/>
              <w:jc w:val="center"/>
              <w:rPr>
                <w:rFonts w:ascii="宋体" w:eastAsia="宋体" w:hAnsi="宋体" w:cs="宋体"/>
                <w:b/>
                <w:bCs/>
                <w:sz w:val="21"/>
                <w:szCs w:val="21"/>
              </w:rPr>
            </w:pPr>
          </w:p>
        </w:tc>
        <w:tc>
          <w:tcPr>
            <w:tcW w:w="4506" w:type="dxa"/>
            <w:vAlign w:val="center"/>
          </w:tcPr>
          <w:p w:rsidR="00233050" w:rsidRDefault="00233050">
            <w:pPr>
              <w:ind w:firstLineChars="0" w:firstLine="0"/>
              <w:jc w:val="center"/>
              <w:rPr>
                <w:rFonts w:ascii="宋体" w:eastAsia="宋体" w:hAnsi="宋体" w:cs="宋体"/>
                <w:b/>
                <w:bCs/>
                <w:sz w:val="21"/>
                <w:szCs w:val="21"/>
              </w:rPr>
            </w:pPr>
          </w:p>
        </w:tc>
        <w:tc>
          <w:tcPr>
            <w:tcW w:w="1119" w:type="dxa"/>
            <w:vAlign w:val="center"/>
          </w:tcPr>
          <w:p w:rsidR="00233050" w:rsidRDefault="00233050">
            <w:pPr>
              <w:ind w:firstLineChars="0" w:firstLine="0"/>
              <w:jc w:val="center"/>
              <w:rPr>
                <w:rFonts w:ascii="宋体" w:eastAsia="宋体" w:hAnsi="宋体" w:cs="宋体"/>
                <w:b/>
                <w:bCs/>
                <w:sz w:val="21"/>
                <w:szCs w:val="21"/>
              </w:rPr>
            </w:pPr>
          </w:p>
        </w:tc>
        <w:tc>
          <w:tcPr>
            <w:tcW w:w="705" w:type="dxa"/>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15</w:t>
            </w:r>
          </w:p>
        </w:tc>
      </w:tr>
    </w:tbl>
    <w:p w:rsidR="00233050" w:rsidRDefault="00CC51B3" w:rsidP="000E3EC8">
      <w:pPr>
        <w:ind w:firstLine="560"/>
      </w:pPr>
      <w:r>
        <w:br w:type="page"/>
      </w:r>
    </w:p>
    <w:p w:rsidR="00233050" w:rsidRDefault="00233050">
      <w:pPr>
        <w:pStyle w:val="a0"/>
        <w:ind w:firstLine="640"/>
        <w:outlineLvl w:val="9"/>
        <w:sectPr w:rsidR="00233050">
          <w:headerReference w:type="default" r:id="rId17"/>
          <w:footerReference w:type="default" r:id="rId18"/>
          <w:pgSz w:w="16838" w:h="11906" w:orient="landscape"/>
          <w:pgMar w:top="2041" w:right="1417" w:bottom="1417" w:left="1531" w:header="851" w:footer="992" w:gutter="0"/>
          <w:cols w:space="425"/>
          <w:docGrid w:type="lines" w:linePitch="312"/>
        </w:sectPr>
      </w:pPr>
    </w:p>
    <w:tbl>
      <w:tblPr>
        <w:tblStyle w:val="ad"/>
        <w:tblW w:w="14801" w:type="dxa"/>
        <w:tblInd w:w="-357" w:type="dxa"/>
        <w:tblLayout w:type="fixed"/>
        <w:tblLook w:val="04A0"/>
      </w:tblPr>
      <w:tblGrid>
        <w:gridCol w:w="762"/>
        <w:gridCol w:w="570"/>
        <w:gridCol w:w="722"/>
        <w:gridCol w:w="555"/>
        <w:gridCol w:w="1078"/>
        <w:gridCol w:w="464"/>
        <w:gridCol w:w="3661"/>
        <w:gridCol w:w="720"/>
        <w:gridCol w:w="4395"/>
        <w:gridCol w:w="1154"/>
        <w:gridCol w:w="720"/>
      </w:tblGrid>
      <w:tr w:rsidR="00233050">
        <w:trPr>
          <w:trHeight w:hRule="exact" w:val="567"/>
          <w:tblHeader/>
        </w:trPr>
        <w:tc>
          <w:tcPr>
            <w:tcW w:w="14801" w:type="dxa"/>
            <w:gridSpan w:val="11"/>
            <w:tcBorders>
              <w:top w:val="nil"/>
              <w:left w:val="nil"/>
              <w:bottom w:val="single" w:sz="4" w:space="0" w:color="auto"/>
              <w:right w:val="nil"/>
            </w:tcBorders>
            <w:vAlign w:val="center"/>
          </w:tcPr>
          <w:p w:rsidR="00233050" w:rsidRDefault="00CC51B3">
            <w:pPr>
              <w:ind w:firstLineChars="0" w:firstLine="0"/>
              <w:jc w:val="center"/>
              <w:rPr>
                <w:rFonts w:ascii="宋体" w:eastAsia="宋体" w:hAnsi="宋体" w:cs="宋体"/>
                <w:sz w:val="21"/>
                <w:szCs w:val="21"/>
              </w:rPr>
            </w:pPr>
            <w:r>
              <w:rPr>
                <w:rFonts w:ascii="仿宋_GB2312" w:eastAsia="仿宋_GB2312" w:hAnsi="仿宋_GB2312" w:cs="仿宋_GB2312" w:hint="eastAsia"/>
                <w:b/>
                <w:bCs/>
                <w:sz w:val="32"/>
                <w:szCs w:val="36"/>
                <w:lang w:val="zh-CN"/>
              </w:rPr>
              <w:lastRenderedPageBreak/>
              <w:t>绩效评价指标体系（</w:t>
            </w:r>
            <w:r>
              <w:rPr>
                <w:rFonts w:ascii="仿宋_GB2312" w:eastAsia="仿宋_GB2312" w:hAnsi="仿宋_GB2312" w:cs="仿宋_GB2312" w:hint="eastAsia"/>
                <w:b/>
                <w:bCs/>
                <w:sz w:val="32"/>
                <w:szCs w:val="36"/>
              </w:rPr>
              <w:t>部门管理</w:t>
            </w:r>
            <w:r>
              <w:rPr>
                <w:rFonts w:ascii="仿宋_GB2312" w:eastAsia="仿宋_GB2312" w:hAnsi="仿宋_GB2312" w:cs="仿宋_GB2312" w:hint="eastAsia"/>
                <w:b/>
                <w:bCs/>
                <w:sz w:val="32"/>
                <w:szCs w:val="36"/>
                <w:lang w:val="zh-CN"/>
              </w:rPr>
              <w:t>）</w:t>
            </w:r>
          </w:p>
        </w:tc>
      </w:tr>
      <w:tr w:rsidR="00233050">
        <w:trPr>
          <w:trHeight w:hRule="exact" w:val="567"/>
          <w:tblHeader/>
        </w:trPr>
        <w:tc>
          <w:tcPr>
            <w:tcW w:w="762"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一级指标</w:t>
            </w:r>
          </w:p>
        </w:tc>
        <w:tc>
          <w:tcPr>
            <w:tcW w:w="570"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722"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二级指标</w:t>
            </w:r>
          </w:p>
        </w:tc>
        <w:tc>
          <w:tcPr>
            <w:tcW w:w="555"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1078"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b/>
                <w:bCs/>
                <w:sz w:val="21"/>
                <w:szCs w:val="21"/>
              </w:rPr>
            </w:pPr>
            <w:r>
              <w:rPr>
                <w:rFonts w:ascii="宋体" w:eastAsia="宋体" w:hAnsi="宋体" w:cs="宋体" w:hint="eastAsia"/>
                <w:b/>
                <w:bCs/>
                <w:sz w:val="21"/>
                <w:szCs w:val="21"/>
              </w:rPr>
              <w:t>三级</w:t>
            </w:r>
          </w:p>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指标</w:t>
            </w:r>
          </w:p>
        </w:tc>
        <w:tc>
          <w:tcPr>
            <w:tcW w:w="464"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3661" w:type="dxa"/>
            <w:tcBorders>
              <w:top w:val="single" w:sz="4" w:space="0" w:color="auto"/>
            </w:tcBorders>
            <w:shd w:val="clear" w:color="auto" w:fill="AEAAAA" w:themeFill="background2" w:themeFillShade="BF"/>
            <w:vAlign w:val="center"/>
          </w:tcPr>
          <w:p w:rsidR="00233050" w:rsidRDefault="00CC51B3">
            <w:pPr>
              <w:spacing w:line="260" w:lineRule="exact"/>
              <w:ind w:firstLineChars="100" w:firstLine="211"/>
              <w:jc w:val="center"/>
              <w:rPr>
                <w:rFonts w:ascii="宋体" w:eastAsia="宋体" w:hAnsi="宋体" w:cs="宋体"/>
                <w:sz w:val="21"/>
                <w:szCs w:val="21"/>
              </w:rPr>
            </w:pPr>
            <w:r>
              <w:rPr>
                <w:rFonts w:ascii="宋体" w:eastAsia="宋体" w:hAnsi="宋体" w:cs="宋体" w:hint="eastAsia"/>
                <w:b/>
                <w:bCs/>
                <w:sz w:val="21"/>
                <w:szCs w:val="21"/>
              </w:rPr>
              <w:t>指标解释与计算公式</w:t>
            </w:r>
          </w:p>
        </w:tc>
        <w:tc>
          <w:tcPr>
            <w:tcW w:w="720"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目标值</w:t>
            </w:r>
          </w:p>
        </w:tc>
        <w:tc>
          <w:tcPr>
            <w:tcW w:w="4395" w:type="dxa"/>
            <w:tcBorders>
              <w:top w:val="single" w:sz="4" w:space="0" w:color="auto"/>
            </w:tcBorders>
            <w:shd w:val="clear" w:color="auto" w:fill="AEAAAA" w:themeFill="background2" w:themeFillShade="BF"/>
            <w:vAlign w:val="center"/>
          </w:tcPr>
          <w:p w:rsidR="00233050" w:rsidRDefault="00CC51B3">
            <w:pPr>
              <w:spacing w:line="260" w:lineRule="exact"/>
              <w:ind w:firstLine="422"/>
              <w:jc w:val="center"/>
              <w:rPr>
                <w:rFonts w:ascii="宋体" w:eastAsia="宋体" w:hAnsi="宋体" w:cs="宋体"/>
                <w:sz w:val="21"/>
                <w:szCs w:val="21"/>
              </w:rPr>
            </w:pPr>
            <w:r>
              <w:rPr>
                <w:rFonts w:ascii="宋体" w:eastAsia="宋体" w:hAnsi="宋体" w:cs="宋体" w:hint="eastAsia"/>
                <w:b/>
                <w:bCs/>
                <w:sz w:val="21"/>
                <w:szCs w:val="21"/>
              </w:rPr>
              <w:t>评分细则</w:t>
            </w:r>
          </w:p>
        </w:tc>
        <w:tc>
          <w:tcPr>
            <w:tcW w:w="1154"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数据来源</w:t>
            </w:r>
          </w:p>
        </w:tc>
        <w:tc>
          <w:tcPr>
            <w:tcW w:w="720"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得分</w:t>
            </w:r>
          </w:p>
        </w:tc>
      </w:tr>
      <w:tr w:rsidR="00233050">
        <w:trPr>
          <w:trHeight w:val="90"/>
        </w:trPr>
        <w:tc>
          <w:tcPr>
            <w:tcW w:w="762" w:type="dxa"/>
            <w:vMerge w:val="restart"/>
            <w:vAlign w:val="center"/>
          </w:tcPr>
          <w:p w:rsidR="00233050" w:rsidRDefault="00233050">
            <w:pPr>
              <w:ind w:firstLineChars="0" w:firstLine="0"/>
              <w:jc w:val="center"/>
              <w:rPr>
                <w:rFonts w:ascii="宋体" w:eastAsia="宋体" w:hAnsi="宋体" w:cs="宋体"/>
                <w:kern w:val="0"/>
                <w:sz w:val="21"/>
                <w:szCs w:val="21"/>
              </w:rPr>
            </w:pP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部门管理</w:t>
            </w:r>
          </w:p>
        </w:tc>
        <w:tc>
          <w:tcPr>
            <w:tcW w:w="570"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40</w:t>
            </w: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预算管理</w:t>
            </w:r>
          </w:p>
        </w:tc>
        <w:tc>
          <w:tcPr>
            <w:tcW w:w="555"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16</w:t>
            </w:r>
          </w:p>
        </w:tc>
        <w:tc>
          <w:tcPr>
            <w:tcW w:w="1078"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B1-</w:t>
            </w:r>
            <w:r>
              <w:rPr>
                <w:rFonts w:ascii="宋体" w:eastAsia="宋体" w:hAnsi="宋体" w:cs="宋体" w:hint="eastAsia"/>
                <w:sz w:val="21"/>
                <w:szCs w:val="21"/>
              </w:rPr>
              <w:t>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预算调整率</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w:t>
            </w:r>
          </w:p>
        </w:tc>
        <w:tc>
          <w:tcPr>
            <w:tcW w:w="3661"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w:t>
            </w:r>
            <w:r>
              <w:rPr>
                <w:rFonts w:ascii="宋体" w:eastAsia="宋体" w:hAnsi="宋体" w:cs="宋体" w:hint="eastAsia"/>
                <w:sz w:val="21"/>
                <w:szCs w:val="21"/>
              </w:rPr>
              <w:t>核</w:t>
            </w:r>
            <w:r>
              <w:rPr>
                <w:rFonts w:ascii="宋体" w:eastAsia="宋体" w:hAnsi="宋体" w:cs="宋体" w:hint="eastAsia"/>
                <w:sz w:val="21"/>
                <w:szCs w:val="21"/>
              </w:rPr>
              <w:t>部门本年度预算调整数与预算数的比率，用以反映和考核</w:t>
            </w:r>
            <w:r>
              <w:rPr>
                <w:rFonts w:ascii="宋体" w:eastAsia="宋体" w:hAnsi="宋体" w:cs="宋体" w:hint="eastAsia"/>
                <w:sz w:val="21"/>
                <w:szCs w:val="21"/>
              </w:rPr>
              <w:t>部门</w:t>
            </w:r>
            <w:r>
              <w:rPr>
                <w:rFonts w:ascii="宋体" w:eastAsia="宋体" w:hAnsi="宋体" w:cs="宋体" w:hint="eastAsia"/>
                <w:sz w:val="21"/>
                <w:szCs w:val="21"/>
              </w:rPr>
              <w:t>预算的调整程度。</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预算调整率</w:t>
            </w:r>
            <w:r>
              <w:rPr>
                <w:rFonts w:ascii="宋体" w:eastAsia="宋体" w:hAnsi="宋体" w:cs="宋体" w:hint="eastAsia"/>
                <w:sz w:val="21"/>
                <w:szCs w:val="21"/>
              </w:rPr>
              <w:t>=</w:t>
            </w:r>
            <w:r>
              <w:rPr>
                <w:rFonts w:ascii="宋体" w:eastAsia="宋体" w:hAnsi="宋体" w:cs="宋体" w:hint="eastAsia"/>
                <w:sz w:val="21"/>
                <w:szCs w:val="21"/>
              </w:rPr>
              <w:t>（预算调整数</w:t>
            </w:r>
            <w:r>
              <w:rPr>
                <w:rFonts w:ascii="宋体" w:eastAsia="宋体" w:hAnsi="宋体" w:cs="宋体" w:hint="eastAsia"/>
                <w:sz w:val="21"/>
                <w:szCs w:val="21"/>
              </w:rPr>
              <w:t>/</w:t>
            </w:r>
            <w:r>
              <w:rPr>
                <w:rFonts w:ascii="宋体" w:eastAsia="宋体" w:hAnsi="宋体" w:cs="宋体" w:hint="eastAsia"/>
                <w:sz w:val="21"/>
                <w:szCs w:val="21"/>
              </w:rPr>
              <w:t>预算数）×</w:t>
            </w:r>
            <w:r>
              <w:rPr>
                <w:rFonts w:ascii="宋体" w:eastAsia="宋体" w:hAnsi="宋体" w:cs="宋体" w:hint="eastAsia"/>
                <w:sz w:val="21"/>
                <w:szCs w:val="21"/>
              </w:rPr>
              <w:t>100%</w:t>
            </w:r>
            <w:r>
              <w:rPr>
                <w:rFonts w:ascii="宋体" w:eastAsia="宋体" w:hAnsi="宋体" w:cs="宋体" w:hint="eastAsia"/>
                <w:sz w:val="21"/>
                <w:szCs w:val="21"/>
              </w:rPr>
              <w:t>。</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0</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①预算调整率等于</w:t>
            </w:r>
            <w:r>
              <w:rPr>
                <w:rFonts w:ascii="宋体" w:eastAsia="宋体" w:hAnsi="宋体" w:cs="宋体" w:hint="eastAsia"/>
                <w:sz w:val="21"/>
                <w:szCs w:val="21"/>
              </w:rPr>
              <w:t>0</w:t>
            </w:r>
            <w:r>
              <w:rPr>
                <w:rFonts w:ascii="宋体" w:eastAsia="宋体" w:hAnsi="宋体" w:cs="宋体" w:hint="eastAsia"/>
                <w:sz w:val="21"/>
                <w:szCs w:val="21"/>
              </w:rPr>
              <w:t>的得</w:t>
            </w:r>
            <w:r>
              <w:rPr>
                <w:rFonts w:ascii="宋体" w:eastAsia="宋体" w:hAnsi="宋体" w:cs="宋体" w:hint="eastAsia"/>
                <w:sz w:val="21"/>
                <w:szCs w:val="21"/>
              </w:rPr>
              <w:t>2</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②预算调整率≥</w:t>
            </w:r>
            <w:r>
              <w:rPr>
                <w:rFonts w:ascii="宋体" w:eastAsia="宋体" w:hAnsi="宋体" w:cs="宋体" w:hint="eastAsia"/>
                <w:sz w:val="21"/>
                <w:szCs w:val="21"/>
              </w:rPr>
              <w:t>10%</w:t>
            </w:r>
            <w:r>
              <w:rPr>
                <w:rFonts w:ascii="宋体" w:eastAsia="宋体" w:hAnsi="宋体" w:cs="宋体" w:hint="eastAsia"/>
                <w:sz w:val="21"/>
                <w:szCs w:val="21"/>
              </w:rPr>
              <w:t>的得</w:t>
            </w:r>
            <w:r>
              <w:rPr>
                <w:rFonts w:ascii="宋体" w:eastAsia="宋体" w:hAnsi="宋体" w:cs="宋体" w:hint="eastAsia"/>
                <w:sz w:val="21"/>
                <w:szCs w:val="21"/>
              </w:rPr>
              <w:t>0</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③预算调整率在</w:t>
            </w:r>
            <w:r>
              <w:rPr>
                <w:rFonts w:ascii="宋体" w:eastAsia="宋体" w:hAnsi="宋体" w:cs="宋体" w:hint="eastAsia"/>
                <w:sz w:val="21"/>
                <w:szCs w:val="21"/>
              </w:rPr>
              <w:t>0-10%</w:t>
            </w:r>
            <w:r>
              <w:rPr>
                <w:rFonts w:ascii="宋体" w:eastAsia="宋体" w:hAnsi="宋体" w:cs="宋体" w:hint="eastAsia"/>
                <w:sz w:val="21"/>
                <w:szCs w:val="21"/>
              </w:rPr>
              <w:t>之间的，在</w:t>
            </w:r>
            <w:r>
              <w:rPr>
                <w:rFonts w:ascii="宋体" w:eastAsia="宋体" w:hAnsi="宋体" w:cs="宋体" w:hint="eastAsia"/>
                <w:sz w:val="21"/>
                <w:szCs w:val="21"/>
              </w:rPr>
              <w:t>0</w:t>
            </w:r>
            <w:r>
              <w:rPr>
                <w:rFonts w:ascii="宋体" w:eastAsia="宋体" w:hAnsi="宋体" w:cs="宋体" w:hint="eastAsia"/>
                <w:sz w:val="21"/>
                <w:szCs w:val="21"/>
              </w:rPr>
              <w:t>分和</w:t>
            </w:r>
            <w:r>
              <w:rPr>
                <w:rFonts w:ascii="宋体" w:eastAsia="宋体" w:hAnsi="宋体" w:cs="宋体" w:hint="eastAsia"/>
                <w:sz w:val="21"/>
                <w:szCs w:val="21"/>
              </w:rPr>
              <w:t>2</w:t>
            </w:r>
            <w:r>
              <w:rPr>
                <w:rFonts w:ascii="宋体" w:eastAsia="宋体" w:hAnsi="宋体" w:cs="宋体" w:hint="eastAsia"/>
                <w:sz w:val="21"/>
                <w:szCs w:val="21"/>
              </w:rPr>
              <w:t>分之间计算确定。</w:t>
            </w:r>
          </w:p>
        </w:tc>
        <w:tc>
          <w:tcPr>
            <w:tcW w:w="115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年初预算、预算调整</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0</w:t>
            </w:r>
          </w:p>
        </w:tc>
      </w:tr>
      <w:tr w:rsidR="00233050">
        <w:trPr>
          <w:trHeight w:val="1677"/>
        </w:trPr>
        <w:tc>
          <w:tcPr>
            <w:tcW w:w="762" w:type="dxa"/>
            <w:vMerge/>
            <w:vAlign w:val="center"/>
          </w:tcPr>
          <w:p w:rsidR="00233050" w:rsidRDefault="00233050">
            <w:pPr>
              <w:ind w:firstLine="42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ign w:val="center"/>
          </w:tcPr>
          <w:p w:rsidR="00233050" w:rsidRDefault="00233050">
            <w:pPr>
              <w:ind w:firstLineChars="0" w:firstLine="0"/>
              <w:jc w:val="center"/>
              <w:rPr>
                <w:rFonts w:ascii="宋体" w:eastAsia="宋体" w:hAnsi="宋体" w:cs="宋体"/>
                <w:kern w:val="0"/>
                <w:sz w:val="21"/>
                <w:szCs w:val="21"/>
              </w:rPr>
            </w:pPr>
          </w:p>
        </w:tc>
        <w:tc>
          <w:tcPr>
            <w:tcW w:w="555" w:type="dxa"/>
            <w:vMerge/>
            <w:vAlign w:val="center"/>
          </w:tcPr>
          <w:p w:rsidR="00233050" w:rsidRDefault="00233050">
            <w:pPr>
              <w:ind w:firstLineChars="0" w:firstLine="0"/>
              <w:jc w:val="center"/>
              <w:rPr>
                <w:rFonts w:ascii="宋体" w:eastAsia="宋体" w:hAnsi="宋体" w:cs="宋体"/>
                <w:kern w:val="0"/>
                <w:sz w:val="21"/>
                <w:szCs w:val="21"/>
              </w:rPr>
            </w:pPr>
          </w:p>
        </w:tc>
        <w:tc>
          <w:tcPr>
            <w:tcW w:w="1078"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B1-</w:t>
            </w:r>
            <w:r>
              <w:rPr>
                <w:rFonts w:ascii="宋体" w:eastAsia="宋体" w:hAnsi="宋体" w:cs="宋体" w:hint="eastAsia"/>
                <w:sz w:val="21"/>
                <w:szCs w:val="21"/>
              </w:rPr>
              <w:t>2</w:t>
            </w:r>
          </w:p>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支付进度率</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w:t>
            </w:r>
          </w:p>
        </w:tc>
        <w:tc>
          <w:tcPr>
            <w:tcW w:w="3661"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w:t>
            </w:r>
            <w:r>
              <w:rPr>
                <w:rFonts w:ascii="宋体" w:eastAsia="宋体" w:hAnsi="宋体" w:cs="宋体" w:hint="eastAsia"/>
                <w:sz w:val="21"/>
                <w:szCs w:val="21"/>
              </w:rPr>
              <w:t>核</w:t>
            </w:r>
            <w:r>
              <w:rPr>
                <w:rFonts w:ascii="宋体" w:eastAsia="宋体" w:hAnsi="宋体" w:cs="宋体" w:hint="eastAsia"/>
                <w:sz w:val="21"/>
                <w:szCs w:val="21"/>
              </w:rPr>
              <w:t>部门各季度实际支付进度与既定支付进度的比例，用以反映和考核部门预算执行的及时性和均衡性。</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季度支付进度完成率</w:t>
            </w:r>
            <w:r>
              <w:rPr>
                <w:rFonts w:ascii="宋体" w:eastAsia="宋体" w:hAnsi="宋体" w:cs="宋体" w:hint="eastAsia"/>
                <w:sz w:val="21"/>
                <w:szCs w:val="21"/>
              </w:rPr>
              <w:t>=</w:t>
            </w:r>
            <w:r>
              <w:rPr>
                <w:rFonts w:ascii="宋体" w:eastAsia="宋体" w:hAnsi="宋体" w:cs="宋体" w:hint="eastAsia"/>
                <w:sz w:val="21"/>
                <w:szCs w:val="21"/>
              </w:rPr>
              <w:t>（实际支付进度</w:t>
            </w:r>
            <w:r>
              <w:rPr>
                <w:rFonts w:ascii="宋体" w:eastAsia="宋体" w:hAnsi="宋体" w:cs="宋体" w:hint="eastAsia"/>
                <w:sz w:val="21"/>
                <w:szCs w:val="21"/>
              </w:rPr>
              <w:t>/</w:t>
            </w:r>
            <w:r>
              <w:rPr>
                <w:rFonts w:ascii="宋体" w:eastAsia="宋体" w:hAnsi="宋体" w:cs="宋体" w:hint="eastAsia"/>
                <w:sz w:val="21"/>
                <w:szCs w:val="21"/>
              </w:rPr>
              <w:t>既定支付进度）×</w:t>
            </w:r>
            <w:r>
              <w:rPr>
                <w:rFonts w:ascii="宋体" w:eastAsia="宋体" w:hAnsi="宋体" w:cs="宋体" w:hint="eastAsia"/>
                <w:sz w:val="21"/>
                <w:szCs w:val="21"/>
              </w:rPr>
              <w:t>100%</w:t>
            </w:r>
            <w:r>
              <w:rPr>
                <w:rFonts w:ascii="宋体" w:eastAsia="宋体" w:hAnsi="宋体" w:cs="宋体" w:hint="eastAsia"/>
                <w:sz w:val="21"/>
                <w:szCs w:val="21"/>
              </w:rPr>
              <w:t>。</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100%</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全年共</w:t>
            </w:r>
            <w:r>
              <w:rPr>
                <w:rFonts w:ascii="宋体" w:eastAsia="宋体" w:hAnsi="宋体" w:cs="宋体" w:hint="eastAsia"/>
                <w:sz w:val="21"/>
                <w:szCs w:val="21"/>
              </w:rPr>
              <w:t>4</w:t>
            </w:r>
            <w:r>
              <w:rPr>
                <w:rFonts w:ascii="宋体" w:eastAsia="宋体" w:hAnsi="宋体" w:cs="宋体" w:hint="eastAsia"/>
                <w:sz w:val="21"/>
                <w:szCs w:val="21"/>
              </w:rPr>
              <w:t>个季度，每个季度</w:t>
            </w:r>
            <w:r>
              <w:rPr>
                <w:rFonts w:ascii="宋体" w:eastAsia="宋体" w:hAnsi="宋体" w:cs="宋体" w:hint="eastAsia"/>
                <w:sz w:val="21"/>
                <w:szCs w:val="21"/>
              </w:rPr>
              <w:t>0.5</w:t>
            </w:r>
            <w:r>
              <w:rPr>
                <w:rFonts w:ascii="宋体" w:eastAsia="宋体" w:hAnsi="宋体" w:cs="宋体" w:hint="eastAsia"/>
                <w:sz w:val="21"/>
                <w:szCs w:val="21"/>
              </w:rPr>
              <w:t>分，</w:t>
            </w:r>
            <w:r>
              <w:rPr>
                <w:rFonts w:ascii="宋体" w:eastAsia="宋体" w:hAnsi="宋体" w:cs="宋体" w:hint="eastAsia"/>
                <w:sz w:val="21"/>
                <w:szCs w:val="21"/>
              </w:rPr>
              <w:t>共</w:t>
            </w:r>
            <w:r>
              <w:rPr>
                <w:rFonts w:ascii="宋体" w:eastAsia="宋体" w:hAnsi="宋体" w:cs="宋体" w:hint="eastAsia"/>
                <w:sz w:val="21"/>
                <w:szCs w:val="21"/>
              </w:rPr>
              <w:t>2</w:t>
            </w:r>
            <w:r>
              <w:rPr>
                <w:rFonts w:ascii="宋体" w:eastAsia="宋体" w:hAnsi="宋体" w:cs="宋体" w:hint="eastAsia"/>
                <w:sz w:val="21"/>
                <w:szCs w:val="21"/>
              </w:rPr>
              <w:t>分，</w:t>
            </w:r>
            <w:r>
              <w:rPr>
                <w:rFonts w:ascii="宋体" w:eastAsia="宋体" w:hAnsi="宋体" w:cs="宋体" w:hint="eastAsia"/>
                <w:sz w:val="21"/>
                <w:szCs w:val="21"/>
              </w:rPr>
              <w:t>各季度评分标准如下：</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①季度支付进度完成率≥</w:t>
            </w:r>
            <w:r>
              <w:rPr>
                <w:rFonts w:ascii="宋体" w:eastAsia="宋体" w:hAnsi="宋体" w:cs="宋体" w:hint="eastAsia"/>
                <w:sz w:val="21"/>
                <w:szCs w:val="21"/>
              </w:rPr>
              <w:t>100</w:t>
            </w:r>
            <w:r>
              <w:rPr>
                <w:rFonts w:ascii="宋体" w:eastAsia="宋体" w:hAnsi="宋体" w:cs="宋体" w:hint="eastAsia"/>
                <w:sz w:val="21"/>
                <w:szCs w:val="21"/>
              </w:rPr>
              <w:t>%</w:t>
            </w:r>
            <w:r>
              <w:rPr>
                <w:rFonts w:ascii="宋体" w:eastAsia="宋体" w:hAnsi="宋体" w:cs="宋体" w:hint="eastAsia"/>
                <w:sz w:val="21"/>
                <w:szCs w:val="21"/>
              </w:rPr>
              <w:t>，得</w:t>
            </w:r>
            <w:r>
              <w:rPr>
                <w:rFonts w:ascii="宋体" w:eastAsia="宋体" w:hAnsi="宋体" w:cs="宋体" w:hint="eastAsia"/>
                <w:sz w:val="21"/>
                <w:szCs w:val="21"/>
              </w:rPr>
              <w:t>0.5</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②季度支付进度完成率＜</w:t>
            </w:r>
            <w:r>
              <w:rPr>
                <w:rFonts w:ascii="宋体" w:eastAsia="宋体" w:hAnsi="宋体" w:cs="宋体" w:hint="eastAsia"/>
                <w:sz w:val="21"/>
                <w:szCs w:val="21"/>
              </w:rPr>
              <w:t>60%</w:t>
            </w:r>
            <w:r>
              <w:rPr>
                <w:rFonts w:ascii="宋体" w:eastAsia="宋体" w:hAnsi="宋体" w:cs="宋体" w:hint="eastAsia"/>
                <w:sz w:val="21"/>
                <w:szCs w:val="21"/>
              </w:rPr>
              <w:t>的得</w:t>
            </w:r>
            <w:r>
              <w:rPr>
                <w:rFonts w:ascii="宋体" w:eastAsia="宋体" w:hAnsi="宋体" w:cs="宋体" w:hint="eastAsia"/>
                <w:sz w:val="21"/>
                <w:szCs w:val="21"/>
              </w:rPr>
              <w:t>0</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③季度支付进度完成率在</w:t>
            </w:r>
            <w:r>
              <w:rPr>
                <w:rFonts w:ascii="宋体" w:eastAsia="宋体" w:hAnsi="宋体" w:cs="宋体" w:hint="eastAsia"/>
                <w:sz w:val="21"/>
                <w:szCs w:val="21"/>
              </w:rPr>
              <w:t>60%-100%</w:t>
            </w:r>
            <w:r>
              <w:rPr>
                <w:rFonts w:ascii="宋体" w:eastAsia="宋体" w:hAnsi="宋体" w:cs="宋体" w:hint="eastAsia"/>
                <w:sz w:val="21"/>
                <w:szCs w:val="21"/>
              </w:rPr>
              <w:t>之间的，在</w:t>
            </w:r>
            <w:r>
              <w:rPr>
                <w:rFonts w:ascii="宋体" w:eastAsia="宋体" w:hAnsi="宋体" w:cs="宋体" w:hint="eastAsia"/>
                <w:sz w:val="21"/>
                <w:szCs w:val="21"/>
              </w:rPr>
              <w:t>0</w:t>
            </w:r>
            <w:r>
              <w:rPr>
                <w:rFonts w:ascii="宋体" w:eastAsia="宋体" w:hAnsi="宋体" w:cs="宋体" w:hint="eastAsia"/>
                <w:sz w:val="21"/>
                <w:szCs w:val="21"/>
              </w:rPr>
              <w:t>分和</w:t>
            </w:r>
            <w:r>
              <w:rPr>
                <w:rFonts w:ascii="宋体" w:eastAsia="宋体" w:hAnsi="宋体" w:cs="宋体" w:hint="eastAsia"/>
                <w:sz w:val="21"/>
                <w:szCs w:val="21"/>
              </w:rPr>
              <w:t>0.5</w:t>
            </w:r>
            <w:r>
              <w:rPr>
                <w:rFonts w:ascii="宋体" w:eastAsia="宋体" w:hAnsi="宋体" w:cs="宋体" w:hint="eastAsia"/>
                <w:sz w:val="21"/>
                <w:szCs w:val="21"/>
              </w:rPr>
              <w:t>分之间计算确定。</w:t>
            </w:r>
          </w:p>
        </w:tc>
        <w:tc>
          <w:tcPr>
            <w:tcW w:w="115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财务凭证、财务明细账</w:t>
            </w:r>
            <w:r>
              <w:rPr>
                <w:rFonts w:ascii="宋体" w:eastAsia="宋体" w:hAnsi="宋体" w:cs="宋体" w:hint="eastAsia"/>
                <w:sz w:val="21"/>
                <w:szCs w:val="21"/>
              </w:rPr>
              <w:t>、</w:t>
            </w:r>
            <w:r>
              <w:rPr>
                <w:rFonts w:ascii="宋体" w:eastAsia="宋体" w:hAnsi="宋体" w:cs="宋体" w:hint="eastAsia"/>
                <w:sz w:val="21"/>
                <w:szCs w:val="21"/>
              </w:rPr>
              <w:t>预算指标执行情况</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1.4</w:t>
            </w:r>
          </w:p>
        </w:tc>
      </w:tr>
      <w:tr w:rsidR="00233050">
        <w:trPr>
          <w:trHeight w:val="1452"/>
        </w:trPr>
        <w:tc>
          <w:tcPr>
            <w:tcW w:w="762" w:type="dxa"/>
            <w:vMerge/>
            <w:vAlign w:val="center"/>
          </w:tcPr>
          <w:p w:rsidR="00233050" w:rsidRDefault="00233050">
            <w:pPr>
              <w:ind w:firstLineChars="0" w:firstLine="0"/>
              <w:jc w:val="center"/>
            </w:pPr>
          </w:p>
        </w:tc>
        <w:tc>
          <w:tcPr>
            <w:tcW w:w="570" w:type="dxa"/>
            <w:vMerge/>
            <w:vAlign w:val="center"/>
          </w:tcPr>
          <w:p w:rsidR="00233050" w:rsidRDefault="00233050">
            <w:pPr>
              <w:ind w:firstLineChars="0" w:firstLine="0"/>
              <w:jc w:val="center"/>
            </w:pPr>
          </w:p>
        </w:tc>
        <w:tc>
          <w:tcPr>
            <w:tcW w:w="722" w:type="dxa"/>
            <w:vMerge/>
            <w:vAlign w:val="center"/>
          </w:tcPr>
          <w:p w:rsidR="00233050" w:rsidRDefault="00233050">
            <w:pPr>
              <w:ind w:firstLineChars="0" w:firstLine="0"/>
              <w:jc w:val="center"/>
            </w:pPr>
          </w:p>
        </w:tc>
        <w:tc>
          <w:tcPr>
            <w:tcW w:w="555" w:type="dxa"/>
            <w:vMerge/>
            <w:vAlign w:val="center"/>
          </w:tcPr>
          <w:p w:rsidR="00233050" w:rsidRDefault="00233050">
            <w:pPr>
              <w:ind w:firstLineChars="0" w:firstLine="0"/>
              <w:jc w:val="cente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B1-3</w:t>
            </w:r>
          </w:p>
          <w:p w:rsidR="00233050" w:rsidRDefault="00CC51B3">
            <w:pPr>
              <w:ind w:firstLineChars="0" w:firstLine="0"/>
              <w:jc w:val="center"/>
              <w:rPr>
                <w:rFonts w:ascii="宋体" w:eastAsia="宋体" w:hAnsi="宋体" w:cs="宋体"/>
                <w:sz w:val="21"/>
                <w:szCs w:val="21"/>
              </w:rPr>
            </w:pPr>
            <w:r>
              <w:rPr>
                <w:rFonts w:ascii="宋体" w:eastAsia="宋体" w:hAnsi="宋体" w:cs="宋体" w:hint="eastAsia"/>
                <w:kern w:val="0"/>
                <w:sz w:val="21"/>
                <w:szCs w:val="21"/>
              </w:rPr>
              <w:t>预算执行率</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w:t>
            </w:r>
          </w:p>
        </w:tc>
        <w:tc>
          <w:tcPr>
            <w:tcW w:w="3661"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w:t>
            </w:r>
            <w:r>
              <w:rPr>
                <w:rFonts w:ascii="宋体" w:eastAsia="宋体" w:hAnsi="宋体" w:cs="宋体" w:hint="eastAsia"/>
                <w:sz w:val="21"/>
                <w:szCs w:val="21"/>
              </w:rPr>
              <w:t>核</w:t>
            </w:r>
            <w:r>
              <w:rPr>
                <w:rFonts w:ascii="宋体" w:eastAsia="宋体" w:hAnsi="宋体" w:cs="宋体" w:hint="eastAsia"/>
                <w:kern w:val="0"/>
                <w:sz w:val="21"/>
                <w:szCs w:val="21"/>
              </w:rPr>
              <w:t>部门本年度支出数与预算数的比较，反映和考核部门预算执行程度。预算执行率</w:t>
            </w:r>
            <w:r>
              <w:rPr>
                <w:rFonts w:ascii="宋体" w:eastAsia="宋体" w:hAnsi="宋体" w:cs="宋体" w:hint="eastAsia"/>
                <w:kern w:val="0"/>
                <w:sz w:val="21"/>
                <w:szCs w:val="21"/>
              </w:rPr>
              <w:t>=</w:t>
            </w:r>
            <w:r>
              <w:rPr>
                <w:rFonts w:ascii="宋体" w:eastAsia="宋体" w:hAnsi="宋体" w:cs="宋体" w:hint="eastAsia"/>
                <w:kern w:val="0"/>
                <w:sz w:val="21"/>
                <w:szCs w:val="21"/>
              </w:rPr>
              <w:t>（实际支出资金</w:t>
            </w:r>
            <w:r>
              <w:rPr>
                <w:rFonts w:ascii="宋体" w:eastAsia="宋体" w:hAnsi="宋体" w:cs="宋体" w:hint="eastAsia"/>
                <w:kern w:val="0"/>
                <w:sz w:val="21"/>
                <w:szCs w:val="21"/>
              </w:rPr>
              <w:t>/</w:t>
            </w:r>
            <w:r>
              <w:rPr>
                <w:rFonts w:ascii="宋体" w:eastAsia="宋体" w:hAnsi="宋体" w:cs="宋体" w:hint="eastAsia"/>
                <w:kern w:val="0"/>
                <w:sz w:val="21"/>
                <w:szCs w:val="21"/>
              </w:rPr>
              <w:t>实际到位资金）×</w:t>
            </w:r>
            <w:r>
              <w:rPr>
                <w:rFonts w:ascii="宋体" w:eastAsia="宋体" w:hAnsi="宋体" w:cs="宋体" w:hint="eastAsia"/>
                <w:kern w:val="0"/>
                <w:sz w:val="21"/>
                <w:szCs w:val="21"/>
              </w:rPr>
              <w:t>100%</w:t>
            </w:r>
            <w:r>
              <w:rPr>
                <w:rFonts w:ascii="宋体" w:eastAsia="宋体" w:hAnsi="宋体" w:cs="宋体" w:hint="eastAsia"/>
                <w:kern w:val="0"/>
                <w:sz w:val="21"/>
                <w:szCs w:val="21"/>
              </w:rPr>
              <w:t>。</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95</w:t>
            </w:r>
            <w:r>
              <w:rPr>
                <w:rFonts w:ascii="宋体" w:eastAsia="宋体" w:hAnsi="宋体" w:cs="宋体" w:hint="eastAsia"/>
                <w:sz w:val="21"/>
                <w:szCs w:val="21"/>
              </w:rPr>
              <w:t>%</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①预算执行率≥</w:t>
            </w:r>
            <w:r>
              <w:rPr>
                <w:rFonts w:ascii="宋体" w:eastAsia="宋体" w:hAnsi="宋体" w:cs="宋体" w:hint="eastAsia"/>
                <w:sz w:val="21"/>
                <w:szCs w:val="21"/>
              </w:rPr>
              <w:t>95</w:t>
            </w:r>
            <w:r>
              <w:rPr>
                <w:rFonts w:ascii="宋体" w:eastAsia="宋体" w:hAnsi="宋体" w:cs="宋体" w:hint="eastAsia"/>
                <w:sz w:val="21"/>
                <w:szCs w:val="21"/>
              </w:rPr>
              <w:t>%</w:t>
            </w:r>
            <w:r>
              <w:rPr>
                <w:rFonts w:ascii="宋体" w:eastAsia="宋体" w:hAnsi="宋体" w:cs="宋体" w:hint="eastAsia"/>
                <w:sz w:val="21"/>
                <w:szCs w:val="21"/>
              </w:rPr>
              <w:t>，得</w:t>
            </w:r>
            <w:r>
              <w:rPr>
                <w:rFonts w:ascii="宋体" w:eastAsia="宋体" w:hAnsi="宋体" w:cs="宋体" w:hint="eastAsia"/>
                <w:sz w:val="21"/>
                <w:szCs w:val="21"/>
              </w:rPr>
              <w:t>2</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w:t>
            </w:r>
            <w:r>
              <w:rPr>
                <w:rFonts w:ascii="宋体" w:eastAsia="宋体" w:hAnsi="宋体" w:cs="宋体" w:hint="eastAsia"/>
                <w:sz w:val="21"/>
                <w:szCs w:val="21"/>
              </w:rPr>
              <w:t>8</w:t>
            </w:r>
            <w:r>
              <w:rPr>
                <w:rFonts w:ascii="宋体" w:eastAsia="宋体" w:hAnsi="宋体" w:cs="宋体" w:hint="eastAsia"/>
                <w:sz w:val="21"/>
                <w:szCs w:val="21"/>
              </w:rPr>
              <w:t>0%</w:t>
            </w:r>
            <w:r>
              <w:rPr>
                <w:rFonts w:ascii="宋体" w:eastAsia="宋体" w:hAnsi="宋体" w:cs="宋体" w:hint="eastAsia"/>
                <w:sz w:val="21"/>
                <w:szCs w:val="21"/>
              </w:rPr>
              <w:t>≤预算执行率＜</w:t>
            </w:r>
            <w:r>
              <w:rPr>
                <w:rFonts w:ascii="宋体" w:eastAsia="宋体" w:hAnsi="宋体" w:cs="宋体" w:hint="eastAsia"/>
                <w:sz w:val="21"/>
                <w:szCs w:val="21"/>
              </w:rPr>
              <w:t>95</w:t>
            </w:r>
            <w:r>
              <w:rPr>
                <w:rFonts w:ascii="宋体" w:eastAsia="宋体" w:hAnsi="宋体" w:cs="宋体" w:hint="eastAsia"/>
                <w:sz w:val="21"/>
                <w:szCs w:val="21"/>
              </w:rPr>
              <w:t>%</w:t>
            </w:r>
            <w:r>
              <w:rPr>
                <w:rFonts w:ascii="宋体" w:eastAsia="宋体" w:hAnsi="宋体" w:cs="宋体" w:hint="eastAsia"/>
                <w:sz w:val="21"/>
                <w:szCs w:val="21"/>
              </w:rPr>
              <w:t>，得</w:t>
            </w:r>
            <w:r>
              <w:rPr>
                <w:rFonts w:ascii="宋体" w:eastAsia="宋体" w:hAnsi="宋体" w:cs="宋体" w:hint="eastAsia"/>
                <w:sz w:val="21"/>
                <w:szCs w:val="21"/>
              </w:rPr>
              <w:t>1</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③</w:t>
            </w:r>
            <w:r>
              <w:rPr>
                <w:rFonts w:ascii="宋体" w:eastAsia="宋体" w:hAnsi="宋体" w:cs="宋体" w:hint="eastAsia"/>
                <w:sz w:val="21"/>
                <w:szCs w:val="21"/>
              </w:rPr>
              <w:t>6</w:t>
            </w:r>
            <w:r>
              <w:rPr>
                <w:rFonts w:ascii="宋体" w:eastAsia="宋体" w:hAnsi="宋体" w:cs="宋体" w:hint="eastAsia"/>
                <w:sz w:val="21"/>
                <w:szCs w:val="21"/>
              </w:rPr>
              <w:t>0%</w:t>
            </w:r>
            <w:r>
              <w:rPr>
                <w:rFonts w:ascii="宋体" w:eastAsia="宋体" w:hAnsi="宋体" w:cs="宋体" w:hint="eastAsia"/>
                <w:sz w:val="21"/>
                <w:szCs w:val="21"/>
              </w:rPr>
              <w:t>≤预算执行率＜</w:t>
            </w:r>
            <w:r>
              <w:rPr>
                <w:rFonts w:ascii="宋体" w:eastAsia="宋体" w:hAnsi="宋体" w:cs="宋体" w:hint="eastAsia"/>
                <w:sz w:val="21"/>
                <w:szCs w:val="21"/>
              </w:rPr>
              <w:t>8</w:t>
            </w:r>
            <w:r>
              <w:rPr>
                <w:rFonts w:ascii="宋体" w:eastAsia="宋体" w:hAnsi="宋体" w:cs="宋体" w:hint="eastAsia"/>
                <w:sz w:val="21"/>
                <w:szCs w:val="21"/>
              </w:rPr>
              <w:t>0%</w:t>
            </w:r>
            <w:r>
              <w:rPr>
                <w:rFonts w:ascii="宋体" w:eastAsia="宋体" w:hAnsi="宋体" w:cs="宋体" w:hint="eastAsia"/>
                <w:sz w:val="21"/>
                <w:szCs w:val="21"/>
              </w:rPr>
              <w:t>，得</w:t>
            </w:r>
            <w:r>
              <w:rPr>
                <w:rFonts w:ascii="宋体" w:eastAsia="宋体" w:hAnsi="宋体" w:cs="宋体" w:hint="eastAsia"/>
                <w:sz w:val="21"/>
                <w:szCs w:val="21"/>
              </w:rPr>
              <w:t>0.5</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④预算执行率＜</w:t>
            </w:r>
            <w:r>
              <w:rPr>
                <w:rFonts w:ascii="宋体" w:eastAsia="宋体" w:hAnsi="宋体" w:cs="宋体" w:hint="eastAsia"/>
                <w:sz w:val="21"/>
                <w:szCs w:val="21"/>
              </w:rPr>
              <w:t>6</w:t>
            </w:r>
            <w:r>
              <w:rPr>
                <w:rFonts w:ascii="宋体" w:eastAsia="宋体" w:hAnsi="宋体" w:cs="宋体" w:hint="eastAsia"/>
                <w:sz w:val="21"/>
                <w:szCs w:val="21"/>
              </w:rPr>
              <w:t>0%</w:t>
            </w:r>
            <w:r>
              <w:rPr>
                <w:rFonts w:ascii="宋体" w:eastAsia="宋体" w:hAnsi="宋体" w:cs="宋体" w:hint="eastAsia"/>
                <w:sz w:val="21"/>
                <w:szCs w:val="21"/>
              </w:rPr>
              <w:t>，得</w:t>
            </w:r>
            <w:r>
              <w:rPr>
                <w:rFonts w:ascii="宋体" w:eastAsia="宋体" w:hAnsi="宋体" w:cs="宋体" w:hint="eastAsia"/>
                <w:sz w:val="21"/>
                <w:szCs w:val="21"/>
              </w:rPr>
              <w:t>0</w:t>
            </w:r>
            <w:r>
              <w:rPr>
                <w:rFonts w:ascii="宋体" w:eastAsia="宋体" w:hAnsi="宋体" w:cs="宋体" w:hint="eastAsia"/>
                <w:sz w:val="21"/>
                <w:szCs w:val="21"/>
              </w:rPr>
              <w:t>分。</w:t>
            </w:r>
          </w:p>
        </w:tc>
        <w:tc>
          <w:tcPr>
            <w:tcW w:w="115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预算</w:t>
            </w:r>
            <w:r>
              <w:rPr>
                <w:rFonts w:ascii="宋体" w:eastAsia="宋体" w:hAnsi="宋体" w:cs="宋体" w:hint="eastAsia"/>
                <w:sz w:val="21"/>
                <w:szCs w:val="21"/>
              </w:rPr>
              <w:t>指标</w:t>
            </w:r>
            <w:r>
              <w:rPr>
                <w:rFonts w:ascii="宋体" w:eastAsia="宋体" w:hAnsi="宋体" w:cs="宋体" w:hint="eastAsia"/>
                <w:sz w:val="21"/>
                <w:szCs w:val="21"/>
              </w:rPr>
              <w:t>执行情况</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1</w:t>
            </w:r>
          </w:p>
        </w:tc>
      </w:tr>
      <w:tr w:rsidR="00233050">
        <w:trPr>
          <w:trHeight w:val="2252"/>
        </w:trPr>
        <w:tc>
          <w:tcPr>
            <w:tcW w:w="762" w:type="dxa"/>
            <w:vMerge/>
            <w:vAlign w:val="center"/>
          </w:tcPr>
          <w:p w:rsidR="00233050" w:rsidRDefault="00233050">
            <w:pPr>
              <w:ind w:firstLineChars="0" w:firstLine="0"/>
              <w:jc w:val="center"/>
            </w:pPr>
          </w:p>
        </w:tc>
        <w:tc>
          <w:tcPr>
            <w:tcW w:w="570" w:type="dxa"/>
            <w:vMerge/>
            <w:vAlign w:val="center"/>
          </w:tcPr>
          <w:p w:rsidR="00233050" w:rsidRDefault="00233050">
            <w:pPr>
              <w:ind w:firstLineChars="0" w:firstLine="0"/>
              <w:jc w:val="center"/>
            </w:pPr>
          </w:p>
        </w:tc>
        <w:tc>
          <w:tcPr>
            <w:tcW w:w="722" w:type="dxa"/>
            <w:vMerge/>
            <w:vAlign w:val="center"/>
          </w:tcPr>
          <w:p w:rsidR="00233050" w:rsidRDefault="00233050">
            <w:pPr>
              <w:ind w:firstLineChars="0" w:firstLine="0"/>
              <w:jc w:val="center"/>
            </w:pPr>
          </w:p>
        </w:tc>
        <w:tc>
          <w:tcPr>
            <w:tcW w:w="555" w:type="dxa"/>
            <w:vMerge/>
            <w:vAlign w:val="center"/>
          </w:tcPr>
          <w:p w:rsidR="00233050" w:rsidRDefault="00233050">
            <w:pPr>
              <w:ind w:firstLineChars="0" w:firstLine="0"/>
              <w:jc w:val="center"/>
            </w:pPr>
          </w:p>
        </w:tc>
        <w:tc>
          <w:tcPr>
            <w:tcW w:w="1078"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B1-</w:t>
            </w:r>
            <w:r>
              <w:rPr>
                <w:rFonts w:ascii="宋体" w:eastAsia="宋体" w:hAnsi="宋体" w:cs="宋体" w:hint="eastAsia"/>
                <w:sz w:val="21"/>
                <w:szCs w:val="21"/>
              </w:rPr>
              <w:t>4</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结转结余率</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w:t>
            </w:r>
          </w:p>
        </w:tc>
        <w:tc>
          <w:tcPr>
            <w:tcW w:w="3661"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w:t>
            </w:r>
            <w:r>
              <w:rPr>
                <w:rFonts w:ascii="宋体" w:eastAsia="宋体" w:hAnsi="宋体" w:cs="宋体" w:hint="eastAsia"/>
                <w:sz w:val="21"/>
                <w:szCs w:val="21"/>
              </w:rPr>
              <w:t>核</w:t>
            </w:r>
            <w:r>
              <w:rPr>
                <w:rFonts w:ascii="宋体" w:eastAsia="宋体" w:hAnsi="宋体" w:cs="宋体" w:hint="eastAsia"/>
                <w:sz w:val="21"/>
                <w:szCs w:val="21"/>
              </w:rPr>
              <w:t>部门本年度结转结余资金总额与支出预算数的比率，用以反映和考核部门对本年度结转结余资金的实际控制程度。</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结转结余率</w:t>
            </w:r>
            <w:r>
              <w:rPr>
                <w:rFonts w:ascii="宋体" w:eastAsia="宋体" w:hAnsi="宋体" w:cs="宋体" w:hint="eastAsia"/>
                <w:sz w:val="21"/>
                <w:szCs w:val="21"/>
              </w:rPr>
              <w:t>=</w:t>
            </w:r>
            <w:r>
              <w:rPr>
                <w:rFonts w:ascii="宋体" w:eastAsia="宋体" w:hAnsi="宋体" w:cs="宋体" w:hint="eastAsia"/>
                <w:sz w:val="21"/>
                <w:szCs w:val="21"/>
              </w:rPr>
              <w:t>结转结余总额</w:t>
            </w:r>
            <w:r>
              <w:rPr>
                <w:rFonts w:ascii="宋体" w:eastAsia="宋体" w:hAnsi="宋体" w:cs="宋体" w:hint="eastAsia"/>
                <w:sz w:val="21"/>
                <w:szCs w:val="21"/>
              </w:rPr>
              <w:t>/</w:t>
            </w:r>
            <w:r>
              <w:rPr>
                <w:rFonts w:ascii="宋体" w:eastAsia="宋体" w:hAnsi="宋体" w:cs="宋体" w:hint="eastAsia"/>
                <w:sz w:val="21"/>
                <w:szCs w:val="21"/>
              </w:rPr>
              <w:t>支出预算数×</w:t>
            </w:r>
            <w:r>
              <w:rPr>
                <w:rFonts w:ascii="宋体" w:eastAsia="宋体" w:hAnsi="宋体" w:cs="宋体" w:hint="eastAsia"/>
                <w:sz w:val="21"/>
                <w:szCs w:val="21"/>
              </w:rPr>
              <w:t>100%</w:t>
            </w:r>
            <w:r>
              <w:rPr>
                <w:rFonts w:ascii="宋体" w:eastAsia="宋体" w:hAnsi="宋体" w:cs="宋体" w:hint="eastAsia"/>
                <w:sz w:val="21"/>
                <w:szCs w:val="21"/>
              </w:rPr>
              <w:t>。</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0</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①结转结余率等于</w:t>
            </w:r>
            <w:r>
              <w:rPr>
                <w:rFonts w:ascii="宋体" w:eastAsia="宋体" w:hAnsi="宋体" w:cs="宋体" w:hint="eastAsia"/>
                <w:sz w:val="21"/>
                <w:szCs w:val="21"/>
              </w:rPr>
              <w:t>0</w:t>
            </w:r>
            <w:r>
              <w:rPr>
                <w:rFonts w:ascii="宋体" w:eastAsia="宋体" w:hAnsi="宋体" w:cs="宋体" w:hint="eastAsia"/>
                <w:sz w:val="21"/>
                <w:szCs w:val="21"/>
              </w:rPr>
              <w:t>，得</w:t>
            </w:r>
            <w:r>
              <w:rPr>
                <w:rFonts w:ascii="宋体" w:eastAsia="宋体" w:hAnsi="宋体" w:cs="宋体" w:hint="eastAsia"/>
                <w:sz w:val="21"/>
                <w:szCs w:val="21"/>
              </w:rPr>
              <w:t>2</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②结转结余率大于或等于</w:t>
            </w:r>
            <w:r>
              <w:rPr>
                <w:rFonts w:ascii="宋体" w:eastAsia="宋体" w:hAnsi="宋体" w:cs="宋体" w:hint="eastAsia"/>
                <w:sz w:val="21"/>
                <w:szCs w:val="21"/>
              </w:rPr>
              <w:t>50%</w:t>
            </w:r>
            <w:r>
              <w:rPr>
                <w:rFonts w:ascii="宋体" w:eastAsia="宋体" w:hAnsi="宋体" w:cs="宋体" w:hint="eastAsia"/>
                <w:sz w:val="21"/>
                <w:szCs w:val="21"/>
              </w:rPr>
              <w:t>的，得</w:t>
            </w:r>
            <w:r>
              <w:rPr>
                <w:rFonts w:ascii="宋体" w:eastAsia="宋体" w:hAnsi="宋体" w:cs="宋体" w:hint="eastAsia"/>
                <w:sz w:val="21"/>
                <w:szCs w:val="21"/>
              </w:rPr>
              <w:t>0</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③结转结余率在</w:t>
            </w:r>
            <w:r>
              <w:rPr>
                <w:rFonts w:ascii="宋体" w:eastAsia="宋体" w:hAnsi="宋体" w:cs="宋体" w:hint="eastAsia"/>
                <w:sz w:val="21"/>
                <w:szCs w:val="21"/>
              </w:rPr>
              <w:t>0%-50%</w:t>
            </w:r>
            <w:r>
              <w:rPr>
                <w:rFonts w:ascii="宋体" w:eastAsia="宋体" w:hAnsi="宋体" w:cs="宋体" w:hint="eastAsia"/>
                <w:sz w:val="21"/>
                <w:szCs w:val="21"/>
              </w:rPr>
              <w:t>的，在</w:t>
            </w:r>
            <w:r>
              <w:rPr>
                <w:rFonts w:ascii="宋体" w:eastAsia="宋体" w:hAnsi="宋体" w:cs="宋体" w:hint="eastAsia"/>
                <w:sz w:val="21"/>
                <w:szCs w:val="21"/>
              </w:rPr>
              <w:t>0</w:t>
            </w:r>
            <w:r>
              <w:rPr>
                <w:rFonts w:ascii="宋体" w:eastAsia="宋体" w:hAnsi="宋体" w:cs="宋体" w:hint="eastAsia"/>
                <w:sz w:val="21"/>
                <w:szCs w:val="21"/>
              </w:rPr>
              <w:t>分和</w:t>
            </w:r>
            <w:r>
              <w:rPr>
                <w:rFonts w:ascii="宋体" w:eastAsia="宋体" w:hAnsi="宋体" w:cs="宋体" w:hint="eastAsia"/>
                <w:sz w:val="21"/>
                <w:szCs w:val="21"/>
              </w:rPr>
              <w:t>2</w:t>
            </w:r>
            <w:r>
              <w:rPr>
                <w:rFonts w:ascii="宋体" w:eastAsia="宋体" w:hAnsi="宋体" w:cs="宋体" w:hint="eastAsia"/>
                <w:sz w:val="21"/>
                <w:szCs w:val="21"/>
              </w:rPr>
              <w:t>分之间计算确定。得分</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50%-</w:t>
            </w:r>
            <w:r>
              <w:rPr>
                <w:rFonts w:ascii="宋体" w:eastAsia="宋体" w:hAnsi="宋体" w:cs="宋体" w:hint="eastAsia"/>
                <w:sz w:val="21"/>
                <w:szCs w:val="21"/>
              </w:rPr>
              <w:t>结转结余率）</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50%-0</w:t>
            </w:r>
            <w:r>
              <w:rPr>
                <w:rFonts w:ascii="宋体" w:eastAsia="宋体" w:hAnsi="宋体" w:cs="宋体" w:hint="eastAsia"/>
                <w:sz w:val="21"/>
                <w:szCs w:val="21"/>
              </w:rPr>
              <w:t>）</w:t>
            </w:r>
          </w:p>
        </w:tc>
        <w:tc>
          <w:tcPr>
            <w:tcW w:w="115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财务资料、预算决算数据</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w:t>
            </w:r>
          </w:p>
        </w:tc>
      </w:tr>
      <w:tr w:rsidR="00233050">
        <w:trPr>
          <w:trHeight w:val="2384"/>
        </w:trPr>
        <w:tc>
          <w:tcPr>
            <w:tcW w:w="76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lastRenderedPageBreak/>
              <w:t>B</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部门管理</w:t>
            </w:r>
          </w:p>
          <w:p w:rsidR="00233050" w:rsidRDefault="00233050">
            <w:pPr>
              <w:ind w:firstLineChars="0" w:firstLine="0"/>
              <w:jc w:val="center"/>
              <w:rPr>
                <w:rFonts w:ascii="宋体" w:eastAsia="宋体" w:hAnsi="宋体" w:cs="宋体"/>
                <w:kern w:val="0"/>
                <w:sz w:val="21"/>
                <w:szCs w:val="21"/>
              </w:rPr>
            </w:pPr>
          </w:p>
        </w:tc>
        <w:tc>
          <w:tcPr>
            <w:tcW w:w="570" w:type="dxa"/>
            <w:vMerge w:val="restart"/>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40</w:t>
            </w:r>
          </w:p>
          <w:p w:rsidR="00233050" w:rsidRDefault="00233050">
            <w:pPr>
              <w:ind w:firstLineChars="0" w:firstLine="0"/>
              <w:jc w:val="center"/>
              <w:rPr>
                <w:rFonts w:ascii="宋体" w:eastAsia="宋体" w:hAnsi="宋体" w:cs="宋体"/>
                <w:kern w:val="0"/>
                <w:sz w:val="21"/>
                <w:szCs w:val="21"/>
              </w:rPr>
            </w:pP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预算管理</w:t>
            </w:r>
          </w:p>
          <w:p w:rsidR="00233050" w:rsidRDefault="00233050">
            <w:pPr>
              <w:ind w:firstLineChars="0" w:firstLine="0"/>
              <w:jc w:val="center"/>
              <w:rPr>
                <w:rFonts w:ascii="宋体" w:eastAsia="宋体" w:hAnsi="宋体" w:cs="宋体"/>
                <w:kern w:val="0"/>
                <w:sz w:val="21"/>
                <w:szCs w:val="21"/>
              </w:rPr>
            </w:pPr>
          </w:p>
        </w:tc>
        <w:tc>
          <w:tcPr>
            <w:tcW w:w="555" w:type="dxa"/>
            <w:vMerge w:val="restart"/>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16</w:t>
            </w:r>
          </w:p>
          <w:p w:rsidR="00233050" w:rsidRDefault="00233050">
            <w:pPr>
              <w:ind w:firstLineChars="0" w:firstLine="0"/>
              <w:jc w:val="center"/>
              <w:rPr>
                <w:rFonts w:ascii="宋体" w:eastAsia="宋体" w:hAnsi="宋体" w:cs="宋体"/>
                <w:sz w:val="21"/>
                <w:szCs w:val="21"/>
              </w:rPr>
            </w:pPr>
          </w:p>
        </w:tc>
        <w:tc>
          <w:tcPr>
            <w:tcW w:w="1078"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B1-5</w:t>
            </w:r>
          </w:p>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结转结余</w:t>
            </w:r>
            <w:r>
              <w:rPr>
                <w:rFonts w:ascii="宋体" w:eastAsia="宋体" w:hAnsi="宋体" w:cs="宋体" w:hint="eastAsia"/>
                <w:sz w:val="21"/>
                <w:szCs w:val="21"/>
              </w:rPr>
              <w:t>变动</w:t>
            </w:r>
            <w:r>
              <w:rPr>
                <w:rFonts w:ascii="宋体" w:eastAsia="宋体" w:hAnsi="宋体" w:cs="宋体" w:hint="eastAsia"/>
                <w:sz w:val="21"/>
                <w:szCs w:val="21"/>
              </w:rPr>
              <w:t>率</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w:t>
            </w:r>
          </w:p>
        </w:tc>
        <w:tc>
          <w:tcPr>
            <w:tcW w:w="3661"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w:t>
            </w:r>
            <w:r>
              <w:rPr>
                <w:rFonts w:ascii="宋体" w:eastAsia="宋体" w:hAnsi="宋体" w:cs="宋体" w:hint="eastAsia"/>
                <w:sz w:val="21"/>
                <w:szCs w:val="21"/>
              </w:rPr>
              <w:t>核</w:t>
            </w:r>
            <w:r>
              <w:rPr>
                <w:rFonts w:ascii="宋体" w:eastAsia="宋体" w:hAnsi="宋体" w:cs="宋体" w:hint="eastAsia"/>
                <w:sz w:val="21"/>
                <w:szCs w:val="21"/>
              </w:rPr>
              <w:t>部门本年度结转结余资金总额与</w:t>
            </w:r>
            <w:r>
              <w:rPr>
                <w:rFonts w:ascii="宋体" w:eastAsia="宋体" w:hAnsi="宋体" w:cs="宋体" w:hint="eastAsia"/>
                <w:sz w:val="21"/>
                <w:szCs w:val="21"/>
              </w:rPr>
              <w:t>上年度结转结余变动</w:t>
            </w:r>
            <w:r>
              <w:rPr>
                <w:rFonts w:ascii="宋体" w:eastAsia="宋体" w:hAnsi="宋体" w:cs="宋体" w:hint="eastAsia"/>
                <w:sz w:val="21"/>
                <w:szCs w:val="21"/>
              </w:rPr>
              <w:t>的比率，用以反映和考核部门对本年度结转结余资金的实际控制程度。</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结转结余</w:t>
            </w:r>
            <w:r>
              <w:rPr>
                <w:rFonts w:ascii="宋体" w:eastAsia="宋体" w:hAnsi="宋体" w:cs="宋体" w:hint="eastAsia"/>
                <w:sz w:val="21"/>
                <w:szCs w:val="21"/>
              </w:rPr>
              <w:t>变动</w:t>
            </w:r>
            <w:r>
              <w:rPr>
                <w:rFonts w:ascii="宋体" w:eastAsia="宋体" w:hAnsi="宋体" w:cs="宋体" w:hint="eastAsia"/>
                <w:sz w:val="21"/>
                <w:szCs w:val="21"/>
              </w:rPr>
              <w:t>率</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本年</w:t>
            </w:r>
            <w:r>
              <w:rPr>
                <w:rFonts w:ascii="宋体" w:eastAsia="宋体" w:hAnsi="宋体" w:cs="宋体" w:hint="eastAsia"/>
                <w:sz w:val="21"/>
                <w:szCs w:val="21"/>
              </w:rPr>
              <w:t>结转结余总额</w:t>
            </w:r>
            <w:r>
              <w:rPr>
                <w:rFonts w:ascii="宋体" w:eastAsia="宋体" w:hAnsi="宋体" w:cs="宋体" w:hint="eastAsia"/>
                <w:sz w:val="21"/>
                <w:szCs w:val="21"/>
              </w:rPr>
              <w:t>-</w:t>
            </w:r>
            <w:r>
              <w:rPr>
                <w:rFonts w:ascii="宋体" w:eastAsia="宋体" w:hAnsi="宋体" w:cs="宋体" w:hint="eastAsia"/>
                <w:sz w:val="21"/>
                <w:szCs w:val="21"/>
              </w:rPr>
              <w:t>上年结转结余总额</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上年结转结余总额</w:t>
            </w:r>
            <w:r>
              <w:rPr>
                <w:rFonts w:ascii="宋体" w:eastAsia="宋体" w:hAnsi="宋体" w:cs="宋体" w:hint="eastAsia"/>
                <w:sz w:val="21"/>
                <w:szCs w:val="21"/>
              </w:rPr>
              <w:t>×</w:t>
            </w:r>
            <w:r>
              <w:rPr>
                <w:rFonts w:ascii="宋体" w:eastAsia="宋体" w:hAnsi="宋体" w:cs="宋体" w:hint="eastAsia"/>
                <w:sz w:val="21"/>
                <w:szCs w:val="21"/>
              </w:rPr>
              <w:t>100%</w:t>
            </w:r>
            <w:r>
              <w:rPr>
                <w:rFonts w:ascii="宋体" w:eastAsia="宋体" w:hAnsi="宋体" w:cs="宋体" w:hint="eastAsia"/>
                <w:sz w:val="21"/>
                <w:szCs w:val="21"/>
              </w:rPr>
              <w:t>。</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0</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结转结余</w:t>
            </w:r>
            <w:r>
              <w:rPr>
                <w:rFonts w:ascii="宋体" w:eastAsia="宋体" w:hAnsi="宋体" w:cs="宋体" w:hint="eastAsia"/>
                <w:sz w:val="21"/>
                <w:szCs w:val="21"/>
              </w:rPr>
              <w:t>变动</w:t>
            </w:r>
            <w:r>
              <w:rPr>
                <w:rFonts w:ascii="宋体" w:eastAsia="宋体" w:hAnsi="宋体" w:cs="宋体" w:hint="eastAsia"/>
                <w:sz w:val="21"/>
                <w:szCs w:val="21"/>
              </w:rPr>
              <w:t>率</w:t>
            </w:r>
            <w:r>
              <w:rPr>
                <w:rFonts w:ascii="宋体" w:eastAsia="宋体" w:hAnsi="宋体" w:cs="宋体" w:hint="eastAsia"/>
                <w:sz w:val="21"/>
                <w:szCs w:val="21"/>
              </w:rPr>
              <w:t>≤</w:t>
            </w:r>
            <w:r>
              <w:rPr>
                <w:rFonts w:ascii="宋体" w:eastAsia="宋体" w:hAnsi="宋体" w:cs="宋体" w:hint="eastAsia"/>
                <w:sz w:val="21"/>
                <w:szCs w:val="21"/>
              </w:rPr>
              <w:t>0</w:t>
            </w:r>
            <w:r>
              <w:rPr>
                <w:rFonts w:ascii="宋体" w:eastAsia="宋体" w:hAnsi="宋体" w:cs="宋体" w:hint="eastAsia"/>
                <w:sz w:val="21"/>
                <w:szCs w:val="21"/>
              </w:rPr>
              <w:t>，得</w:t>
            </w:r>
            <w:r>
              <w:rPr>
                <w:rFonts w:ascii="宋体" w:eastAsia="宋体" w:hAnsi="宋体" w:cs="宋体" w:hint="eastAsia"/>
                <w:sz w:val="21"/>
                <w:szCs w:val="21"/>
              </w:rPr>
              <w:t>2</w:t>
            </w:r>
            <w:r>
              <w:rPr>
                <w:rFonts w:ascii="宋体" w:eastAsia="宋体" w:hAnsi="宋体" w:cs="宋体" w:hint="eastAsia"/>
                <w:sz w:val="21"/>
                <w:szCs w:val="21"/>
              </w:rPr>
              <w:t>分</w:t>
            </w:r>
            <w:r>
              <w:rPr>
                <w:rFonts w:ascii="宋体" w:eastAsia="宋体" w:hAnsi="宋体" w:cs="宋体" w:hint="eastAsia"/>
                <w:sz w:val="21"/>
                <w:szCs w:val="21"/>
              </w:rPr>
              <w:t>，</w:t>
            </w:r>
            <w:r>
              <w:rPr>
                <w:rFonts w:ascii="宋体" w:eastAsia="宋体" w:hAnsi="宋体" w:cs="宋体" w:hint="eastAsia"/>
                <w:sz w:val="21"/>
                <w:szCs w:val="21"/>
              </w:rPr>
              <w:t>否则根据实际变动率按比例计算得分。</w:t>
            </w:r>
          </w:p>
          <w:p w:rsidR="00233050" w:rsidRDefault="00233050">
            <w:pPr>
              <w:ind w:firstLineChars="0" w:firstLine="0"/>
              <w:rPr>
                <w:rFonts w:ascii="宋体" w:eastAsia="宋体" w:hAnsi="宋体" w:cs="宋体"/>
                <w:sz w:val="21"/>
                <w:szCs w:val="21"/>
              </w:rPr>
            </w:pPr>
          </w:p>
        </w:tc>
        <w:tc>
          <w:tcPr>
            <w:tcW w:w="115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财务资料、预算决算数据</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w:t>
            </w:r>
          </w:p>
        </w:tc>
      </w:tr>
      <w:tr w:rsidR="00233050">
        <w:trPr>
          <w:trHeight w:val="90"/>
        </w:trPr>
        <w:tc>
          <w:tcPr>
            <w:tcW w:w="762" w:type="dxa"/>
            <w:vMerge/>
            <w:vAlign w:val="center"/>
          </w:tcPr>
          <w:p w:rsidR="00233050" w:rsidRDefault="00233050">
            <w:pPr>
              <w:ind w:firstLineChars="0" w:firstLine="0"/>
              <w:jc w:val="center"/>
            </w:pPr>
          </w:p>
        </w:tc>
        <w:tc>
          <w:tcPr>
            <w:tcW w:w="570" w:type="dxa"/>
            <w:vMerge/>
            <w:vAlign w:val="center"/>
          </w:tcPr>
          <w:p w:rsidR="00233050" w:rsidRDefault="00233050">
            <w:pPr>
              <w:ind w:firstLineChars="0" w:firstLine="0"/>
              <w:jc w:val="center"/>
            </w:pPr>
          </w:p>
        </w:tc>
        <w:tc>
          <w:tcPr>
            <w:tcW w:w="722" w:type="dxa"/>
            <w:vMerge/>
            <w:vAlign w:val="center"/>
          </w:tcPr>
          <w:p w:rsidR="00233050" w:rsidRDefault="00233050">
            <w:pPr>
              <w:ind w:firstLineChars="0" w:firstLine="0"/>
              <w:jc w:val="center"/>
            </w:pPr>
          </w:p>
        </w:tc>
        <w:tc>
          <w:tcPr>
            <w:tcW w:w="555" w:type="dxa"/>
            <w:vMerge/>
            <w:vAlign w:val="center"/>
          </w:tcPr>
          <w:p w:rsidR="00233050" w:rsidRDefault="00233050">
            <w:pPr>
              <w:ind w:firstLineChars="0" w:firstLine="0"/>
              <w:jc w:val="cente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B1-6</w:t>
            </w:r>
          </w:p>
          <w:p w:rsidR="00233050" w:rsidRDefault="00CC51B3">
            <w:pPr>
              <w:ind w:firstLineChars="0" w:firstLine="0"/>
              <w:jc w:val="center"/>
              <w:rPr>
                <w:rFonts w:ascii="宋体" w:eastAsia="宋体" w:hAnsi="宋体" w:cs="宋体"/>
                <w:sz w:val="21"/>
                <w:szCs w:val="21"/>
              </w:rPr>
            </w:pPr>
            <w:r>
              <w:rPr>
                <w:rFonts w:ascii="宋体" w:eastAsia="宋体" w:hAnsi="宋体" w:cs="宋体" w:hint="eastAsia"/>
                <w:kern w:val="0"/>
                <w:sz w:val="21"/>
                <w:szCs w:val="21"/>
              </w:rPr>
              <w:t>在职人员控制率</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2</w:t>
            </w:r>
          </w:p>
        </w:tc>
        <w:tc>
          <w:tcPr>
            <w:tcW w:w="3661"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考察部门实际在职人数与编制数的比率，用以反映和考核部门对人员成本的控制程度。</w:t>
            </w:r>
          </w:p>
          <w:p w:rsidR="00233050" w:rsidRDefault="00CC51B3">
            <w:pPr>
              <w:ind w:firstLineChars="0" w:firstLine="0"/>
              <w:rPr>
                <w:rFonts w:ascii="宋体" w:eastAsia="宋体" w:hAnsi="宋体" w:cs="宋体"/>
                <w:sz w:val="21"/>
                <w:szCs w:val="21"/>
              </w:rPr>
            </w:pPr>
            <w:r>
              <w:rPr>
                <w:rFonts w:ascii="宋体" w:eastAsia="宋体" w:hAnsi="宋体" w:cs="宋体" w:hint="eastAsia"/>
                <w:kern w:val="0"/>
                <w:sz w:val="21"/>
                <w:szCs w:val="21"/>
              </w:rPr>
              <w:t>在职人员控制率</w:t>
            </w:r>
            <w:r>
              <w:rPr>
                <w:rFonts w:ascii="宋体" w:eastAsia="宋体" w:hAnsi="宋体" w:cs="宋体" w:hint="eastAsia"/>
                <w:kern w:val="0"/>
                <w:sz w:val="21"/>
                <w:szCs w:val="21"/>
              </w:rPr>
              <w:t>=</w:t>
            </w:r>
            <w:r>
              <w:rPr>
                <w:rFonts w:ascii="宋体" w:eastAsia="宋体" w:hAnsi="宋体" w:cs="宋体" w:hint="eastAsia"/>
                <w:kern w:val="0"/>
                <w:sz w:val="21"/>
                <w:szCs w:val="21"/>
              </w:rPr>
              <w:t>（年末在职人员数</w:t>
            </w:r>
            <w:r>
              <w:rPr>
                <w:rFonts w:ascii="宋体" w:eastAsia="宋体" w:hAnsi="宋体" w:cs="宋体" w:hint="eastAsia"/>
                <w:kern w:val="0"/>
                <w:sz w:val="21"/>
                <w:szCs w:val="21"/>
              </w:rPr>
              <w:t>/</w:t>
            </w:r>
            <w:r>
              <w:rPr>
                <w:rFonts w:ascii="宋体" w:eastAsia="宋体" w:hAnsi="宋体" w:cs="宋体" w:hint="eastAsia"/>
                <w:kern w:val="0"/>
                <w:sz w:val="21"/>
                <w:szCs w:val="21"/>
              </w:rPr>
              <w:t>编制数）×</w:t>
            </w:r>
            <w:r>
              <w:rPr>
                <w:rFonts w:ascii="宋体" w:eastAsia="宋体" w:hAnsi="宋体" w:cs="宋体" w:hint="eastAsia"/>
                <w:kern w:val="0"/>
                <w:sz w:val="21"/>
                <w:szCs w:val="21"/>
              </w:rPr>
              <w:t>100%</w:t>
            </w:r>
            <w:r>
              <w:rPr>
                <w:rFonts w:ascii="宋体" w:eastAsia="宋体" w:hAnsi="宋体" w:cs="宋体" w:hint="eastAsia"/>
                <w:kern w:val="0"/>
                <w:sz w:val="21"/>
                <w:szCs w:val="21"/>
              </w:rPr>
              <w:t>；</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100%</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①在职人员控制率小于或等于</w:t>
            </w:r>
            <w:r>
              <w:rPr>
                <w:rFonts w:ascii="宋体" w:eastAsia="宋体" w:hAnsi="宋体" w:cs="宋体" w:hint="eastAsia"/>
                <w:sz w:val="21"/>
                <w:szCs w:val="21"/>
              </w:rPr>
              <w:t>100%</w:t>
            </w:r>
            <w:r>
              <w:rPr>
                <w:rFonts w:ascii="宋体" w:eastAsia="宋体" w:hAnsi="宋体" w:cs="宋体" w:hint="eastAsia"/>
                <w:sz w:val="21"/>
                <w:szCs w:val="21"/>
              </w:rPr>
              <w:t>，得</w:t>
            </w:r>
            <w:r>
              <w:rPr>
                <w:rFonts w:ascii="宋体" w:eastAsia="宋体" w:hAnsi="宋体" w:cs="宋体" w:hint="eastAsia"/>
                <w:sz w:val="21"/>
                <w:szCs w:val="21"/>
              </w:rPr>
              <w:t>2</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②在职人员控制率大于或等于</w:t>
            </w:r>
            <w:r>
              <w:rPr>
                <w:rFonts w:ascii="宋体" w:eastAsia="宋体" w:hAnsi="宋体" w:cs="宋体" w:hint="eastAsia"/>
                <w:sz w:val="21"/>
                <w:szCs w:val="21"/>
              </w:rPr>
              <w:t>115%</w:t>
            </w:r>
            <w:r>
              <w:rPr>
                <w:rFonts w:ascii="宋体" w:eastAsia="宋体" w:hAnsi="宋体" w:cs="宋体" w:hint="eastAsia"/>
                <w:sz w:val="21"/>
                <w:szCs w:val="21"/>
              </w:rPr>
              <w:t>的，得</w:t>
            </w:r>
            <w:r>
              <w:rPr>
                <w:rFonts w:ascii="宋体" w:eastAsia="宋体" w:hAnsi="宋体" w:cs="宋体" w:hint="eastAsia"/>
                <w:sz w:val="21"/>
                <w:szCs w:val="21"/>
              </w:rPr>
              <w:t>0</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③在职人员控制率在</w:t>
            </w:r>
            <w:r>
              <w:rPr>
                <w:rFonts w:ascii="宋体" w:eastAsia="宋体" w:hAnsi="宋体" w:cs="宋体" w:hint="eastAsia"/>
                <w:sz w:val="21"/>
                <w:szCs w:val="21"/>
              </w:rPr>
              <w:t>100%-115%</w:t>
            </w:r>
            <w:r>
              <w:rPr>
                <w:rFonts w:ascii="宋体" w:eastAsia="宋体" w:hAnsi="宋体" w:cs="宋体" w:hint="eastAsia"/>
                <w:sz w:val="21"/>
                <w:szCs w:val="21"/>
              </w:rPr>
              <w:t>之间的，在</w:t>
            </w:r>
            <w:r>
              <w:rPr>
                <w:rFonts w:ascii="宋体" w:eastAsia="宋体" w:hAnsi="宋体" w:cs="宋体" w:hint="eastAsia"/>
                <w:sz w:val="21"/>
                <w:szCs w:val="21"/>
              </w:rPr>
              <w:t>0</w:t>
            </w:r>
            <w:r>
              <w:rPr>
                <w:rFonts w:ascii="宋体" w:eastAsia="宋体" w:hAnsi="宋体" w:cs="宋体" w:hint="eastAsia"/>
                <w:sz w:val="21"/>
                <w:szCs w:val="21"/>
              </w:rPr>
              <w:t>分和满分之间计算确定。</w:t>
            </w:r>
          </w:p>
        </w:tc>
        <w:tc>
          <w:tcPr>
            <w:tcW w:w="115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“三定”方案、实际在职人员</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0</w:t>
            </w:r>
          </w:p>
        </w:tc>
      </w:tr>
      <w:tr w:rsidR="00233050">
        <w:trPr>
          <w:trHeight w:val="871"/>
        </w:trPr>
        <w:tc>
          <w:tcPr>
            <w:tcW w:w="762" w:type="dxa"/>
            <w:vMerge/>
            <w:vAlign w:val="center"/>
          </w:tcPr>
          <w:p w:rsidR="00233050" w:rsidRDefault="00233050">
            <w:pPr>
              <w:ind w:firstLineChars="0" w:firstLine="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ign w:val="center"/>
          </w:tcPr>
          <w:p w:rsidR="00233050" w:rsidRDefault="00233050">
            <w:pPr>
              <w:ind w:firstLineChars="0" w:firstLine="0"/>
              <w:jc w:val="center"/>
              <w:rPr>
                <w:rFonts w:ascii="宋体" w:eastAsia="宋体" w:hAnsi="宋体" w:cs="宋体"/>
                <w:kern w:val="0"/>
                <w:sz w:val="21"/>
                <w:szCs w:val="21"/>
              </w:rPr>
            </w:pPr>
          </w:p>
        </w:tc>
        <w:tc>
          <w:tcPr>
            <w:tcW w:w="555" w:type="dxa"/>
            <w:vMerge/>
            <w:vAlign w:val="center"/>
          </w:tcPr>
          <w:p w:rsidR="00233050" w:rsidRDefault="00233050">
            <w:pPr>
              <w:ind w:firstLineChars="0" w:firstLine="0"/>
              <w:jc w:val="center"/>
              <w:rPr>
                <w:rFonts w:ascii="宋体" w:eastAsia="宋体" w:hAnsi="宋体" w:cs="宋体"/>
                <w:sz w:val="21"/>
                <w:szCs w:val="21"/>
              </w:rPr>
            </w:pPr>
          </w:p>
        </w:tc>
        <w:tc>
          <w:tcPr>
            <w:tcW w:w="1078"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B1-</w:t>
            </w:r>
            <w:r>
              <w:rPr>
                <w:rFonts w:ascii="宋体" w:eastAsia="宋体" w:hAnsi="宋体" w:cs="宋体" w:hint="eastAsia"/>
                <w:sz w:val="21"/>
                <w:szCs w:val="21"/>
              </w:rPr>
              <w:t>7</w:t>
            </w:r>
          </w:p>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预算绩效管理</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661"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考核部门预算绩效管理情况，包括基础工作、绩效目标管理、绩效监控管理、绩效评价管理等</w:t>
            </w:r>
            <w:r>
              <w:rPr>
                <w:rFonts w:ascii="宋体" w:eastAsia="宋体" w:hAnsi="宋体" w:cs="宋体" w:hint="eastAsia"/>
                <w:sz w:val="21"/>
                <w:szCs w:val="21"/>
              </w:rPr>
              <w:t>。</w:t>
            </w:r>
            <w:r>
              <w:rPr>
                <w:rFonts w:ascii="宋体" w:eastAsia="宋体" w:hAnsi="宋体" w:cs="宋体" w:hint="eastAsia"/>
                <w:sz w:val="21"/>
                <w:szCs w:val="21"/>
              </w:rPr>
              <w:t>用以反映和考核部门对预算绩效的管理程度。</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有效</w:t>
            </w:r>
          </w:p>
        </w:tc>
        <w:tc>
          <w:tcPr>
            <w:tcW w:w="4395"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①针对重点项目申报了绩效目标，且绩效目标合理、全面、依据充分，得</w:t>
            </w:r>
            <w:r>
              <w:rPr>
                <w:rFonts w:ascii="宋体" w:eastAsia="宋体" w:hAnsi="宋体" w:cs="宋体" w:hint="eastAsia"/>
                <w:kern w:val="0"/>
                <w:sz w:val="21"/>
                <w:szCs w:val="21"/>
              </w:rPr>
              <w:t>1</w:t>
            </w:r>
            <w:r>
              <w:rPr>
                <w:rFonts w:ascii="宋体" w:eastAsia="宋体" w:hAnsi="宋体" w:cs="宋体" w:hint="eastAsia"/>
                <w:kern w:val="0"/>
                <w:sz w:val="21"/>
                <w:szCs w:val="21"/>
              </w:rPr>
              <w:t>分，有</w:t>
            </w:r>
            <w:r>
              <w:rPr>
                <w:rFonts w:ascii="宋体" w:eastAsia="宋体" w:hAnsi="宋体" w:cs="宋体" w:hint="eastAsia"/>
                <w:kern w:val="0"/>
                <w:sz w:val="21"/>
                <w:szCs w:val="21"/>
              </w:rPr>
              <w:t>1</w:t>
            </w:r>
            <w:r>
              <w:rPr>
                <w:rFonts w:ascii="宋体" w:eastAsia="宋体" w:hAnsi="宋体" w:cs="宋体" w:hint="eastAsia"/>
                <w:kern w:val="0"/>
                <w:sz w:val="21"/>
                <w:szCs w:val="21"/>
              </w:rPr>
              <w:t>处不满足上述规定扣</w:t>
            </w:r>
            <w:r>
              <w:rPr>
                <w:rFonts w:ascii="宋体" w:eastAsia="宋体" w:hAnsi="宋体" w:cs="宋体" w:hint="eastAsia"/>
                <w:kern w:val="0"/>
                <w:sz w:val="21"/>
                <w:szCs w:val="21"/>
              </w:rPr>
              <w:t>0.5</w:t>
            </w:r>
            <w:r>
              <w:rPr>
                <w:rFonts w:ascii="宋体" w:eastAsia="宋体" w:hAnsi="宋体" w:cs="宋体" w:hint="eastAsia"/>
                <w:kern w:val="0"/>
                <w:sz w:val="21"/>
                <w:szCs w:val="21"/>
              </w:rPr>
              <w:t>分，扣完为止；</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②预算执行过程中对绩效目标的实现程度进行了监控，得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③编制了客观、全面、详实的绩效自评报告，得</w:t>
            </w:r>
            <w:r>
              <w:rPr>
                <w:rFonts w:ascii="宋体" w:eastAsia="宋体" w:hAnsi="宋体" w:cs="宋体" w:hint="eastAsia"/>
                <w:kern w:val="0"/>
                <w:sz w:val="21"/>
                <w:szCs w:val="21"/>
              </w:rPr>
              <w:t>1</w:t>
            </w:r>
            <w:r>
              <w:rPr>
                <w:rFonts w:ascii="宋体" w:eastAsia="宋体" w:hAnsi="宋体" w:cs="宋体" w:hint="eastAsia"/>
                <w:kern w:val="0"/>
                <w:sz w:val="21"/>
                <w:szCs w:val="21"/>
              </w:rPr>
              <w:t>分，有</w:t>
            </w:r>
            <w:r>
              <w:rPr>
                <w:rFonts w:ascii="宋体" w:eastAsia="宋体" w:hAnsi="宋体" w:cs="宋体" w:hint="eastAsia"/>
                <w:kern w:val="0"/>
                <w:sz w:val="21"/>
                <w:szCs w:val="21"/>
              </w:rPr>
              <w:t>1</w:t>
            </w:r>
            <w:r>
              <w:rPr>
                <w:rFonts w:ascii="宋体" w:eastAsia="宋体" w:hAnsi="宋体" w:cs="宋体" w:hint="eastAsia"/>
                <w:kern w:val="0"/>
                <w:sz w:val="21"/>
                <w:szCs w:val="21"/>
              </w:rPr>
              <w:t>处不满足上述规定扣</w:t>
            </w:r>
            <w:r>
              <w:rPr>
                <w:rFonts w:ascii="宋体" w:eastAsia="宋体" w:hAnsi="宋体" w:cs="宋体" w:hint="eastAsia"/>
                <w:kern w:val="0"/>
                <w:sz w:val="21"/>
                <w:szCs w:val="21"/>
              </w:rPr>
              <w:t>0.5</w:t>
            </w:r>
            <w:r>
              <w:rPr>
                <w:rFonts w:ascii="宋体" w:eastAsia="宋体" w:hAnsi="宋体" w:cs="宋体" w:hint="eastAsia"/>
                <w:kern w:val="0"/>
                <w:sz w:val="21"/>
                <w:szCs w:val="21"/>
              </w:rPr>
              <w:t>分，扣完为止；</w:t>
            </w:r>
          </w:p>
          <w:p w:rsidR="00233050" w:rsidRDefault="00CC51B3">
            <w:pPr>
              <w:ind w:firstLineChars="0" w:firstLine="0"/>
              <w:rPr>
                <w:rFonts w:ascii="宋体" w:eastAsia="宋体" w:hAnsi="宋体" w:cs="宋体"/>
                <w:sz w:val="21"/>
                <w:szCs w:val="21"/>
              </w:rPr>
            </w:pPr>
            <w:r>
              <w:rPr>
                <w:rFonts w:ascii="宋体" w:eastAsia="宋体" w:hAnsi="宋体" w:cs="宋体" w:hint="eastAsia"/>
                <w:kern w:val="0"/>
                <w:sz w:val="21"/>
                <w:szCs w:val="21"/>
              </w:rPr>
              <w:t>④对自评结果进行了分析，并对发现的问题进行了整改得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tc>
        <w:tc>
          <w:tcPr>
            <w:tcW w:w="115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kern w:val="0"/>
                <w:sz w:val="21"/>
                <w:szCs w:val="21"/>
              </w:rPr>
              <w:t>绩效目标申报表、绩效运行监控表、绩效自评表、绩效自评报告</w:t>
            </w:r>
          </w:p>
        </w:tc>
        <w:tc>
          <w:tcPr>
            <w:tcW w:w="720"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3</w:t>
            </w:r>
          </w:p>
        </w:tc>
      </w:tr>
      <w:tr w:rsidR="00233050">
        <w:trPr>
          <w:trHeight w:val="3989"/>
        </w:trPr>
        <w:tc>
          <w:tcPr>
            <w:tcW w:w="762" w:type="dxa"/>
            <w:vMerge w:val="restart"/>
            <w:vAlign w:val="center"/>
          </w:tcPr>
          <w:p w:rsidR="00233050" w:rsidRDefault="00233050">
            <w:pPr>
              <w:ind w:firstLineChars="0" w:firstLine="0"/>
              <w:jc w:val="center"/>
              <w:rPr>
                <w:rFonts w:ascii="宋体" w:eastAsia="宋体" w:hAnsi="宋体" w:cs="宋体"/>
                <w:kern w:val="0"/>
                <w:sz w:val="21"/>
                <w:szCs w:val="21"/>
              </w:rPr>
            </w:pP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部门管理</w:t>
            </w:r>
            <w:r>
              <w:rPr>
                <w:rFonts w:ascii="宋体" w:eastAsia="宋体" w:hAnsi="宋体" w:cs="宋体" w:hint="eastAsia"/>
                <w:kern w:val="0"/>
                <w:sz w:val="21"/>
                <w:szCs w:val="21"/>
              </w:rPr>
              <w:t xml:space="preserve">           </w:t>
            </w:r>
          </w:p>
          <w:p w:rsidR="00233050" w:rsidRDefault="00233050">
            <w:pPr>
              <w:ind w:firstLineChars="0" w:firstLine="0"/>
              <w:jc w:val="center"/>
              <w:rPr>
                <w:rFonts w:ascii="宋体" w:eastAsia="宋体" w:hAnsi="宋体" w:cs="宋体"/>
                <w:kern w:val="0"/>
                <w:sz w:val="21"/>
                <w:szCs w:val="21"/>
              </w:rPr>
            </w:pPr>
          </w:p>
        </w:tc>
        <w:tc>
          <w:tcPr>
            <w:tcW w:w="570"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40</w:t>
            </w: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B2</w:t>
            </w:r>
          </w:p>
          <w:p w:rsidR="00233050" w:rsidRDefault="00CC51B3">
            <w:pPr>
              <w:ind w:firstLineChars="0" w:firstLine="0"/>
              <w:jc w:val="center"/>
            </w:pPr>
            <w:r>
              <w:rPr>
                <w:rFonts w:ascii="宋体" w:eastAsia="宋体" w:hAnsi="宋体" w:cs="宋体" w:hint="eastAsia"/>
                <w:kern w:val="0"/>
                <w:sz w:val="21"/>
                <w:szCs w:val="21"/>
              </w:rPr>
              <w:t>收支管理</w:t>
            </w:r>
          </w:p>
        </w:tc>
        <w:tc>
          <w:tcPr>
            <w:tcW w:w="555" w:type="dxa"/>
            <w:vMerge w:val="restart"/>
            <w:vAlign w:val="center"/>
          </w:tcPr>
          <w:p w:rsidR="00233050" w:rsidRDefault="00233050">
            <w:pPr>
              <w:ind w:firstLineChars="0" w:firstLine="0"/>
              <w:jc w:val="center"/>
              <w:rPr>
                <w:rFonts w:ascii="宋体" w:eastAsia="宋体" w:hAnsi="宋体" w:cs="宋体"/>
                <w:kern w:val="0"/>
                <w:sz w:val="21"/>
                <w:szCs w:val="21"/>
              </w:rPr>
            </w:pP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8</w:t>
            </w:r>
          </w:p>
          <w:p w:rsidR="00233050" w:rsidRDefault="00233050">
            <w:pPr>
              <w:ind w:firstLineChars="0" w:firstLine="0"/>
              <w:jc w:val="cente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B2-1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收支管理规范性</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661"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考核部门收支资金是否符合相关的预算财务管理制度的规定，用以反映和考核部门相关收入和支出合规性管理的情况。</w:t>
            </w:r>
          </w:p>
        </w:tc>
        <w:tc>
          <w:tcPr>
            <w:tcW w:w="720"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规范</w:t>
            </w:r>
          </w:p>
        </w:tc>
        <w:tc>
          <w:tcPr>
            <w:tcW w:w="4395"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①资金使用符合国家财经法规和财务管理制度规定以及有关专项资金管理办法的规定，得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②资金的拨付有完整的审批程序和手续，得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③资金使用符合部门预算批复的用途，得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④单位会计核算规范，科目使用正确，报表编制规范，得</w:t>
            </w:r>
            <w:r>
              <w:rPr>
                <w:rFonts w:ascii="宋体" w:eastAsia="宋体" w:hAnsi="宋体" w:cs="宋体" w:hint="eastAsia"/>
                <w:kern w:val="0"/>
                <w:sz w:val="21"/>
                <w:szCs w:val="21"/>
              </w:rPr>
              <w:t>1</w:t>
            </w:r>
            <w:r>
              <w:rPr>
                <w:rFonts w:ascii="宋体" w:eastAsia="宋体" w:hAnsi="宋体" w:cs="宋体" w:hint="eastAsia"/>
                <w:kern w:val="0"/>
                <w:sz w:val="21"/>
                <w:szCs w:val="21"/>
              </w:rPr>
              <w:t>分，有</w:t>
            </w:r>
            <w:r>
              <w:rPr>
                <w:rFonts w:ascii="宋体" w:eastAsia="宋体" w:hAnsi="宋体" w:cs="宋体" w:hint="eastAsia"/>
                <w:kern w:val="0"/>
                <w:sz w:val="21"/>
                <w:szCs w:val="21"/>
              </w:rPr>
              <w:t>1</w:t>
            </w:r>
            <w:r>
              <w:rPr>
                <w:rFonts w:ascii="宋体" w:eastAsia="宋体" w:hAnsi="宋体" w:cs="宋体" w:hint="eastAsia"/>
                <w:kern w:val="0"/>
                <w:sz w:val="21"/>
                <w:szCs w:val="21"/>
              </w:rPr>
              <w:t>处不符合上述规定扣</w:t>
            </w:r>
            <w:r>
              <w:rPr>
                <w:rFonts w:ascii="宋体" w:eastAsia="宋体" w:hAnsi="宋体" w:cs="宋体" w:hint="eastAsia"/>
                <w:kern w:val="0"/>
                <w:sz w:val="21"/>
                <w:szCs w:val="21"/>
              </w:rPr>
              <w:t>0.5</w:t>
            </w:r>
            <w:r>
              <w:rPr>
                <w:rFonts w:ascii="宋体" w:eastAsia="宋体" w:hAnsi="宋体" w:cs="宋体" w:hint="eastAsia"/>
                <w:kern w:val="0"/>
                <w:sz w:val="21"/>
                <w:szCs w:val="21"/>
              </w:rPr>
              <w:t>分，扣完为止。</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如存在截留、挤占、挪用、虚列支出等情况，本指标得</w:t>
            </w:r>
            <w:r>
              <w:rPr>
                <w:rFonts w:ascii="宋体" w:eastAsia="宋体" w:hAnsi="宋体" w:cs="宋体" w:hint="eastAsia"/>
                <w:kern w:val="0"/>
                <w:sz w:val="21"/>
                <w:szCs w:val="21"/>
              </w:rPr>
              <w:t>0</w:t>
            </w:r>
            <w:r>
              <w:rPr>
                <w:rFonts w:ascii="宋体" w:eastAsia="宋体" w:hAnsi="宋体" w:cs="宋体" w:hint="eastAsia"/>
                <w:kern w:val="0"/>
                <w:sz w:val="21"/>
                <w:szCs w:val="21"/>
              </w:rPr>
              <w:t>分。</w:t>
            </w:r>
          </w:p>
        </w:tc>
        <w:tc>
          <w:tcPr>
            <w:tcW w:w="115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预算管理制度</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val="2942"/>
        </w:trPr>
        <w:tc>
          <w:tcPr>
            <w:tcW w:w="762" w:type="dxa"/>
            <w:vMerge/>
            <w:vAlign w:val="center"/>
          </w:tcPr>
          <w:p w:rsidR="00233050" w:rsidRDefault="00233050">
            <w:pPr>
              <w:ind w:firstLineChars="0" w:firstLine="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ign w:val="center"/>
          </w:tcPr>
          <w:p w:rsidR="00233050" w:rsidRDefault="00233050">
            <w:pPr>
              <w:ind w:firstLineChars="0" w:firstLine="0"/>
              <w:jc w:val="center"/>
            </w:pPr>
          </w:p>
        </w:tc>
        <w:tc>
          <w:tcPr>
            <w:tcW w:w="555" w:type="dxa"/>
            <w:vMerge/>
            <w:vAlign w:val="center"/>
          </w:tcPr>
          <w:p w:rsidR="00233050" w:rsidRDefault="00233050">
            <w:pPr>
              <w:ind w:firstLineChars="0" w:firstLine="0"/>
              <w:jc w:val="cente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B2-2</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支出结构合理性</w:t>
            </w:r>
          </w:p>
        </w:tc>
        <w:tc>
          <w:tcPr>
            <w:tcW w:w="46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4</w:t>
            </w:r>
          </w:p>
        </w:tc>
        <w:tc>
          <w:tcPr>
            <w:tcW w:w="3661"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考核部门支出结构合理程度，及重点工作任务的保障程度。</w:t>
            </w:r>
          </w:p>
        </w:tc>
        <w:tc>
          <w:tcPr>
            <w:tcW w:w="720"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合理</w:t>
            </w:r>
          </w:p>
        </w:tc>
        <w:tc>
          <w:tcPr>
            <w:tcW w:w="4395"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①人员经费与</w:t>
            </w:r>
            <w:r>
              <w:rPr>
                <w:rFonts w:ascii="宋体" w:eastAsia="宋体" w:hAnsi="宋体" w:cs="宋体" w:hint="eastAsia"/>
                <w:kern w:val="0"/>
                <w:sz w:val="21"/>
                <w:szCs w:val="21"/>
              </w:rPr>
              <w:t>2022</w:t>
            </w:r>
            <w:r>
              <w:rPr>
                <w:rFonts w:ascii="宋体" w:eastAsia="宋体" w:hAnsi="宋体" w:cs="宋体" w:hint="eastAsia"/>
                <w:kern w:val="0"/>
                <w:sz w:val="21"/>
                <w:szCs w:val="21"/>
              </w:rPr>
              <w:t>年相比，人均金额变动合理，得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②公用经费与</w:t>
            </w:r>
            <w:r>
              <w:rPr>
                <w:rFonts w:ascii="宋体" w:eastAsia="宋体" w:hAnsi="宋体" w:cs="宋体" w:hint="eastAsia"/>
                <w:kern w:val="0"/>
                <w:sz w:val="21"/>
                <w:szCs w:val="21"/>
              </w:rPr>
              <w:t>2022</w:t>
            </w:r>
            <w:r>
              <w:rPr>
                <w:rFonts w:ascii="宋体" w:eastAsia="宋体" w:hAnsi="宋体" w:cs="宋体" w:hint="eastAsia"/>
                <w:kern w:val="0"/>
                <w:sz w:val="21"/>
                <w:szCs w:val="21"/>
              </w:rPr>
              <w:t>年相比，人均金额变动合理，得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③</w:t>
            </w:r>
            <w:r>
              <w:rPr>
                <w:rFonts w:ascii="宋体" w:eastAsia="宋体" w:hAnsi="宋体" w:cs="宋体" w:hint="eastAsia"/>
                <w:kern w:val="0"/>
                <w:sz w:val="21"/>
                <w:szCs w:val="21"/>
              </w:rPr>
              <w:t>项目支出合理，能有效保障核心业务、重点工作的实施，得</w:t>
            </w:r>
            <w:r>
              <w:rPr>
                <w:rFonts w:ascii="宋体" w:eastAsia="宋体" w:hAnsi="宋体" w:cs="宋体" w:hint="eastAsia"/>
                <w:kern w:val="0"/>
                <w:sz w:val="21"/>
                <w:szCs w:val="21"/>
              </w:rPr>
              <w:t>2</w:t>
            </w:r>
            <w:r>
              <w:rPr>
                <w:rFonts w:ascii="宋体" w:eastAsia="宋体" w:hAnsi="宋体" w:cs="宋体" w:hint="eastAsia"/>
                <w:kern w:val="0"/>
                <w:sz w:val="21"/>
                <w:szCs w:val="21"/>
              </w:rPr>
              <w:t>分，否则不得分。</w:t>
            </w:r>
          </w:p>
        </w:tc>
        <w:tc>
          <w:tcPr>
            <w:tcW w:w="115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财务资料</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val="1964"/>
        </w:trPr>
        <w:tc>
          <w:tcPr>
            <w:tcW w:w="76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lastRenderedPageBreak/>
              <w:t>B</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部门管理</w:t>
            </w:r>
          </w:p>
        </w:tc>
        <w:tc>
          <w:tcPr>
            <w:tcW w:w="570"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40</w:t>
            </w: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B3</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资产管理</w:t>
            </w:r>
          </w:p>
          <w:p w:rsidR="00233050" w:rsidRDefault="00233050">
            <w:pPr>
              <w:ind w:firstLineChars="0" w:firstLine="0"/>
              <w:jc w:val="center"/>
              <w:rPr>
                <w:rFonts w:ascii="宋体" w:eastAsia="宋体" w:hAnsi="宋体" w:cs="宋体"/>
                <w:kern w:val="0"/>
                <w:sz w:val="21"/>
                <w:szCs w:val="21"/>
              </w:rPr>
            </w:pPr>
          </w:p>
        </w:tc>
        <w:tc>
          <w:tcPr>
            <w:tcW w:w="555"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B3-1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资产管理规范性</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661"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考核部门的资产是否保保存完整、使用合规、配置合理、处置规范、收入及时足额上缴，用以反映和考核永济老干部局资产管理制度对完成主要职责或促进社会发展的保障情况和部门资产的运行情况。</w:t>
            </w:r>
          </w:p>
        </w:tc>
        <w:tc>
          <w:tcPr>
            <w:tcW w:w="720"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规范</w:t>
            </w:r>
          </w:p>
        </w:tc>
        <w:tc>
          <w:tcPr>
            <w:tcW w:w="4395" w:type="dxa"/>
            <w:vAlign w:val="center"/>
          </w:tcPr>
          <w:p w:rsidR="00233050" w:rsidRDefault="00CC51B3">
            <w:pPr>
              <w:spacing w:line="216" w:lineRule="auto"/>
              <w:ind w:firstLineChars="0" w:firstLine="0"/>
              <w:rPr>
                <w:rFonts w:ascii="宋体" w:eastAsia="宋体" w:hAnsi="宋体" w:cs="宋体"/>
                <w:kern w:val="0"/>
                <w:sz w:val="21"/>
                <w:szCs w:val="21"/>
              </w:rPr>
            </w:pPr>
            <w:r>
              <w:rPr>
                <w:rFonts w:ascii="宋体" w:eastAsia="宋体" w:hAnsi="宋体" w:cs="宋体" w:hint="eastAsia"/>
                <w:kern w:val="0"/>
                <w:sz w:val="21"/>
                <w:szCs w:val="21"/>
              </w:rPr>
              <w:t>①制定有资产管理制度，得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spacing w:line="216" w:lineRule="auto"/>
              <w:ind w:firstLineChars="0" w:firstLine="0"/>
              <w:rPr>
                <w:rFonts w:ascii="宋体" w:eastAsia="宋体" w:hAnsi="宋体" w:cs="宋体"/>
                <w:kern w:val="0"/>
                <w:sz w:val="21"/>
                <w:szCs w:val="21"/>
              </w:rPr>
            </w:pPr>
            <w:r>
              <w:rPr>
                <w:rFonts w:ascii="宋体" w:eastAsia="宋体" w:hAnsi="宋体" w:cs="宋体" w:hint="eastAsia"/>
                <w:kern w:val="0"/>
                <w:sz w:val="21"/>
                <w:szCs w:val="21"/>
              </w:rPr>
              <w:t>②相关资产管理制度合法、合规、完整并得到有效执行，得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spacing w:line="216" w:lineRule="auto"/>
              <w:ind w:firstLineChars="0" w:firstLine="0"/>
              <w:rPr>
                <w:rFonts w:ascii="宋体" w:eastAsia="宋体" w:hAnsi="宋体" w:cs="宋体"/>
                <w:kern w:val="0"/>
                <w:sz w:val="21"/>
                <w:szCs w:val="21"/>
              </w:rPr>
            </w:pPr>
            <w:r>
              <w:rPr>
                <w:rFonts w:ascii="宋体" w:eastAsia="宋体" w:hAnsi="宋体" w:cs="宋体" w:hint="eastAsia"/>
                <w:kern w:val="0"/>
                <w:sz w:val="21"/>
                <w:szCs w:val="21"/>
              </w:rPr>
              <w:t>③资产保存完整，资产账务管理合规，账实相符，得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spacing w:line="216" w:lineRule="auto"/>
              <w:ind w:firstLineChars="0" w:firstLine="0"/>
              <w:rPr>
                <w:rFonts w:ascii="宋体" w:eastAsia="宋体" w:hAnsi="宋体" w:cs="宋体"/>
                <w:kern w:val="0"/>
                <w:sz w:val="21"/>
                <w:szCs w:val="21"/>
              </w:rPr>
            </w:pPr>
            <w:r>
              <w:rPr>
                <w:rFonts w:ascii="宋体" w:eastAsia="宋体" w:hAnsi="宋体" w:cs="宋体" w:hint="eastAsia"/>
                <w:kern w:val="0"/>
                <w:sz w:val="21"/>
                <w:szCs w:val="21"/>
              </w:rPr>
              <w:t>④资产有偿使用及处置收入及时足额上缴，得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tc>
        <w:tc>
          <w:tcPr>
            <w:tcW w:w="115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资产管理制度、财务资料、固定资产盘点表</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2</w:t>
            </w:r>
          </w:p>
        </w:tc>
      </w:tr>
      <w:tr w:rsidR="00233050">
        <w:trPr>
          <w:trHeight w:val="90"/>
        </w:trPr>
        <w:tc>
          <w:tcPr>
            <w:tcW w:w="762" w:type="dxa"/>
            <w:vMerge/>
            <w:vAlign w:val="center"/>
          </w:tcPr>
          <w:p w:rsidR="00233050" w:rsidRDefault="00233050">
            <w:pPr>
              <w:ind w:firstLineChars="0" w:firstLine="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ign w:val="center"/>
          </w:tcPr>
          <w:p w:rsidR="00233050" w:rsidRDefault="00233050">
            <w:pPr>
              <w:ind w:firstLineChars="0" w:firstLine="0"/>
              <w:jc w:val="center"/>
              <w:rPr>
                <w:rFonts w:ascii="宋体" w:eastAsia="宋体" w:hAnsi="宋体" w:cs="宋体"/>
                <w:kern w:val="0"/>
                <w:sz w:val="21"/>
                <w:szCs w:val="21"/>
              </w:rPr>
            </w:pPr>
          </w:p>
        </w:tc>
        <w:tc>
          <w:tcPr>
            <w:tcW w:w="555" w:type="dxa"/>
            <w:vMerge/>
            <w:vAlign w:val="center"/>
          </w:tcPr>
          <w:p w:rsidR="00233050" w:rsidRDefault="00233050">
            <w:pPr>
              <w:ind w:firstLineChars="0" w:firstLine="0"/>
              <w:jc w:val="center"/>
              <w:rPr>
                <w:rFonts w:ascii="宋体" w:eastAsia="宋体" w:hAnsi="宋体" w:cs="宋体"/>
                <w:kern w:val="0"/>
                <w:sz w:val="21"/>
                <w:szCs w:val="21"/>
              </w:rP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B3-2</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固定资产利用率</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661"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考核部门在用固定资产总额与所有固定资产总额的比率，用以反映和考核部门固定资产使用效率程度。</w:t>
            </w:r>
          </w:p>
          <w:p w:rsidR="00233050" w:rsidRDefault="00233050">
            <w:pPr>
              <w:ind w:firstLineChars="0" w:firstLine="0"/>
              <w:rPr>
                <w:rFonts w:ascii="宋体" w:eastAsia="宋体" w:hAnsi="宋体" w:cs="宋体"/>
                <w:kern w:val="0"/>
                <w:sz w:val="21"/>
                <w:szCs w:val="21"/>
              </w:rPr>
            </w:pP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90%</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①固定资产利用率</w:t>
            </w:r>
            <w:r>
              <w:rPr>
                <w:rFonts w:ascii="宋体" w:eastAsia="宋体" w:hAnsi="宋体" w:cs="宋体" w:hint="eastAsia"/>
                <w:sz w:val="21"/>
                <w:szCs w:val="21"/>
              </w:rPr>
              <w:t>≥</w:t>
            </w:r>
            <w:r>
              <w:rPr>
                <w:rFonts w:ascii="宋体" w:eastAsia="宋体" w:hAnsi="宋体" w:cs="宋体" w:hint="eastAsia"/>
                <w:sz w:val="21"/>
                <w:szCs w:val="21"/>
              </w:rPr>
              <w:t>90%</w:t>
            </w:r>
            <w:r>
              <w:rPr>
                <w:rFonts w:ascii="宋体" w:eastAsia="宋体" w:hAnsi="宋体" w:cs="宋体" w:hint="eastAsia"/>
                <w:sz w:val="21"/>
                <w:szCs w:val="21"/>
              </w:rPr>
              <w:t>的，得</w:t>
            </w:r>
            <w:r>
              <w:rPr>
                <w:rFonts w:ascii="宋体" w:eastAsia="宋体" w:hAnsi="宋体" w:cs="宋体" w:hint="eastAsia"/>
                <w:sz w:val="21"/>
                <w:szCs w:val="21"/>
              </w:rPr>
              <w:t>4</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②固定资产利用率</w:t>
            </w:r>
            <w:r>
              <w:rPr>
                <w:rFonts w:ascii="宋体" w:eastAsia="宋体" w:hAnsi="宋体" w:cs="宋体" w:hint="eastAsia"/>
                <w:sz w:val="21"/>
                <w:szCs w:val="21"/>
              </w:rPr>
              <w:t>≤</w:t>
            </w:r>
            <w:r>
              <w:rPr>
                <w:rFonts w:ascii="宋体" w:eastAsia="宋体" w:hAnsi="宋体" w:cs="宋体" w:hint="eastAsia"/>
                <w:sz w:val="21"/>
                <w:szCs w:val="21"/>
              </w:rPr>
              <w:t>80%</w:t>
            </w:r>
            <w:r>
              <w:rPr>
                <w:rFonts w:ascii="宋体" w:eastAsia="宋体" w:hAnsi="宋体" w:cs="宋体" w:hint="eastAsia"/>
                <w:sz w:val="21"/>
                <w:szCs w:val="21"/>
              </w:rPr>
              <w:t>的，得</w:t>
            </w:r>
            <w:r>
              <w:rPr>
                <w:rFonts w:ascii="宋体" w:eastAsia="宋体" w:hAnsi="宋体" w:cs="宋体" w:hint="eastAsia"/>
                <w:sz w:val="21"/>
                <w:szCs w:val="21"/>
              </w:rPr>
              <w:t>0</w:t>
            </w:r>
            <w:r>
              <w:rPr>
                <w:rFonts w:ascii="宋体" w:eastAsia="宋体" w:hAnsi="宋体" w:cs="宋体" w:hint="eastAsia"/>
                <w:sz w:val="21"/>
                <w:szCs w:val="21"/>
              </w:rPr>
              <w:t>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sz w:val="21"/>
                <w:szCs w:val="21"/>
              </w:rPr>
              <w:t>③固定资产利用率在</w:t>
            </w:r>
            <w:r>
              <w:rPr>
                <w:rFonts w:ascii="宋体" w:eastAsia="宋体" w:hAnsi="宋体" w:cs="宋体" w:hint="eastAsia"/>
                <w:sz w:val="21"/>
                <w:szCs w:val="21"/>
              </w:rPr>
              <w:t>80%-90%</w:t>
            </w:r>
            <w:r>
              <w:rPr>
                <w:rFonts w:ascii="宋体" w:eastAsia="宋体" w:hAnsi="宋体" w:cs="宋体" w:hint="eastAsia"/>
                <w:sz w:val="21"/>
                <w:szCs w:val="21"/>
              </w:rPr>
              <w:t>之间的，在</w:t>
            </w:r>
            <w:r>
              <w:rPr>
                <w:rFonts w:ascii="宋体" w:eastAsia="宋体" w:hAnsi="宋体" w:cs="宋体" w:hint="eastAsia"/>
                <w:sz w:val="21"/>
                <w:szCs w:val="21"/>
              </w:rPr>
              <w:t>0</w:t>
            </w:r>
            <w:r>
              <w:rPr>
                <w:rFonts w:ascii="宋体" w:eastAsia="宋体" w:hAnsi="宋体" w:cs="宋体" w:hint="eastAsia"/>
                <w:sz w:val="21"/>
                <w:szCs w:val="21"/>
              </w:rPr>
              <w:t>分和</w:t>
            </w:r>
            <w:r>
              <w:rPr>
                <w:rFonts w:ascii="宋体" w:eastAsia="宋体" w:hAnsi="宋体" w:cs="宋体" w:hint="eastAsia"/>
                <w:sz w:val="21"/>
                <w:szCs w:val="21"/>
              </w:rPr>
              <w:t>4</w:t>
            </w:r>
            <w:r>
              <w:rPr>
                <w:rFonts w:ascii="宋体" w:eastAsia="宋体" w:hAnsi="宋体" w:cs="宋体" w:hint="eastAsia"/>
                <w:sz w:val="21"/>
                <w:szCs w:val="21"/>
              </w:rPr>
              <w:t>分之间计算确定。</w:t>
            </w:r>
          </w:p>
        </w:tc>
        <w:tc>
          <w:tcPr>
            <w:tcW w:w="115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资产使用、保管情况</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val="2126"/>
        </w:trPr>
        <w:tc>
          <w:tcPr>
            <w:tcW w:w="762" w:type="dxa"/>
            <w:vMerge/>
            <w:vAlign w:val="center"/>
          </w:tcPr>
          <w:p w:rsidR="00233050" w:rsidRDefault="00233050">
            <w:pPr>
              <w:ind w:firstLineChars="0" w:firstLine="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B4</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其他管理</w:t>
            </w:r>
          </w:p>
          <w:p w:rsidR="00233050" w:rsidRDefault="00233050">
            <w:pPr>
              <w:ind w:firstLineChars="0" w:firstLine="0"/>
              <w:jc w:val="center"/>
              <w:rPr>
                <w:rFonts w:ascii="宋体" w:eastAsia="宋体" w:hAnsi="宋体" w:cs="宋体"/>
                <w:kern w:val="0"/>
                <w:sz w:val="21"/>
                <w:szCs w:val="21"/>
              </w:rPr>
            </w:pPr>
          </w:p>
        </w:tc>
        <w:tc>
          <w:tcPr>
            <w:tcW w:w="555"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B4-1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政府采购管理</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661"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考核部门政府采购项目申请、审批程序是否符合相关要求，用以反映和考核永济市委老干部局政府采购的规范情况。</w:t>
            </w:r>
          </w:p>
        </w:tc>
        <w:tc>
          <w:tcPr>
            <w:tcW w:w="720"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规范</w:t>
            </w:r>
          </w:p>
        </w:tc>
        <w:tc>
          <w:tcPr>
            <w:tcW w:w="4395"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①政府采购内容提交申请获得批复后实施，得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②采购的物品按采购制度验收合格后投入使用，得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③政府采购执行率≥</w:t>
            </w:r>
            <w:r>
              <w:rPr>
                <w:rFonts w:ascii="宋体" w:eastAsia="宋体" w:hAnsi="宋体" w:cs="宋体" w:hint="eastAsia"/>
                <w:kern w:val="0"/>
                <w:sz w:val="21"/>
                <w:szCs w:val="21"/>
              </w:rPr>
              <w:t>100%</w:t>
            </w:r>
            <w:r>
              <w:rPr>
                <w:rFonts w:ascii="宋体" w:eastAsia="宋体" w:hAnsi="宋体" w:cs="宋体" w:hint="eastAsia"/>
                <w:kern w:val="0"/>
                <w:sz w:val="21"/>
                <w:szCs w:val="21"/>
              </w:rPr>
              <w:t>，得</w:t>
            </w:r>
            <w:r>
              <w:rPr>
                <w:rFonts w:ascii="宋体" w:eastAsia="宋体" w:hAnsi="宋体" w:cs="宋体" w:hint="eastAsia"/>
                <w:kern w:val="0"/>
                <w:sz w:val="21"/>
                <w:szCs w:val="21"/>
              </w:rPr>
              <w:t>2</w:t>
            </w:r>
            <w:r>
              <w:rPr>
                <w:rFonts w:ascii="宋体" w:eastAsia="宋体" w:hAnsi="宋体" w:cs="宋体" w:hint="eastAsia"/>
                <w:kern w:val="0"/>
                <w:sz w:val="21"/>
                <w:szCs w:val="21"/>
              </w:rPr>
              <w:t>分，否则根据实际情况按比例计算得分。</w:t>
            </w:r>
          </w:p>
        </w:tc>
        <w:tc>
          <w:tcPr>
            <w:tcW w:w="115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政府采购文件、财务资料、验收资料</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val="998"/>
        </w:trPr>
        <w:tc>
          <w:tcPr>
            <w:tcW w:w="762" w:type="dxa"/>
            <w:vMerge/>
            <w:vAlign w:val="center"/>
          </w:tcPr>
          <w:p w:rsidR="00233050" w:rsidRDefault="00233050">
            <w:pPr>
              <w:ind w:firstLineChars="0" w:firstLine="0"/>
              <w:jc w:val="center"/>
              <w:rPr>
                <w:rFonts w:cs="Times New Roman"/>
                <w:kern w:val="0"/>
                <w:sz w:val="24"/>
              </w:rPr>
            </w:pPr>
          </w:p>
        </w:tc>
        <w:tc>
          <w:tcPr>
            <w:tcW w:w="570" w:type="dxa"/>
            <w:vMerge/>
            <w:vAlign w:val="center"/>
          </w:tcPr>
          <w:p w:rsidR="00233050" w:rsidRDefault="00233050">
            <w:pPr>
              <w:ind w:firstLineChars="0" w:firstLine="0"/>
              <w:jc w:val="center"/>
              <w:rPr>
                <w:rFonts w:cs="Times New Roman"/>
                <w:kern w:val="0"/>
                <w:sz w:val="24"/>
              </w:rPr>
            </w:pPr>
          </w:p>
        </w:tc>
        <w:tc>
          <w:tcPr>
            <w:tcW w:w="722" w:type="dxa"/>
            <w:vMerge/>
            <w:vAlign w:val="center"/>
          </w:tcPr>
          <w:p w:rsidR="00233050" w:rsidRDefault="00233050">
            <w:pPr>
              <w:ind w:firstLineChars="0" w:firstLine="0"/>
              <w:jc w:val="center"/>
              <w:rPr>
                <w:rFonts w:cs="Times New Roman"/>
                <w:kern w:val="0"/>
                <w:sz w:val="24"/>
              </w:rPr>
            </w:pPr>
          </w:p>
        </w:tc>
        <w:tc>
          <w:tcPr>
            <w:tcW w:w="555" w:type="dxa"/>
            <w:vMerge/>
            <w:vAlign w:val="center"/>
          </w:tcPr>
          <w:p w:rsidR="00233050" w:rsidRDefault="00233050">
            <w:pPr>
              <w:ind w:firstLineChars="0" w:firstLine="0"/>
              <w:jc w:val="center"/>
              <w:rPr>
                <w:rFonts w:cs="Times New Roman"/>
                <w:kern w:val="0"/>
                <w:sz w:val="24"/>
              </w:rP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B4-2</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信息公开</w:t>
            </w:r>
          </w:p>
        </w:tc>
        <w:tc>
          <w:tcPr>
            <w:tcW w:w="464"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3661"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考核部门是否按照政府信息公开有关规定公开相关预决算信息。</w:t>
            </w:r>
          </w:p>
        </w:tc>
        <w:tc>
          <w:tcPr>
            <w:tcW w:w="720"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公开</w:t>
            </w:r>
          </w:p>
        </w:tc>
        <w:tc>
          <w:tcPr>
            <w:tcW w:w="4395"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①按规定内容、时限公开预算信息得</w:t>
            </w:r>
            <w:r>
              <w:rPr>
                <w:rFonts w:ascii="宋体" w:eastAsia="宋体" w:hAnsi="宋体" w:cs="宋体" w:hint="eastAsia"/>
                <w:kern w:val="0"/>
                <w:sz w:val="21"/>
                <w:szCs w:val="21"/>
              </w:rPr>
              <w:t>2</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②按规定内容、时限公开决算信息得</w:t>
            </w:r>
            <w:r>
              <w:rPr>
                <w:rFonts w:ascii="宋体" w:eastAsia="宋体" w:hAnsi="宋体" w:cs="宋体" w:hint="eastAsia"/>
                <w:kern w:val="0"/>
                <w:sz w:val="21"/>
                <w:szCs w:val="21"/>
              </w:rPr>
              <w:t>2</w:t>
            </w:r>
            <w:r>
              <w:rPr>
                <w:rFonts w:ascii="宋体" w:eastAsia="宋体" w:hAnsi="宋体" w:cs="宋体" w:hint="eastAsia"/>
                <w:kern w:val="0"/>
                <w:sz w:val="21"/>
                <w:szCs w:val="21"/>
              </w:rPr>
              <w:t>分，否则不得分。</w:t>
            </w:r>
          </w:p>
        </w:tc>
        <w:tc>
          <w:tcPr>
            <w:tcW w:w="115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预算、决算公示情况</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hRule="exact" w:val="400"/>
        </w:trPr>
        <w:tc>
          <w:tcPr>
            <w:tcW w:w="762"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小计</w:t>
            </w:r>
          </w:p>
        </w:tc>
        <w:tc>
          <w:tcPr>
            <w:tcW w:w="570"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40</w:t>
            </w:r>
          </w:p>
        </w:tc>
        <w:tc>
          <w:tcPr>
            <w:tcW w:w="722" w:type="dxa"/>
            <w:vAlign w:val="center"/>
          </w:tcPr>
          <w:p w:rsidR="00233050" w:rsidRDefault="00233050">
            <w:pPr>
              <w:ind w:firstLineChars="0" w:firstLine="0"/>
              <w:jc w:val="center"/>
              <w:rPr>
                <w:rFonts w:ascii="宋体" w:eastAsia="宋体" w:hAnsi="宋体" w:cs="宋体"/>
                <w:b/>
                <w:bCs/>
                <w:kern w:val="0"/>
                <w:sz w:val="21"/>
                <w:szCs w:val="21"/>
              </w:rPr>
            </w:pPr>
          </w:p>
        </w:tc>
        <w:tc>
          <w:tcPr>
            <w:tcW w:w="555"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40</w:t>
            </w:r>
          </w:p>
        </w:tc>
        <w:tc>
          <w:tcPr>
            <w:tcW w:w="1078" w:type="dxa"/>
            <w:vAlign w:val="center"/>
          </w:tcPr>
          <w:p w:rsidR="00233050" w:rsidRDefault="00233050">
            <w:pPr>
              <w:ind w:firstLineChars="0" w:firstLine="0"/>
              <w:jc w:val="center"/>
              <w:rPr>
                <w:rFonts w:ascii="宋体" w:eastAsia="宋体" w:hAnsi="宋体" w:cs="宋体"/>
                <w:b/>
                <w:bCs/>
                <w:kern w:val="0"/>
                <w:sz w:val="21"/>
                <w:szCs w:val="21"/>
              </w:rPr>
            </w:pPr>
          </w:p>
        </w:tc>
        <w:tc>
          <w:tcPr>
            <w:tcW w:w="464" w:type="dxa"/>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40</w:t>
            </w:r>
          </w:p>
        </w:tc>
        <w:tc>
          <w:tcPr>
            <w:tcW w:w="3661" w:type="dxa"/>
            <w:vAlign w:val="center"/>
          </w:tcPr>
          <w:p w:rsidR="00233050" w:rsidRDefault="00233050">
            <w:pPr>
              <w:ind w:firstLineChars="0" w:firstLine="0"/>
              <w:rPr>
                <w:rFonts w:ascii="宋体" w:eastAsia="宋体" w:hAnsi="宋体" w:cs="宋体"/>
                <w:b/>
                <w:bCs/>
                <w:kern w:val="0"/>
                <w:sz w:val="21"/>
                <w:szCs w:val="21"/>
              </w:rPr>
            </w:pPr>
          </w:p>
        </w:tc>
        <w:tc>
          <w:tcPr>
            <w:tcW w:w="720" w:type="dxa"/>
            <w:vAlign w:val="center"/>
          </w:tcPr>
          <w:p w:rsidR="00233050" w:rsidRDefault="00233050">
            <w:pPr>
              <w:ind w:firstLineChars="0" w:firstLine="0"/>
              <w:rPr>
                <w:rFonts w:ascii="宋体" w:eastAsia="宋体" w:hAnsi="宋体" w:cs="宋体"/>
                <w:b/>
                <w:bCs/>
                <w:kern w:val="0"/>
                <w:sz w:val="21"/>
                <w:szCs w:val="21"/>
              </w:rPr>
            </w:pPr>
          </w:p>
        </w:tc>
        <w:tc>
          <w:tcPr>
            <w:tcW w:w="4395" w:type="dxa"/>
            <w:vAlign w:val="center"/>
          </w:tcPr>
          <w:p w:rsidR="00233050" w:rsidRDefault="00233050">
            <w:pPr>
              <w:ind w:firstLineChars="0" w:firstLine="0"/>
              <w:rPr>
                <w:rFonts w:ascii="宋体" w:eastAsia="宋体" w:hAnsi="宋体" w:cs="宋体"/>
                <w:b/>
                <w:bCs/>
                <w:kern w:val="0"/>
                <w:sz w:val="21"/>
                <w:szCs w:val="21"/>
              </w:rPr>
            </w:pPr>
          </w:p>
        </w:tc>
        <w:tc>
          <w:tcPr>
            <w:tcW w:w="1154" w:type="dxa"/>
            <w:vAlign w:val="center"/>
          </w:tcPr>
          <w:p w:rsidR="00233050" w:rsidRDefault="00233050">
            <w:pPr>
              <w:ind w:firstLineChars="0" w:firstLine="0"/>
              <w:jc w:val="center"/>
              <w:rPr>
                <w:rFonts w:ascii="宋体" w:eastAsia="宋体" w:hAnsi="宋体" w:cs="宋体"/>
                <w:b/>
                <w:bCs/>
                <w:kern w:val="0"/>
                <w:sz w:val="21"/>
                <w:szCs w:val="21"/>
              </w:rPr>
            </w:pPr>
          </w:p>
        </w:tc>
        <w:tc>
          <w:tcPr>
            <w:tcW w:w="720" w:type="dxa"/>
            <w:vAlign w:val="center"/>
          </w:tcPr>
          <w:p w:rsidR="00233050" w:rsidRDefault="00CC51B3">
            <w:pPr>
              <w:ind w:firstLineChars="0" w:firstLine="0"/>
              <w:jc w:val="center"/>
              <w:rPr>
                <w:rFonts w:ascii="宋体" w:eastAsia="宋体" w:hAnsi="宋体" w:cs="宋体"/>
                <w:b/>
                <w:bCs/>
                <w:kern w:val="0"/>
                <w:sz w:val="18"/>
                <w:szCs w:val="18"/>
              </w:rPr>
            </w:pPr>
            <w:r>
              <w:rPr>
                <w:rFonts w:ascii="宋体" w:eastAsia="宋体" w:hAnsi="宋体" w:cs="宋体" w:hint="eastAsia"/>
                <w:b/>
                <w:bCs/>
                <w:kern w:val="0"/>
                <w:sz w:val="18"/>
                <w:szCs w:val="18"/>
              </w:rPr>
              <w:t>30.4</w:t>
            </w:r>
          </w:p>
        </w:tc>
      </w:tr>
    </w:tbl>
    <w:p w:rsidR="00233050" w:rsidRDefault="00233050">
      <w:pPr>
        <w:ind w:firstLineChars="0" w:firstLine="0"/>
        <w:jc w:val="center"/>
        <w:rPr>
          <w:rFonts w:ascii="仿宋_GB2312" w:eastAsia="仿宋_GB2312" w:hAnsi="仿宋_GB2312" w:cs="仿宋_GB2312"/>
          <w:b/>
          <w:bCs/>
          <w:sz w:val="32"/>
          <w:szCs w:val="36"/>
          <w:lang w:val="zh-CN"/>
        </w:rPr>
        <w:sectPr w:rsidR="00233050">
          <w:pgSz w:w="16838" w:h="11906" w:orient="landscape"/>
          <w:pgMar w:top="2041" w:right="1417" w:bottom="1417" w:left="1531" w:header="851" w:footer="992" w:gutter="0"/>
          <w:cols w:space="425"/>
          <w:docGrid w:type="lines" w:linePitch="312"/>
        </w:sectPr>
      </w:pPr>
    </w:p>
    <w:tbl>
      <w:tblPr>
        <w:tblStyle w:val="ad"/>
        <w:tblW w:w="14801" w:type="dxa"/>
        <w:tblInd w:w="-357" w:type="dxa"/>
        <w:tblLayout w:type="fixed"/>
        <w:tblLook w:val="04A0"/>
      </w:tblPr>
      <w:tblGrid>
        <w:gridCol w:w="762"/>
        <w:gridCol w:w="570"/>
        <w:gridCol w:w="722"/>
        <w:gridCol w:w="555"/>
        <w:gridCol w:w="1078"/>
        <w:gridCol w:w="479"/>
        <w:gridCol w:w="3646"/>
        <w:gridCol w:w="720"/>
        <w:gridCol w:w="4395"/>
        <w:gridCol w:w="1079"/>
        <w:gridCol w:w="795"/>
      </w:tblGrid>
      <w:tr w:rsidR="00233050">
        <w:trPr>
          <w:trHeight w:hRule="exact" w:val="567"/>
          <w:tblHeader/>
        </w:trPr>
        <w:tc>
          <w:tcPr>
            <w:tcW w:w="14801" w:type="dxa"/>
            <w:gridSpan w:val="11"/>
            <w:tcBorders>
              <w:top w:val="nil"/>
              <w:left w:val="nil"/>
              <w:bottom w:val="single" w:sz="4" w:space="0" w:color="auto"/>
              <w:right w:val="nil"/>
            </w:tcBorders>
            <w:vAlign w:val="center"/>
          </w:tcPr>
          <w:p w:rsidR="00233050" w:rsidRDefault="00CC51B3">
            <w:pPr>
              <w:ind w:firstLineChars="0" w:firstLine="0"/>
              <w:jc w:val="center"/>
              <w:rPr>
                <w:rFonts w:ascii="宋体" w:eastAsia="宋体" w:hAnsi="宋体" w:cs="宋体"/>
                <w:sz w:val="21"/>
                <w:szCs w:val="21"/>
              </w:rPr>
            </w:pPr>
            <w:r>
              <w:rPr>
                <w:rFonts w:ascii="仿宋_GB2312" w:eastAsia="仿宋_GB2312" w:hAnsi="仿宋_GB2312" w:cs="仿宋_GB2312" w:hint="eastAsia"/>
                <w:b/>
                <w:bCs/>
                <w:sz w:val="32"/>
                <w:szCs w:val="36"/>
                <w:lang w:val="zh-CN"/>
              </w:rPr>
              <w:lastRenderedPageBreak/>
              <w:t>绩效评价指标体系（</w:t>
            </w:r>
            <w:r>
              <w:rPr>
                <w:rFonts w:ascii="仿宋_GB2312" w:eastAsia="仿宋_GB2312" w:hAnsi="仿宋_GB2312" w:cs="仿宋_GB2312" w:hint="eastAsia"/>
                <w:b/>
                <w:bCs/>
                <w:sz w:val="32"/>
                <w:szCs w:val="36"/>
              </w:rPr>
              <w:t>部门产出</w:t>
            </w:r>
            <w:r>
              <w:rPr>
                <w:rFonts w:ascii="仿宋_GB2312" w:eastAsia="仿宋_GB2312" w:hAnsi="仿宋_GB2312" w:cs="仿宋_GB2312" w:hint="eastAsia"/>
                <w:b/>
                <w:bCs/>
                <w:sz w:val="32"/>
                <w:szCs w:val="36"/>
                <w:lang w:val="zh-CN"/>
              </w:rPr>
              <w:t>）</w:t>
            </w:r>
          </w:p>
        </w:tc>
      </w:tr>
      <w:tr w:rsidR="00233050">
        <w:trPr>
          <w:trHeight w:hRule="exact" w:val="567"/>
          <w:tblHeader/>
        </w:trPr>
        <w:tc>
          <w:tcPr>
            <w:tcW w:w="762"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一级指标</w:t>
            </w:r>
          </w:p>
        </w:tc>
        <w:tc>
          <w:tcPr>
            <w:tcW w:w="570"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722"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二级指标</w:t>
            </w:r>
          </w:p>
        </w:tc>
        <w:tc>
          <w:tcPr>
            <w:tcW w:w="555"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1078"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三级指标</w:t>
            </w:r>
          </w:p>
        </w:tc>
        <w:tc>
          <w:tcPr>
            <w:tcW w:w="479"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3646" w:type="dxa"/>
            <w:tcBorders>
              <w:top w:val="single" w:sz="4" w:space="0" w:color="auto"/>
            </w:tcBorders>
            <w:shd w:val="clear" w:color="auto" w:fill="AEAAAA" w:themeFill="background2" w:themeFillShade="BF"/>
            <w:vAlign w:val="center"/>
          </w:tcPr>
          <w:p w:rsidR="00233050" w:rsidRDefault="00CC51B3">
            <w:pPr>
              <w:spacing w:line="260" w:lineRule="exact"/>
              <w:ind w:firstLineChars="100" w:firstLine="211"/>
              <w:jc w:val="center"/>
              <w:rPr>
                <w:rFonts w:ascii="宋体" w:eastAsia="宋体" w:hAnsi="宋体" w:cs="宋体"/>
                <w:sz w:val="21"/>
                <w:szCs w:val="21"/>
              </w:rPr>
            </w:pPr>
            <w:r>
              <w:rPr>
                <w:rFonts w:ascii="宋体" w:eastAsia="宋体" w:hAnsi="宋体" w:cs="宋体" w:hint="eastAsia"/>
                <w:b/>
                <w:bCs/>
                <w:sz w:val="21"/>
                <w:szCs w:val="21"/>
              </w:rPr>
              <w:t>指标解释与计算公式</w:t>
            </w:r>
          </w:p>
        </w:tc>
        <w:tc>
          <w:tcPr>
            <w:tcW w:w="720"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目标值</w:t>
            </w:r>
          </w:p>
        </w:tc>
        <w:tc>
          <w:tcPr>
            <w:tcW w:w="4395" w:type="dxa"/>
            <w:tcBorders>
              <w:top w:val="single" w:sz="4" w:space="0" w:color="auto"/>
            </w:tcBorders>
            <w:shd w:val="clear" w:color="auto" w:fill="AEAAAA" w:themeFill="background2" w:themeFillShade="BF"/>
            <w:vAlign w:val="center"/>
          </w:tcPr>
          <w:p w:rsidR="00233050" w:rsidRDefault="00CC51B3">
            <w:pPr>
              <w:spacing w:line="260" w:lineRule="exact"/>
              <w:ind w:firstLine="422"/>
              <w:jc w:val="center"/>
              <w:rPr>
                <w:rFonts w:ascii="宋体" w:eastAsia="宋体" w:hAnsi="宋体" w:cs="宋体"/>
                <w:sz w:val="21"/>
                <w:szCs w:val="21"/>
              </w:rPr>
            </w:pPr>
            <w:r>
              <w:rPr>
                <w:rFonts w:ascii="宋体" w:eastAsia="宋体" w:hAnsi="宋体" w:cs="宋体" w:hint="eastAsia"/>
                <w:b/>
                <w:bCs/>
                <w:sz w:val="21"/>
                <w:szCs w:val="21"/>
              </w:rPr>
              <w:t>评分细则</w:t>
            </w:r>
          </w:p>
        </w:tc>
        <w:tc>
          <w:tcPr>
            <w:tcW w:w="1079"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数据来源</w:t>
            </w:r>
          </w:p>
        </w:tc>
        <w:tc>
          <w:tcPr>
            <w:tcW w:w="795"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得分</w:t>
            </w:r>
          </w:p>
        </w:tc>
      </w:tr>
      <w:tr w:rsidR="00233050">
        <w:trPr>
          <w:trHeight w:val="2876"/>
        </w:trPr>
        <w:tc>
          <w:tcPr>
            <w:tcW w:w="762" w:type="dxa"/>
            <w:vMerge w:val="restart"/>
            <w:vAlign w:val="center"/>
          </w:tcPr>
          <w:p w:rsidR="00233050" w:rsidRDefault="00233050">
            <w:pPr>
              <w:ind w:firstLineChars="0" w:firstLine="0"/>
              <w:jc w:val="center"/>
              <w:rPr>
                <w:rFonts w:ascii="宋体" w:eastAsia="宋体" w:hAnsi="宋体" w:cs="宋体"/>
                <w:kern w:val="0"/>
                <w:sz w:val="21"/>
                <w:szCs w:val="21"/>
              </w:rPr>
            </w:pP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C</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部门产出</w:t>
            </w:r>
          </w:p>
          <w:p w:rsidR="00233050" w:rsidRDefault="00233050">
            <w:pPr>
              <w:ind w:firstLineChars="0" w:firstLine="0"/>
              <w:jc w:val="center"/>
              <w:rPr>
                <w:rFonts w:ascii="宋体" w:eastAsia="宋体" w:hAnsi="宋体" w:cs="宋体"/>
                <w:kern w:val="0"/>
                <w:sz w:val="21"/>
                <w:szCs w:val="21"/>
              </w:rPr>
            </w:pPr>
          </w:p>
        </w:tc>
        <w:tc>
          <w:tcPr>
            <w:tcW w:w="570"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30</w:t>
            </w: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C1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职责履行</w:t>
            </w:r>
          </w:p>
        </w:tc>
        <w:tc>
          <w:tcPr>
            <w:tcW w:w="555"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30</w:t>
            </w: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C1-1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目标任务实现程度</w:t>
            </w:r>
          </w:p>
        </w:tc>
        <w:tc>
          <w:tcPr>
            <w:tcW w:w="4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3646"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考核年初工作目标完成情况，用以反映和考核部门履行职责的目标任务实现情况。</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完成</w:t>
            </w:r>
          </w:p>
        </w:tc>
        <w:tc>
          <w:tcPr>
            <w:tcW w:w="4395"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sz w:val="21"/>
                <w:szCs w:val="21"/>
              </w:rPr>
              <w:t>①</w:t>
            </w:r>
            <w:r>
              <w:rPr>
                <w:rFonts w:ascii="宋体" w:eastAsia="宋体" w:hAnsi="宋体" w:cs="宋体" w:hint="eastAsia"/>
                <w:kern w:val="0"/>
                <w:sz w:val="21"/>
                <w:szCs w:val="21"/>
              </w:rPr>
              <w:t>强化党建引领，提升离退休干部党建工作质量，完成此项工作得</w:t>
            </w:r>
            <w:r>
              <w:rPr>
                <w:rFonts w:ascii="宋体" w:eastAsia="宋体" w:hAnsi="宋体" w:cs="宋体" w:hint="eastAsia"/>
                <w:kern w:val="0"/>
                <w:sz w:val="21"/>
                <w:szCs w:val="21"/>
              </w:rPr>
              <w:t>2</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sz w:val="21"/>
                <w:szCs w:val="21"/>
              </w:rPr>
              <w:t>②</w:t>
            </w:r>
            <w:r>
              <w:rPr>
                <w:rFonts w:ascii="宋体" w:eastAsia="宋体" w:hAnsi="宋体" w:cs="宋体" w:hint="eastAsia"/>
                <w:kern w:val="0"/>
                <w:sz w:val="21"/>
                <w:szCs w:val="21"/>
              </w:rPr>
              <w:t>广泛组织开展“宣讲党的二十大精神”主题活动，完成此项工作得</w:t>
            </w:r>
            <w:r>
              <w:rPr>
                <w:rFonts w:ascii="宋体" w:eastAsia="宋体" w:hAnsi="宋体" w:cs="宋体" w:hint="eastAsia"/>
                <w:kern w:val="0"/>
                <w:sz w:val="21"/>
                <w:szCs w:val="21"/>
              </w:rPr>
              <w:t>2</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sz w:val="21"/>
                <w:szCs w:val="21"/>
              </w:rPr>
              <w:t>③</w:t>
            </w:r>
            <w:r>
              <w:rPr>
                <w:rFonts w:ascii="宋体" w:eastAsia="宋体" w:hAnsi="宋体" w:cs="宋体" w:hint="eastAsia"/>
                <w:kern w:val="0"/>
                <w:sz w:val="21"/>
                <w:szCs w:val="21"/>
              </w:rPr>
              <w:t>严格落实离退休干部生活待遇，完成此项工作得</w:t>
            </w:r>
            <w:r>
              <w:rPr>
                <w:rFonts w:ascii="宋体" w:eastAsia="宋体" w:hAnsi="宋体" w:cs="宋体" w:hint="eastAsia"/>
                <w:kern w:val="0"/>
                <w:sz w:val="21"/>
                <w:szCs w:val="21"/>
              </w:rPr>
              <w:t>2</w:t>
            </w:r>
            <w:r>
              <w:rPr>
                <w:rFonts w:ascii="宋体" w:eastAsia="宋体" w:hAnsi="宋体" w:cs="宋体" w:hint="eastAsia"/>
                <w:kern w:val="0"/>
                <w:sz w:val="21"/>
                <w:szCs w:val="21"/>
              </w:rPr>
              <w:t>分，否则不得分；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④认真开展离退休干部健康体检工作，完成此项工作得</w:t>
            </w:r>
            <w:r>
              <w:rPr>
                <w:rFonts w:ascii="宋体" w:eastAsia="宋体" w:hAnsi="宋体" w:cs="宋体" w:hint="eastAsia"/>
                <w:kern w:val="0"/>
                <w:sz w:val="21"/>
                <w:szCs w:val="21"/>
              </w:rPr>
              <w:t>2</w:t>
            </w:r>
            <w:r>
              <w:rPr>
                <w:rFonts w:ascii="宋体" w:eastAsia="宋体" w:hAnsi="宋体" w:cs="宋体" w:hint="eastAsia"/>
                <w:kern w:val="0"/>
                <w:sz w:val="21"/>
                <w:szCs w:val="21"/>
              </w:rPr>
              <w:t>分，否则不得分。</w:t>
            </w:r>
          </w:p>
        </w:tc>
        <w:tc>
          <w:tcPr>
            <w:tcW w:w="10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年初工作计划、年末工作总结</w:t>
            </w:r>
          </w:p>
        </w:tc>
        <w:tc>
          <w:tcPr>
            <w:tcW w:w="79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8</w:t>
            </w:r>
          </w:p>
        </w:tc>
      </w:tr>
      <w:tr w:rsidR="00233050">
        <w:trPr>
          <w:trHeight w:val="1628"/>
        </w:trPr>
        <w:tc>
          <w:tcPr>
            <w:tcW w:w="762" w:type="dxa"/>
            <w:vMerge/>
            <w:vAlign w:val="center"/>
          </w:tcPr>
          <w:p w:rsidR="00233050" w:rsidRDefault="00233050">
            <w:pPr>
              <w:ind w:firstLineChars="0" w:firstLine="0"/>
              <w:jc w:val="center"/>
            </w:pPr>
          </w:p>
        </w:tc>
        <w:tc>
          <w:tcPr>
            <w:tcW w:w="570" w:type="dxa"/>
            <w:vMerge/>
            <w:vAlign w:val="center"/>
          </w:tcPr>
          <w:p w:rsidR="00233050" w:rsidRDefault="00233050">
            <w:pPr>
              <w:ind w:firstLineChars="0" w:firstLine="0"/>
              <w:jc w:val="center"/>
            </w:pPr>
          </w:p>
        </w:tc>
        <w:tc>
          <w:tcPr>
            <w:tcW w:w="722" w:type="dxa"/>
            <w:vMerge/>
            <w:vAlign w:val="center"/>
          </w:tcPr>
          <w:p w:rsidR="00233050" w:rsidRDefault="00233050">
            <w:pPr>
              <w:ind w:firstLineChars="0" w:firstLine="0"/>
              <w:jc w:val="center"/>
            </w:pPr>
          </w:p>
        </w:tc>
        <w:tc>
          <w:tcPr>
            <w:tcW w:w="555" w:type="dxa"/>
            <w:vMerge/>
            <w:vAlign w:val="center"/>
          </w:tcPr>
          <w:p w:rsidR="00233050" w:rsidRDefault="00233050">
            <w:pPr>
              <w:ind w:firstLineChars="0" w:firstLine="0"/>
              <w:jc w:val="cente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C1-2</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目标任务完成质量</w:t>
            </w:r>
          </w:p>
        </w:tc>
        <w:tc>
          <w:tcPr>
            <w:tcW w:w="4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3646" w:type="dxa"/>
            <w:vAlign w:val="center"/>
          </w:tcPr>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考核年初工作目标完成质量情况，用以反映和考核部门履行职责的目标任务实现情况。</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良好</w:t>
            </w:r>
          </w:p>
        </w:tc>
        <w:tc>
          <w:tcPr>
            <w:tcW w:w="4395" w:type="dxa"/>
            <w:vAlign w:val="center"/>
          </w:tcPr>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年初制定的工作任务，按计划高效完成，得</w:t>
            </w:r>
            <w:r>
              <w:rPr>
                <w:rFonts w:ascii="宋体" w:eastAsia="宋体" w:hAnsi="宋体" w:cs="宋体" w:hint="eastAsia"/>
                <w:kern w:val="0"/>
                <w:sz w:val="21"/>
                <w:szCs w:val="21"/>
              </w:rPr>
              <w:t>4</w:t>
            </w:r>
            <w:r>
              <w:rPr>
                <w:rFonts w:ascii="宋体" w:eastAsia="宋体" w:hAnsi="宋体" w:cs="宋体" w:hint="eastAsia"/>
                <w:kern w:val="0"/>
                <w:sz w:val="21"/>
                <w:szCs w:val="21"/>
              </w:rPr>
              <w:t>分，有</w:t>
            </w:r>
            <w:r>
              <w:rPr>
                <w:rFonts w:ascii="宋体" w:eastAsia="宋体" w:hAnsi="宋体" w:cs="宋体" w:hint="eastAsia"/>
                <w:kern w:val="0"/>
                <w:sz w:val="21"/>
                <w:szCs w:val="21"/>
              </w:rPr>
              <w:t>1</w:t>
            </w:r>
            <w:r>
              <w:rPr>
                <w:rFonts w:ascii="宋体" w:eastAsia="宋体" w:hAnsi="宋体" w:cs="宋体" w:hint="eastAsia"/>
                <w:kern w:val="0"/>
                <w:sz w:val="21"/>
                <w:szCs w:val="21"/>
              </w:rPr>
              <w:t>项完成质量存在缺陷，扣</w:t>
            </w:r>
            <w:r>
              <w:rPr>
                <w:rFonts w:ascii="宋体" w:eastAsia="宋体" w:hAnsi="宋体" w:cs="宋体" w:hint="eastAsia"/>
                <w:kern w:val="0"/>
                <w:sz w:val="21"/>
                <w:szCs w:val="21"/>
              </w:rPr>
              <w:t>1</w:t>
            </w:r>
            <w:r>
              <w:rPr>
                <w:rFonts w:ascii="宋体" w:eastAsia="宋体" w:hAnsi="宋体" w:cs="宋体" w:hint="eastAsia"/>
                <w:kern w:val="0"/>
                <w:sz w:val="21"/>
                <w:szCs w:val="21"/>
              </w:rPr>
              <w:t>分，扣完为止。</w:t>
            </w:r>
          </w:p>
        </w:tc>
        <w:tc>
          <w:tcPr>
            <w:tcW w:w="10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年初工作计划、年末工作总结</w:t>
            </w:r>
          </w:p>
        </w:tc>
        <w:tc>
          <w:tcPr>
            <w:tcW w:w="79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val="2053"/>
        </w:trPr>
        <w:tc>
          <w:tcPr>
            <w:tcW w:w="762" w:type="dxa"/>
            <w:vMerge/>
            <w:vAlign w:val="center"/>
          </w:tcPr>
          <w:p w:rsidR="00233050" w:rsidRDefault="00233050">
            <w:pPr>
              <w:ind w:firstLineChars="0" w:firstLine="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ign w:val="center"/>
          </w:tcPr>
          <w:p w:rsidR="00233050" w:rsidRDefault="00233050">
            <w:pPr>
              <w:ind w:firstLineChars="0" w:firstLine="0"/>
              <w:jc w:val="center"/>
              <w:rPr>
                <w:rFonts w:ascii="宋体" w:eastAsia="宋体" w:hAnsi="宋体" w:cs="宋体"/>
                <w:kern w:val="0"/>
                <w:sz w:val="21"/>
                <w:szCs w:val="21"/>
              </w:rPr>
            </w:pPr>
          </w:p>
        </w:tc>
        <w:tc>
          <w:tcPr>
            <w:tcW w:w="555" w:type="dxa"/>
            <w:vMerge/>
            <w:vAlign w:val="center"/>
          </w:tcPr>
          <w:p w:rsidR="00233050" w:rsidRDefault="00233050">
            <w:pPr>
              <w:ind w:firstLineChars="0" w:firstLine="0"/>
              <w:jc w:val="center"/>
              <w:rPr>
                <w:rFonts w:ascii="宋体" w:eastAsia="宋体" w:hAnsi="宋体" w:cs="宋体"/>
                <w:kern w:val="0"/>
                <w:sz w:val="21"/>
                <w:szCs w:val="21"/>
              </w:rP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C1-3</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目标任务完成及时性</w:t>
            </w:r>
          </w:p>
        </w:tc>
        <w:tc>
          <w:tcPr>
            <w:tcW w:w="4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3646" w:type="dxa"/>
            <w:vAlign w:val="center"/>
          </w:tcPr>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考核部门履行职责的目标任务完成时效，用以反映和考核部门履行职责的目标任务实现情况。</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及时</w:t>
            </w:r>
          </w:p>
        </w:tc>
        <w:tc>
          <w:tcPr>
            <w:tcW w:w="4395" w:type="dxa"/>
            <w:vAlign w:val="center"/>
          </w:tcPr>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年初制定的工作任务，按计划完成，得</w:t>
            </w:r>
            <w:r>
              <w:rPr>
                <w:rFonts w:ascii="宋体" w:eastAsia="宋体" w:hAnsi="宋体" w:cs="宋体" w:hint="eastAsia"/>
                <w:kern w:val="0"/>
                <w:sz w:val="21"/>
                <w:szCs w:val="21"/>
              </w:rPr>
              <w:t>4</w:t>
            </w:r>
            <w:r>
              <w:rPr>
                <w:rFonts w:ascii="宋体" w:eastAsia="宋体" w:hAnsi="宋体" w:cs="宋体" w:hint="eastAsia"/>
                <w:kern w:val="0"/>
                <w:sz w:val="21"/>
                <w:szCs w:val="21"/>
              </w:rPr>
              <w:t>分，有</w:t>
            </w:r>
            <w:r>
              <w:rPr>
                <w:rFonts w:ascii="宋体" w:eastAsia="宋体" w:hAnsi="宋体" w:cs="宋体" w:hint="eastAsia"/>
                <w:kern w:val="0"/>
                <w:sz w:val="21"/>
                <w:szCs w:val="21"/>
              </w:rPr>
              <w:t>1</w:t>
            </w:r>
            <w:r>
              <w:rPr>
                <w:rFonts w:ascii="宋体" w:eastAsia="宋体" w:hAnsi="宋体" w:cs="宋体" w:hint="eastAsia"/>
                <w:kern w:val="0"/>
                <w:sz w:val="21"/>
                <w:szCs w:val="21"/>
              </w:rPr>
              <w:t>项未按时完成，扣</w:t>
            </w:r>
            <w:r>
              <w:rPr>
                <w:rFonts w:ascii="宋体" w:eastAsia="宋体" w:hAnsi="宋体" w:cs="宋体" w:hint="eastAsia"/>
                <w:kern w:val="0"/>
                <w:sz w:val="21"/>
                <w:szCs w:val="21"/>
              </w:rPr>
              <w:t>1</w:t>
            </w:r>
            <w:r>
              <w:rPr>
                <w:rFonts w:ascii="宋体" w:eastAsia="宋体" w:hAnsi="宋体" w:cs="宋体" w:hint="eastAsia"/>
                <w:kern w:val="0"/>
                <w:sz w:val="21"/>
                <w:szCs w:val="21"/>
              </w:rPr>
              <w:t>分，扣完为止。</w:t>
            </w:r>
          </w:p>
        </w:tc>
        <w:tc>
          <w:tcPr>
            <w:tcW w:w="10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年初工作计划、年末工作总结</w:t>
            </w:r>
          </w:p>
        </w:tc>
        <w:tc>
          <w:tcPr>
            <w:tcW w:w="79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r>
      <w:tr w:rsidR="00233050">
        <w:trPr>
          <w:trHeight w:val="871"/>
        </w:trPr>
        <w:tc>
          <w:tcPr>
            <w:tcW w:w="76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lastRenderedPageBreak/>
              <w:t>C</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部门产出</w:t>
            </w:r>
          </w:p>
        </w:tc>
        <w:tc>
          <w:tcPr>
            <w:tcW w:w="570"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30</w:t>
            </w: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C1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职责履行</w:t>
            </w:r>
          </w:p>
        </w:tc>
        <w:tc>
          <w:tcPr>
            <w:tcW w:w="555"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30</w:t>
            </w:r>
          </w:p>
        </w:tc>
        <w:tc>
          <w:tcPr>
            <w:tcW w:w="1078"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C1-4</w:t>
            </w:r>
          </w:p>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重点项目成本控制情况</w:t>
            </w:r>
          </w:p>
        </w:tc>
        <w:tc>
          <w:tcPr>
            <w:tcW w:w="479"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8</w:t>
            </w:r>
          </w:p>
        </w:tc>
        <w:tc>
          <w:tcPr>
            <w:tcW w:w="3646"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考核部门重点项目实际支出金额与预算金额对比情况，用以反映和考核部门对重点项目的成本控制程度。</w:t>
            </w:r>
          </w:p>
        </w:tc>
        <w:tc>
          <w:tcPr>
            <w:tcW w:w="720" w:type="dxa"/>
            <w:vAlign w:val="center"/>
          </w:tcPr>
          <w:p w:rsidR="00233050" w:rsidRDefault="00233050">
            <w:pPr>
              <w:ind w:firstLineChars="0" w:firstLine="0"/>
              <w:jc w:val="center"/>
              <w:rPr>
                <w:rFonts w:ascii="宋体" w:eastAsia="宋体" w:hAnsi="宋体" w:cs="宋体"/>
                <w:sz w:val="21"/>
                <w:szCs w:val="21"/>
              </w:rPr>
            </w:pP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①退休干部活动经费≤</w:t>
            </w:r>
            <w:r>
              <w:rPr>
                <w:rFonts w:ascii="宋体" w:eastAsia="宋体" w:hAnsi="宋体" w:cs="宋体" w:hint="eastAsia"/>
                <w:sz w:val="21"/>
                <w:szCs w:val="21"/>
              </w:rPr>
              <w:t>122.5</w:t>
            </w:r>
            <w:r>
              <w:rPr>
                <w:rFonts w:ascii="宋体" w:eastAsia="宋体" w:hAnsi="宋体" w:cs="宋体" w:hint="eastAsia"/>
                <w:sz w:val="21"/>
                <w:szCs w:val="21"/>
              </w:rPr>
              <w:t>万元，得</w:t>
            </w:r>
            <w:r>
              <w:rPr>
                <w:rFonts w:ascii="宋体" w:eastAsia="宋体" w:hAnsi="宋体" w:cs="宋体" w:hint="eastAsia"/>
                <w:sz w:val="21"/>
                <w:szCs w:val="21"/>
              </w:rPr>
              <w:t>2</w:t>
            </w:r>
            <w:r>
              <w:rPr>
                <w:rFonts w:ascii="宋体" w:eastAsia="宋体" w:hAnsi="宋体" w:cs="宋体" w:hint="eastAsia"/>
                <w:sz w:val="21"/>
                <w:szCs w:val="21"/>
              </w:rPr>
              <w:t>分，超出不得分；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②离退休人员遗属补助≤</w:t>
            </w:r>
            <w:r>
              <w:rPr>
                <w:rFonts w:ascii="宋体" w:eastAsia="宋体" w:hAnsi="宋体" w:cs="宋体" w:hint="eastAsia"/>
                <w:sz w:val="21"/>
                <w:szCs w:val="21"/>
              </w:rPr>
              <w:t>193.92</w:t>
            </w:r>
            <w:r>
              <w:rPr>
                <w:rFonts w:ascii="宋体" w:eastAsia="宋体" w:hAnsi="宋体" w:cs="宋体" w:hint="eastAsia"/>
                <w:sz w:val="21"/>
                <w:szCs w:val="21"/>
              </w:rPr>
              <w:t>万元，得</w:t>
            </w:r>
            <w:r>
              <w:rPr>
                <w:rFonts w:ascii="宋体" w:eastAsia="宋体" w:hAnsi="宋体" w:cs="宋体" w:hint="eastAsia"/>
                <w:sz w:val="21"/>
                <w:szCs w:val="21"/>
              </w:rPr>
              <w:t>2</w:t>
            </w:r>
            <w:r>
              <w:rPr>
                <w:rFonts w:ascii="宋体" w:eastAsia="宋体" w:hAnsi="宋体" w:cs="宋体" w:hint="eastAsia"/>
                <w:sz w:val="21"/>
                <w:szCs w:val="21"/>
              </w:rPr>
              <w:t>分，超出不得分；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③离退休党支部补助≤</w:t>
            </w:r>
            <w:r>
              <w:rPr>
                <w:rFonts w:ascii="宋体" w:eastAsia="宋体" w:hAnsi="宋体" w:cs="宋体" w:hint="eastAsia"/>
                <w:sz w:val="21"/>
                <w:szCs w:val="21"/>
              </w:rPr>
              <w:t>40</w:t>
            </w:r>
            <w:r>
              <w:rPr>
                <w:rFonts w:ascii="宋体" w:eastAsia="宋体" w:hAnsi="宋体" w:cs="宋体" w:hint="eastAsia"/>
                <w:sz w:val="21"/>
                <w:szCs w:val="21"/>
              </w:rPr>
              <w:t>万元，得</w:t>
            </w:r>
            <w:r>
              <w:rPr>
                <w:rFonts w:ascii="宋体" w:eastAsia="宋体" w:hAnsi="宋体" w:cs="宋体" w:hint="eastAsia"/>
                <w:sz w:val="21"/>
                <w:szCs w:val="21"/>
              </w:rPr>
              <w:t>2</w:t>
            </w:r>
            <w:r>
              <w:rPr>
                <w:rFonts w:ascii="宋体" w:eastAsia="宋体" w:hAnsi="宋体" w:cs="宋体" w:hint="eastAsia"/>
                <w:sz w:val="21"/>
                <w:szCs w:val="21"/>
              </w:rPr>
              <w:t>分，超出不得分；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④离退休人员体检费≤</w:t>
            </w:r>
            <w:r>
              <w:rPr>
                <w:rFonts w:ascii="宋体" w:eastAsia="宋体" w:hAnsi="宋体" w:cs="宋体" w:hint="eastAsia"/>
                <w:sz w:val="21"/>
                <w:szCs w:val="21"/>
              </w:rPr>
              <w:t>31.2</w:t>
            </w:r>
            <w:r>
              <w:rPr>
                <w:rFonts w:ascii="宋体" w:eastAsia="宋体" w:hAnsi="宋体" w:cs="宋体" w:hint="eastAsia"/>
                <w:sz w:val="21"/>
                <w:szCs w:val="21"/>
              </w:rPr>
              <w:t>万元，得</w:t>
            </w:r>
            <w:r>
              <w:rPr>
                <w:rFonts w:ascii="宋体" w:eastAsia="宋体" w:hAnsi="宋体" w:cs="宋体" w:hint="eastAsia"/>
                <w:sz w:val="21"/>
                <w:szCs w:val="21"/>
              </w:rPr>
              <w:t>2</w:t>
            </w:r>
            <w:r>
              <w:rPr>
                <w:rFonts w:ascii="宋体" w:eastAsia="宋体" w:hAnsi="宋体" w:cs="宋体" w:hint="eastAsia"/>
                <w:sz w:val="21"/>
                <w:szCs w:val="21"/>
              </w:rPr>
              <w:t>分，超出不得分。</w:t>
            </w:r>
          </w:p>
        </w:tc>
        <w:tc>
          <w:tcPr>
            <w:tcW w:w="1079"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年初项目预算、绩效目标申报表、预算指标执行情况、财务资料</w:t>
            </w:r>
          </w:p>
        </w:tc>
        <w:tc>
          <w:tcPr>
            <w:tcW w:w="79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8</w:t>
            </w:r>
          </w:p>
        </w:tc>
      </w:tr>
      <w:tr w:rsidR="00233050">
        <w:trPr>
          <w:trHeight w:val="871"/>
        </w:trPr>
        <w:tc>
          <w:tcPr>
            <w:tcW w:w="762" w:type="dxa"/>
            <w:vMerge/>
            <w:vAlign w:val="center"/>
          </w:tcPr>
          <w:p w:rsidR="00233050" w:rsidRDefault="00233050">
            <w:pPr>
              <w:ind w:firstLineChars="0" w:firstLine="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ign w:val="center"/>
          </w:tcPr>
          <w:p w:rsidR="00233050" w:rsidRDefault="00233050">
            <w:pPr>
              <w:ind w:firstLineChars="0" w:firstLine="0"/>
              <w:jc w:val="center"/>
              <w:rPr>
                <w:rFonts w:ascii="宋体" w:eastAsia="宋体" w:hAnsi="宋体" w:cs="宋体"/>
                <w:kern w:val="0"/>
                <w:sz w:val="21"/>
                <w:szCs w:val="21"/>
              </w:rPr>
            </w:pPr>
          </w:p>
        </w:tc>
        <w:tc>
          <w:tcPr>
            <w:tcW w:w="555" w:type="dxa"/>
            <w:vMerge/>
            <w:vAlign w:val="center"/>
          </w:tcPr>
          <w:p w:rsidR="00233050" w:rsidRDefault="00233050">
            <w:pPr>
              <w:ind w:firstLineChars="0" w:firstLine="0"/>
              <w:jc w:val="center"/>
              <w:rPr>
                <w:rFonts w:ascii="宋体" w:eastAsia="宋体" w:hAnsi="宋体" w:cs="宋体"/>
                <w:kern w:val="0"/>
                <w:sz w:val="21"/>
                <w:szCs w:val="21"/>
              </w:rPr>
            </w:pPr>
          </w:p>
        </w:tc>
        <w:tc>
          <w:tcPr>
            <w:tcW w:w="1078"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C1-5</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公用经费控制率</w:t>
            </w:r>
          </w:p>
        </w:tc>
        <w:tc>
          <w:tcPr>
            <w:tcW w:w="4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3</w:t>
            </w:r>
          </w:p>
        </w:tc>
        <w:tc>
          <w:tcPr>
            <w:tcW w:w="3646"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考核</w:t>
            </w:r>
            <w:r>
              <w:rPr>
                <w:rFonts w:ascii="宋体" w:eastAsia="宋体" w:hAnsi="宋体" w:cs="宋体" w:hint="eastAsia"/>
                <w:sz w:val="21"/>
                <w:szCs w:val="21"/>
              </w:rPr>
              <w:t>部门本年度实际支出的公用经费总额与预算安排的公用经费总额的比率，用以反映和考核部门对机构运转成本的实际控制程度。</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sz w:val="21"/>
                <w:szCs w:val="21"/>
              </w:rPr>
              <w:t>公用经费控制率</w:t>
            </w:r>
            <w:r>
              <w:rPr>
                <w:rFonts w:ascii="宋体" w:eastAsia="宋体" w:hAnsi="宋体" w:cs="宋体" w:hint="eastAsia"/>
                <w:sz w:val="21"/>
                <w:szCs w:val="21"/>
              </w:rPr>
              <w:t>=</w:t>
            </w:r>
            <w:r>
              <w:rPr>
                <w:rFonts w:ascii="宋体" w:eastAsia="宋体" w:hAnsi="宋体" w:cs="宋体" w:hint="eastAsia"/>
                <w:sz w:val="21"/>
                <w:szCs w:val="21"/>
              </w:rPr>
              <w:t>（实际支出公用经费总额</w:t>
            </w:r>
            <w:r>
              <w:rPr>
                <w:rFonts w:ascii="宋体" w:eastAsia="宋体" w:hAnsi="宋体" w:cs="宋体" w:hint="eastAsia"/>
                <w:sz w:val="21"/>
                <w:szCs w:val="21"/>
              </w:rPr>
              <w:t>/</w:t>
            </w:r>
            <w:r>
              <w:rPr>
                <w:rFonts w:ascii="宋体" w:eastAsia="宋体" w:hAnsi="宋体" w:cs="宋体" w:hint="eastAsia"/>
                <w:sz w:val="21"/>
                <w:szCs w:val="21"/>
              </w:rPr>
              <w:t>预算安排公用经费总额）×</w:t>
            </w:r>
            <w:r>
              <w:rPr>
                <w:rFonts w:ascii="宋体" w:eastAsia="宋体" w:hAnsi="宋体" w:cs="宋体" w:hint="eastAsia"/>
                <w:sz w:val="21"/>
                <w:szCs w:val="21"/>
              </w:rPr>
              <w:t>100%</w:t>
            </w:r>
            <w:r>
              <w:rPr>
                <w:rFonts w:ascii="宋体" w:eastAsia="宋体" w:hAnsi="宋体" w:cs="宋体" w:hint="eastAsia"/>
                <w:sz w:val="21"/>
                <w:szCs w:val="21"/>
              </w:rPr>
              <w:t>。</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100%</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①公用经费控制率小于或等于</w:t>
            </w:r>
            <w:r>
              <w:rPr>
                <w:rFonts w:ascii="宋体" w:eastAsia="宋体" w:hAnsi="宋体" w:cs="宋体" w:hint="eastAsia"/>
                <w:sz w:val="21"/>
                <w:szCs w:val="21"/>
              </w:rPr>
              <w:t>100%</w:t>
            </w:r>
            <w:r>
              <w:rPr>
                <w:rFonts w:ascii="宋体" w:eastAsia="宋体" w:hAnsi="宋体" w:cs="宋体" w:hint="eastAsia"/>
                <w:sz w:val="21"/>
                <w:szCs w:val="21"/>
              </w:rPr>
              <w:t>的，得</w:t>
            </w:r>
            <w:r>
              <w:rPr>
                <w:rFonts w:ascii="宋体" w:eastAsia="宋体" w:hAnsi="宋体" w:cs="宋体" w:hint="eastAsia"/>
                <w:sz w:val="21"/>
                <w:szCs w:val="21"/>
              </w:rPr>
              <w:t>3</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②公用经费控制率大于或等于</w:t>
            </w:r>
            <w:r>
              <w:rPr>
                <w:rFonts w:ascii="宋体" w:eastAsia="宋体" w:hAnsi="宋体" w:cs="宋体" w:hint="eastAsia"/>
                <w:sz w:val="21"/>
                <w:szCs w:val="21"/>
              </w:rPr>
              <w:t>105%</w:t>
            </w:r>
            <w:r>
              <w:rPr>
                <w:rFonts w:ascii="宋体" w:eastAsia="宋体" w:hAnsi="宋体" w:cs="宋体" w:hint="eastAsia"/>
                <w:sz w:val="21"/>
                <w:szCs w:val="21"/>
              </w:rPr>
              <w:t>的，得</w:t>
            </w:r>
            <w:r>
              <w:rPr>
                <w:rFonts w:ascii="宋体" w:eastAsia="宋体" w:hAnsi="宋体" w:cs="宋体" w:hint="eastAsia"/>
                <w:sz w:val="21"/>
                <w:szCs w:val="21"/>
              </w:rPr>
              <w:t>0</w:t>
            </w:r>
            <w:r>
              <w:rPr>
                <w:rFonts w:ascii="宋体" w:eastAsia="宋体" w:hAnsi="宋体" w:cs="宋体" w:hint="eastAsia"/>
                <w:sz w:val="21"/>
                <w:szCs w:val="21"/>
              </w:rPr>
              <w:t>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sz w:val="21"/>
                <w:szCs w:val="21"/>
              </w:rPr>
              <w:t>③公用经费控制率在</w:t>
            </w:r>
            <w:r>
              <w:rPr>
                <w:rFonts w:ascii="宋体" w:eastAsia="宋体" w:hAnsi="宋体" w:cs="宋体" w:hint="eastAsia"/>
                <w:sz w:val="21"/>
                <w:szCs w:val="21"/>
              </w:rPr>
              <w:t>100%-105%</w:t>
            </w:r>
            <w:r>
              <w:rPr>
                <w:rFonts w:ascii="宋体" w:eastAsia="宋体" w:hAnsi="宋体" w:cs="宋体" w:hint="eastAsia"/>
                <w:sz w:val="21"/>
                <w:szCs w:val="21"/>
              </w:rPr>
              <w:t>之间的，在</w:t>
            </w:r>
            <w:r>
              <w:rPr>
                <w:rFonts w:ascii="宋体" w:eastAsia="宋体" w:hAnsi="宋体" w:cs="宋体" w:hint="eastAsia"/>
                <w:sz w:val="21"/>
                <w:szCs w:val="21"/>
              </w:rPr>
              <w:t>0</w:t>
            </w:r>
            <w:r>
              <w:rPr>
                <w:rFonts w:ascii="宋体" w:eastAsia="宋体" w:hAnsi="宋体" w:cs="宋体" w:hint="eastAsia"/>
                <w:sz w:val="21"/>
                <w:szCs w:val="21"/>
              </w:rPr>
              <w:t>分和</w:t>
            </w:r>
            <w:r>
              <w:rPr>
                <w:rFonts w:ascii="宋体" w:eastAsia="宋体" w:hAnsi="宋体" w:cs="宋体" w:hint="eastAsia"/>
                <w:sz w:val="21"/>
                <w:szCs w:val="21"/>
              </w:rPr>
              <w:t>3</w:t>
            </w:r>
            <w:r>
              <w:rPr>
                <w:rFonts w:ascii="宋体" w:eastAsia="宋体" w:hAnsi="宋体" w:cs="宋体" w:hint="eastAsia"/>
                <w:sz w:val="21"/>
                <w:szCs w:val="21"/>
              </w:rPr>
              <w:t>分之间计算确定。。</w:t>
            </w:r>
          </w:p>
        </w:tc>
        <w:tc>
          <w:tcPr>
            <w:tcW w:w="10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财务资料、预算决算数据</w:t>
            </w:r>
          </w:p>
        </w:tc>
        <w:tc>
          <w:tcPr>
            <w:tcW w:w="79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w:t>
            </w:r>
          </w:p>
        </w:tc>
      </w:tr>
      <w:tr w:rsidR="00233050">
        <w:trPr>
          <w:trHeight w:val="871"/>
        </w:trPr>
        <w:tc>
          <w:tcPr>
            <w:tcW w:w="762" w:type="dxa"/>
            <w:vMerge/>
            <w:vAlign w:val="center"/>
          </w:tcPr>
          <w:p w:rsidR="00233050" w:rsidRDefault="00233050">
            <w:pPr>
              <w:ind w:firstLineChars="0" w:firstLine="0"/>
              <w:jc w:val="center"/>
              <w:rPr>
                <w:rFonts w:ascii="宋体" w:eastAsia="宋体" w:hAnsi="宋体" w:cs="宋体"/>
                <w:kern w:val="0"/>
                <w:sz w:val="21"/>
                <w:szCs w:val="21"/>
              </w:rPr>
            </w:pPr>
          </w:p>
        </w:tc>
        <w:tc>
          <w:tcPr>
            <w:tcW w:w="570" w:type="dxa"/>
            <w:vMerge/>
            <w:vAlign w:val="center"/>
          </w:tcPr>
          <w:p w:rsidR="00233050" w:rsidRDefault="00233050">
            <w:pPr>
              <w:ind w:firstLineChars="0" w:firstLine="0"/>
              <w:jc w:val="center"/>
              <w:rPr>
                <w:rFonts w:ascii="宋体" w:eastAsia="宋体" w:hAnsi="宋体" w:cs="宋体"/>
                <w:kern w:val="0"/>
                <w:sz w:val="21"/>
                <w:szCs w:val="21"/>
              </w:rPr>
            </w:pPr>
          </w:p>
        </w:tc>
        <w:tc>
          <w:tcPr>
            <w:tcW w:w="722" w:type="dxa"/>
            <w:vMerge/>
            <w:vAlign w:val="center"/>
          </w:tcPr>
          <w:p w:rsidR="00233050" w:rsidRDefault="00233050">
            <w:pPr>
              <w:ind w:firstLineChars="0" w:firstLine="0"/>
              <w:jc w:val="center"/>
              <w:rPr>
                <w:rFonts w:ascii="宋体" w:eastAsia="宋体" w:hAnsi="宋体" w:cs="宋体"/>
                <w:kern w:val="0"/>
                <w:sz w:val="21"/>
                <w:szCs w:val="21"/>
              </w:rPr>
            </w:pPr>
          </w:p>
        </w:tc>
        <w:tc>
          <w:tcPr>
            <w:tcW w:w="555" w:type="dxa"/>
            <w:vMerge/>
            <w:vAlign w:val="center"/>
          </w:tcPr>
          <w:p w:rsidR="00233050" w:rsidRDefault="00233050">
            <w:pPr>
              <w:ind w:firstLineChars="0" w:firstLine="0"/>
              <w:jc w:val="center"/>
              <w:rPr>
                <w:rFonts w:ascii="宋体" w:eastAsia="宋体" w:hAnsi="宋体" w:cs="宋体"/>
                <w:kern w:val="0"/>
                <w:sz w:val="21"/>
                <w:szCs w:val="21"/>
              </w:rP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C1-6</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“三公”经费控制率</w:t>
            </w:r>
          </w:p>
        </w:tc>
        <w:tc>
          <w:tcPr>
            <w:tcW w:w="4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3646"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考核</w:t>
            </w:r>
            <w:r>
              <w:rPr>
                <w:rFonts w:ascii="宋体" w:eastAsia="宋体" w:hAnsi="宋体" w:cs="宋体" w:hint="eastAsia"/>
                <w:sz w:val="21"/>
                <w:szCs w:val="21"/>
              </w:rPr>
              <w:t>部门本年度</w:t>
            </w:r>
            <w:r>
              <w:rPr>
                <w:rFonts w:ascii="宋体" w:eastAsia="宋体" w:hAnsi="宋体" w:cs="宋体" w:hint="eastAsia"/>
                <w:sz w:val="21"/>
                <w:szCs w:val="21"/>
              </w:rPr>
              <w:t>“三公”经费</w:t>
            </w:r>
            <w:r>
              <w:rPr>
                <w:rFonts w:ascii="宋体" w:eastAsia="宋体" w:hAnsi="宋体" w:cs="宋体" w:hint="eastAsia"/>
                <w:sz w:val="21"/>
                <w:szCs w:val="21"/>
              </w:rPr>
              <w:t>实际支出数与预算安排数的比率，用以反映和考核部门府对</w:t>
            </w:r>
            <w:r>
              <w:rPr>
                <w:rFonts w:ascii="宋体" w:eastAsia="宋体" w:hAnsi="宋体" w:cs="宋体" w:hint="eastAsia"/>
                <w:sz w:val="21"/>
                <w:szCs w:val="21"/>
              </w:rPr>
              <w:t>“三公”经费</w:t>
            </w:r>
            <w:r>
              <w:rPr>
                <w:rFonts w:ascii="宋体" w:eastAsia="宋体" w:hAnsi="宋体" w:cs="宋体" w:hint="eastAsia"/>
                <w:sz w:val="21"/>
                <w:szCs w:val="21"/>
              </w:rPr>
              <w:t>的实际控制程度。</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sz w:val="21"/>
                <w:szCs w:val="21"/>
              </w:rPr>
              <w:t>“三公”经费</w:t>
            </w:r>
            <w:r>
              <w:rPr>
                <w:rFonts w:ascii="宋体" w:eastAsia="宋体" w:hAnsi="宋体" w:cs="宋体" w:hint="eastAsia"/>
                <w:sz w:val="21"/>
                <w:szCs w:val="21"/>
              </w:rPr>
              <w:t>控制率</w:t>
            </w:r>
            <w:r>
              <w:rPr>
                <w:rFonts w:ascii="宋体" w:eastAsia="宋体" w:hAnsi="宋体" w:cs="宋体" w:hint="eastAsia"/>
                <w:sz w:val="21"/>
                <w:szCs w:val="21"/>
              </w:rPr>
              <w:t>=</w:t>
            </w:r>
            <w:r>
              <w:rPr>
                <w:rFonts w:ascii="宋体" w:eastAsia="宋体" w:hAnsi="宋体" w:cs="宋体" w:hint="eastAsia"/>
                <w:sz w:val="21"/>
                <w:szCs w:val="21"/>
              </w:rPr>
              <w:t>（实际支出数</w:t>
            </w:r>
            <w:r>
              <w:rPr>
                <w:rFonts w:ascii="宋体" w:eastAsia="宋体" w:hAnsi="宋体" w:cs="宋体" w:hint="eastAsia"/>
                <w:sz w:val="21"/>
                <w:szCs w:val="21"/>
              </w:rPr>
              <w:t>/</w:t>
            </w:r>
            <w:r>
              <w:rPr>
                <w:rFonts w:ascii="宋体" w:eastAsia="宋体" w:hAnsi="宋体" w:cs="宋体" w:hint="eastAsia"/>
                <w:sz w:val="21"/>
                <w:szCs w:val="21"/>
              </w:rPr>
              <w:t>预算安排数）×</w:t>
            </w:r>
            <w:r>
              <w:rPr>
                <w:rFonts w:ascii="宋体" w:eastAsia="宋体" w:hAnsi="宋体" w:cs="宋体" w:hint="eastAsia"/>
                <w:sz w:val="21"/>
                <w:szCs w:val="21"/>
              </w:rPr>
              <w:t>100%</w:t>
            </w:r>
            <w:r>
              <w:rPr>
                <w:rFonts w:ascii="宋体" w:eastAsia="宋体" w:hAnsi="宋体" w:cs="宋体" w:hint="eastAsia"/>
                <w:sz w:val="21"/>
                <w:szCs w:val="21"/>
              </w:rPr>
              <w:t>。</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100%</w:t>
            </w:r>
          </w:p>
        </w:tc>
        <w:tc>
          <w:tcPr>
            <w:tcW w:w="4395"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“三公”经费</w:t>
            </w:r>
            <w:r>
              <w:rPr>
                <w:rFonts w:ascii="宋体" w:eastAsia="宋体" w:hAnsi="宋体" w:cs="宋体" w:hint="eastAsia"/>
                <w:sz w:val="21"/>
                <w:szCs w:val="21"/>
              </w:rPr>
              <w:t>控制率小于或等于</w:t>
            </w:r>
            <w:r>
              <w:rPr>
                <w:rFonts w:ascii="宋体" w:eastAsia="宋体" w:hAnsi="宋体" w:cs="宋体" w:hint="eastAsia"/>
                <w:sz w:val="21"/>
                <w:szCs w:val="21"/>
              </w:rPr>
              <w:t>100%</w:t>
            </w:r>
            <w:r>
              <w:rPr>
                <w:rFonts w:ascii="宋体" w:eastAsia="宋体" w:hAnsi="宋体" w:cs="宋体" w:hint="eastAsia"/>
                <w:sz w:val="21"/>
                <w:szCs w:val="21"/>
              </w:rPr>
              <w:t>的，得</w:t>
            </w:r>
            <w:r>
              <w:rPr>
                <w:rFonts w:ascii="宋体" w:eastAsia="宋体" w:hAnsi="宋体" w:cs="宋体" w:hint="eastAsia"/>
                <w:sz w:val="21"/>
                <w:szCs w:val="21"/>
              </w:rPr>
              <w:t>3</w:t>
            </w:r>
            <w:r>
              <w:rPr>
                <w:rFonts w:ascii="宋体" w:eastAsia="宋体" w:hAnsi="宋体" w:cs="宋体" w:hint="eastAsia"/>
                <w:sz w:val="21"/>
                <w:szCs w:val="21"/>
              </w:rPr>
              <w:t>分，否则不得分；</w:t>
            </w:r>
          </w:p>
          <w:p w:rsidR="00233050" w:rsidRDefault="00233050">
            <w:pPr>
              <w:ind w:firstLineChars="0" w:firstLine="0"/>
              <w:rPr>
                <w:rFonts w:ascii="宋体" w:eastAsia="宋体" w:hAnsi="宋体" w:cs="宋体"/>
                <w:kern w:val="0"/>
                <w:sz w:val="21"/>
                <w:szCs w:val="21"/>
              </w:rPr>
            </w:pPr>
          </w:p>
        </w:tc>
        <w:tc>
          <w:tcPr>
            <w:tcW w:w="1079"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sz w:val="21"/>
                <w:szCs w:val="21"/>
              </w:rPr>
              <w:t>财务资料、预算决算数据</w:t>
            </w:r>
          </w:p>
        </w:tc>
        <w:tc>
          <w:tcPr>
            <w:tcW w:w="79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w:t>
            </w:r>
          </w:p>
        </w:tc>
      </w:tr>
      <w:tr w:rsidR="00233050">
        <w:trPr>
          <w:trHeight w:val="387"/>
        </w:trPr>
        <w:tc>
          <w:tcPr>
            <w:tcW w:w="762"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b/>
                <w:bCs/>
                <w:kern w:val="0"/>
                <w:sz w:val="21"/>
                <w:szCs w:val="21"/>
              </w:rPr>
              <w:t>小计</w:t>
            </w:r>
          </w:p>
        </w:tc>
        <w:tc>
          <w:tcPr>
            <w:tcW w:w="57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b/>
                <w:bCs/>
                <w:kern w:val="0"/>
                <w:sz w:val="21"/>
                <w:szCs w:val="21"/>
              </w:rPr>
              <w:t>30</w:t>
            </w:r>
          </w:p>
        </w:tc>
        <w:tc>
          <w:tcPr>
            <w:tcW w:w="722" w:type="dxa"/>
            <w:vAlign w:val="center"/>
          </w:tcPr>
          <w:p w:rsidR="00233050" w:rsidRDefault="00233050">
            <w:pPr>
              <w:ind w:firstLineChars="0" w:firstLine="0"/>
              <w:jc w:val="center"/>
              <w:rPr>
                <w:rFonts w:ascii="宋体" w:eastAsia="宋体" w:hAnsi="宋体" w:cs="宋体"/>
                <w:kern w:val="0"/>
                <w:sz w:val="21"/>
                <w:szCs w:val="21"/>
              </w:rPr>
            </w:pPr>
          </w:p>
        </w:tc>
        <w:tc>
          <w:tcPr>
            <w:tcW w:w="55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b/>
                <w:bCs/>
                <w:kern w:val="0"/>
                <w:sz w:val="21"/>
                <w:szCs w:val="21"/>
              </w:rPr>
              <w:t>30</w:t>
            </w:r>
          </w:p>
        </w:tc>
        <w:tc>
          <w:tcPr>
            <w:tcW w:w="1078" w:type="dxa"/>
            <w:vAlign w:val="center"/>
          </w:tcPr>
          <w:p w:rsidR="00233050" w:rsidRDefault="00233050">
            <w:pPr>
              <w:ind w:firstLineChars="0" w:firstLine="0"/>
              <w:jc w:val="center"/>
              <w:rPr>
                <w:rFonts w:ascii="宋体" w:eastAsia="宋体" w:hAnsi="宋体" w:cs="宋体"/>
                <w:kern w:val="0"/>
                <w:sz w:val="21"/>
                <w:szCs w:val="21"/>
              </w:rPr>
            </w:pPr>
          </w:p>
        </w:tc>
        <w:tc>
          <w:tcPr>
            <w:tcW w:w="479"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b/>
                <w:bCs/>
                <w:sz w:val="21"/>
                <w:szCs w:val="21"/>
              </w:rPr>
              <w:t>30</w:t>
            </w:r>
          </w:p>
        </w:tc>
        <w:tc>
          <w:tcPr>
            <w:tcW w:w="3646" w:type="dxa"/>
            <w:vAlign w:val="center"/>
          </w:tcPr>
          <w:p w:rsidR="00233050" w:rsidRDefault="00233050">
            <w:pPr>
              <w:ind w:firstLineChars="0" w:firstLine="0"/>
              <w:rPr>
                <w:rFonts w:ascii="宋体" w:eastAsia="宋体" w:hAnsi="宋体" w:cs="宋体"/>
                <w:kern w:val="0"/>
                <w:sz w:val="21"/>
                <w:szCs w:val="21"/>
              </w:rPr>
            </w:pPr>
          </w:p>
        </w:tc>
        <w:tc>
          <w:tcPr>
            <w:tcW w:w="720" w:type="dxa"/>
            <w:vAlign w:val="center"/>
          </w:tcPr>
          <w:p w:rsidR="00233050" w:rsidRDefault="00233050">
            <w:pPr>
              <w:ind w:firstLineChars="0" w:firstLine="0"/>
              <w:jc w:val="center"/>
              <w:rPr>
                <w:rFonts w:ascii="宋体" w:eastAsia="宋体" w:hAnsi="宋体" w:cs="宋体"/>
                <w:kern w:val="0"/>
                <w:sz w:val="21"/>
                <w:szCs w:val="21"/>
              </w:rPr>
            </w:pPr>
          </w:p>
        </w:tc>
        <w:tc>
          <w:tcPr>
            <w:tcW w:w="4395" w:type="dxa"/>
            <w:vAlign w:val="center"/>
          </w:tcPr>
          <w:p w:rsidR="00233050" w:rsidRDefault="00233050">
            <w:pPr>
              <w:ind w:firstLineChars="0" w:firstLine="0"/>
              <w:rPr>
                <w:rFonts w:ascii="宋体" w:eastAsia="宋体" w:hAnsi="宋体" w:cs="宋体"/>
                <w:kern w:val="0"/>
                <w:sz w:val="21"/>
                <w:szCs w:val="21"/>
              </w:rPr>
            </w:pPr>
          </w:p>
        </w:tc>
        <w:tc>
          <w:tcPr>
            <w:tcW w:w="1079" w:type="dxa"/>
            <w:vAlign w:val="center"/>
          </w:tcPr>
          <w:p w:rsidR="00233050" w:rsidRDefault="00233050">
            <w:pPr>
              <w:ind w:firstLineChars="0" w:firstLine="0"/>
              <w:jc w:val="center"/>
              <w:rPr>
                <w:rFonts w:ascii="宋体" w:eastAsia="宋体" w:hAnsi="宋体" w:cs="宋体"/>
                <w:kern w:val="0"/>
                <w:sz w:val="21"/>
                <w:szCs w:val="21"/>
              </w:rPr>
            </w:pPr>
          </w:p>
        </w:tc>
        <w:tc>
          <w:tcPr>
            <w:tcW w:w="795" w:type="dxa"/>
            <w:vAlign w:val="center"/>
          </w:tcPr>
          <w:p w:rsidR="00233050" w:rsidRDefault="00CC51B3">
            <w:pPr>
              <w:ind w:firstLineChars="0" w:firstLine="0"/>
              <w:jc w:val="center"/>
              <w:rPr>
                <w:rFonts w:ascii="宋体" w:eastAsia="宋体" w:hAnsi="宋体" w:cs="宋体"/>
                <w:b/>
                <w:bCs/>
                <w:kern w:val="0"/>
                <w:sz w:val="16"/>
                <w:szCs w:val="16"/>
              </w:rPr>
            </w:pPr>
            <w:r>
              <w:rPr>
                <w:rFonts w:ascii="宋体" w:eastAsia="宋体" w:hAnsi="宋体" w:cs="宋体" w:hint="eastAsia"/>
                <w:b/>
                <w:bCs/>
                <w:kern w:val="0"/>
                <w:sz w:val="21"/>
                <w:szCs w:val="21"/>
              </w:rPr>
              <w:t>30</w:t>
            </w:r>
          </w:p>
        </w:tc>
      </w:tr>
    </w:tbl>
    <w:p w:rsidR="00233050" w:rsidRDefault="00CC51B3" w:rsidP="000E3EC8">
      <w:pPr>
        <w:ind w:firstLine="560"/>
      </w:pPr>
      <w:r>
        <w:lastRenderedPageBreak/>
        <w:br w:type="page"/>
      </w:r>
    </w:p>
    <w:tbl>
      <w:tblPr>
        <w:tblStyle w:val="ad"/>
        <w:tblW w:w="14862" w:type="dxa"/>
        <w:tblInd w:w="-357" w:type="dxa"/>
        <w:tblLayout w:type="fixed"/>
        <w:tblLook w:val="04A0"/>
      </w:tblPr>
      <w:tblGrid>
        <w:gridCol w:w="762"/>
        <w:gridCol w:w="570"/>
        <w:gridCol w:w="722"/>
        <w:gridCol w:w="555"/>
        <w:gridCol w:w="1078"/>
        <w:gridCol w:w="645"/>
        <w:gridCol w:w="3480"/>
        <w:gridCol w:w="720"/>
        <w:gridCol w:w="4395"/>
        <w:gridCol w:w="1184"/>
        <w:gridCol w:w="751"/>
      </w:tblGrid>
      <w:tr w:rsidR="00233050">
        <w:trPr>
          <w:trHeight w:hRule="exact" w:val="567"/>
          <w:tblHeader/>
        </w:trPr>
        <w:tc>
          <w:tcPr>
            <w:tcW w:w="14862" w:type="dxa"/>
            <w:gridSpan w:val="11"/>
            <w:tcBorders>
              <w:top w:val="nil"/>
              <w:left w:val="nil"/>
              <w:bottom w:val="single" w:sz="4" w:space="0" w:color="auto"/>
              <w:right w:val="nil"/>
            </w:tcBorders>
            <w:vAlign w:val="center"/>
          </w:tcPr>
          <w:p w:rsidR="00233050" w:rsidRDefault="00CC51B3">
            <w:pPr>
              <w:ind w:firstLineChars="0" w:firstLine="0"/>
              <w:jc w:val="center"/>
              <w:rPr>
                <w:rFonts w:ascii="宋体" w:eastAsia="宋体" w:hAnsi="宋体" w:cs="宋体"/>
                <w:sz w:val="21"/>
                <w:szCs w:val="21"/>
              </w:rPr>
            </w:pPr>
            <w:r>
              <w:rPr>
                <w:rFonts w:ascii="仿宋_GB2312" w:eastAsia="仿宋_GB2312" w:hAnsi="仿宋_GB2312" w:cs="仿宋_GB2312" w:hint="eastAsia"/>
                <w:b/>
                <w:bCs/>
                <w:sz w:val="32"/>
                <w:szCs w:val="36"/>
                <w:lang w:val="zh-CN"/>
              </w:rPr>
              <w:lastRenderedPageBreak/>
              <w:t>绩效评价指标体系（</w:t>
            </w:r>
            <w:r>
              <w:rPr>
                <w:rFonts w:ascii="仿宋_GB2312" w:eastAsia="仿宋_GB2312" w:hAnsi="仿宋_GB2312" w:cs="仿宋_GB2312" w:hint="eastAsia"/>
                <w:b/>
                <w:bCs/>
                <w:sz w:val="32"/>
                <w:szCs w:val="36"/>
              </w:rPr>
              <w:t>部门效果</w:t>
            </w:r>
            <w:r>
              <w:rPr>
                <w:rFonts w:ascii="仿宋_GB2312" w:eastAsia="仿宋_GB2312" w:hAnsi="仿宋_GB2312" w:cs="仿宋_GB2312" w:hint="eastAsia"/>
                <w:b/>
                <w:bCs/>
                <w:sz w:val="32"/>
                <w:szCs w:val="36"/>
                <w:lang w:val="zh-CN"/>
              </w:rPr>
              <w:t>）</w:t>
            </w:r>
          </w:p>
        </w:tc>
      </w:tr>
      <w:tr w:rsidR="00233050">
        <w:trPr>
          <w:trHeight w:hRule="exact" w:val="567"/>
          <w:tblHeader/>
        </w:trPr>
        <w:tc>
          <w:tcPr>
            <w:tcW w:w="762"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一级指标</w:t>
            </w:r>
          </w:p>
        </w:tc>
        <w:tc>
          <w:tcPr>
            <w:tcW w:w="570"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722"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二级指标</w:t>
            </w:r>
          </w:p>
        </w:tc>
        <w:tc>
          <w:tcPr>
            <w:tcW w:w="555"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1078"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三级指标</w:t>
            </w:r>
          </w:p>
        </w:tc>
        <w:tc>
          <w:tcPr>
            <w:tcW w:w="645"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分值</w:t>
            </w:r>
          </w:p>
        </w:tc>
        <w:tc>
          <w:tcPr>
            <w:tcW w:w="3480" w:type="dxa"/>
            <w:tcBorders>
              <w:top w:val="single" w:sz="4" w:space="0" w:color="auto"/>
            </w:tcBorders>
            <w:shd w:val="clear" w:color="auto" w:fill="AEAAAA" w:themeFill="background2" w:themeFillShade="BF"/>
            <w:vAlign w:val="center"/>
          </w:tcPr>
          <w:p w:rsidR="00233050" w:rsidRDefault="00CC51B3">
            <w:pPr>
              <w:spacing w:line="260" w:lineRule="exact"/>
              <w:ind w:firstLineChars="100" w:firstLine="211"/>
              <w:jc w:val="center"/>
              <w:rPr>
                <w:rFonts w:ascii="宋体" w:eastAsia="宋体" w:hAnsi="宋体" w:cs="宋体"/>
                <w:sz w:val="21"/>
                <w:szCs w:val="21"/>
              </w:rPr>
            </w:pPr>
            <w:r>
              <w:rPr>
                <w:rFonts w:ascii="宋体" w:eastAsia="宋体" w:hAnsi="宋体" w:cs="宋体" w:hint="eastAsia"/>
                <w:b/>
                <w:bCs/>
                <w:sz w:val="21"/>
                <w:szCs w:val="21"/>
              </w:rPr>
              <w:t>指标解释与计算公式</w:t>
            </w:r>
          </w:p>
        </w:tc>
        <w:tc>
          <w:tcPr>
            <w:tcW w:w="720"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目标值</w:t>
            </w:r>
          </w:p>
        </w:tc>
        <w:tc>
          <w:tcPr>
            <w:tcW w:w="4395" w:type="dxa"/>
            <w:tcBorders>
              <w:top w:val="single" w:sz="4" w:space="0" w:color="auto"/>
            </w:tcBorders>
            <w:shd w:val="clear" w:color="auto" w:fill="AEAAAA" w:themeFill="background2" w:themeFillShade="BF"/>
            <w:vAlign w:val="center"/>
          </w:tcPr>
          <w:p w:rsidR="00233050" w:rsidRDefault="00CC51B3">
            <w:pPr>
              <w:spacing w:line="260" w:lineRule="exact"/>
              <w:ind w:firstLine="422"/>
              <w:jc w:val="center"/>
              <w:rPr>
                <w:rFonts w:ascii="宋体" w:eastAsia="宋体" w:hAnsi="宋体" w:cs="宋体"/>
                <w:sz w:val="21"/>
                <w:szCs w:val="21"/>
              </w:rPr>
            </w:pPr>
            <w:r>
              <w:rPr>
                <w:rFonts w:ascii="宋体" w:eastAsia="宋体" w:hAnsi="宋体" w:cs="宋体" w:hint="eastAsia"/>
                <w:b/>
                <w:bCs/>
                <w:sz w:val="21"/>
                <w:szCs w:val="21"/>
              </w:rPr>
              <w:t>评分细则</w:t>
            </w:r>
          </w:p>
        </w:tc>
        <w:tc>
          <w:tcPr>
            <w:tcW w:w="1184"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数据来源</w:t>
            </w:r>
          </w:p>
        </w:tc>
        <w:tc>
          <w:tcPr>
            <w:tcW w:w="751" w:type="dxa"/>
            <w:tcBorders>
              <w:top w:val="single" w:sz="4" w:space="0" w:color="auto"/>
            </w:tcBorders>
            <w:shd w:val="clear" w:color="auto" w:fill="AEAAAA" w:themeFill="background2" w:themeFillShade="BF"/>
            <w:vAlign w:val="center"/>
          </w:tcPr>
          <w:p w:rsidR="00233050" w:rsidRDefault="00CC51B3">
            <w:pPr>
              <w:spacing w:line="260" w:lineRule="exact"/>
              <w:ind w:firstLineChars="0" w:firstLine="0"/>
              <w:jc w:val="center"/>
              <w:rPr>
                <w:rFonts w:ascii="宋体" w:eastAsia="宋体" w:hAnsi="宋体" w:cs="宋体"/>
                <w:sz w:val="21"/>
                <w:szCs w:val="21"/>
              </w:rPr>
            </w:pPr>
            <w:r>
              <w:rPr>
                <w:rFonts w:ascii="宋体" w:eastAsia="宋体" w:hAnsi="宋体" w:cs="宋体" w:hint="eastAsia"/>
                <w:b/>
                <w:bCs/>
                <w:sz w:val="21"/>
                <w:szCs w:val="21"/>
              </w:rPr>
              <w:t>得分</w:t>
            </w:r>
          </w:p>
        </w:tc>
      </w:tr>
      <w:tr w:rsidR="00233050">
        <w:trPr>
          <w:trHeight w:val="3191"/>
        </w:trPr>
        <w:tc>
          <w:tcPr>
            <w:tcW w:w="76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D</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部门效果</w:t>
            </w:r>
          </w:p>
        </w:tc>
        <w:tc>
          <w:tcPr>
            <w:tcW w:w="570"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722"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D1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履职效益</w:t>
            </w:r>
          </w:p>
        </w:tc>
        <w:tc>
          <w:tcPr>
            <w:tcW w:w="555" w:type="dxa"/>
            <w:vMerge w:val="restart"/>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D1-1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社会效益</w:t>
            </w:r>
          </w:p>
        </w:tc>
        <w:tc>
          <w:tcPr>
            <w:tcW w:w="64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5</w:t>
            </w:r>
          </w:p>
        </w:tc>
        <w:tc>
          <w:tcPr>
            <w:tcW w:w="3480"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考核部门履行职责对社会发展所带来的直接或间接影响。</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有效</w:t>
            </w:r>
          </w:p>
        </w:tc>
        <w:tc>
          <w:tcPr>
            <w:tcW w:w="4395"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①提升离退休干部的归属感、幸福感；统计分析问卷调查（针对服务对象）问题</w:t>
            </w:r>
            <w:r>
              <w:rPr>
                <w:rFonts w:ascii="宋体" w:eastAsia="宋体" w:hAnsi="宋体" w:cs="宋体" w:hint="eastAsia"/>
                <w:kern w:val="0"/>
                <w:sz w:val="21"/>
                <w:szCs w:val="21"/>
              </w:rPr>
              <w:t>5</w:t>
            </w:r>
            <w:r>
              <w:rPr>
                <w:rFonts w:ascii="宋体" w:eastAsia="宋体" w:hAnsi="宋体" w:cs="宋体" w:hint="eastAsia"/>
                <w:kern w:val="0"/>
                <w:sz w:val="21"/>
                <w:szCs w:val="21"/>
              </w:rPr>
              <w:t>，回答“能、基本能”的比例，按比例计算得分，满分</w:t>
            </w:r>
            <w:r>
              <w:rPr>
                <w:rFonts w:ascii="宋体" w:eastAsia="宋体" w:hAnsi="宋体" w:cs="宋体" w:hint="eastAsia"/>
                <w:kern w:val="0"/>
                <w:sz w:val="21"/>
                <w:szCs w:val="21"/>
              </w:rPr>
              <w:t>3</w:t>
            </w:r>
            <w:r>
              <w:rPr>
                <w:rFonts w:ascii="宋体" w:eastAsia="宋体" w:hAnsi="宋体" w:cs="宋体" w:hint="eastAsia"/>
                <w:kern w:val="0"/>
                <w:sz w:val="21"/>
                <w:szCs w:val="21"/>
              </w:rPr>
              <w:t>分。</w:t>
            </w:r>
            <w:r>
              <w:rPr>
                <w:rFonts w:ascii="宋体" w:eastAsia="宋体" w:hAnsi="宋体" w:cs="宋体" w:hint="eastAsia"/>
                <w:sz w:val="21"/>
                <w:szCs w:val="21"/>
              </w:rPr>
              <w:t>比例≥</w:t>
            </w:r>
            <w:r>
              <w:rPr>
                <w:rFonts w:ascii="宋体" w:eastAsia="宋体" w:hAnsi="宋体" w:cs="宋体" w:hint="eastAsia"/>
                <w:sz w:val="21"/>
                <w:szCs w:val="21"/>
              </w:rPr>
              <w:t>90%</w:t>
            </w:r>
            <w:r>
              <w:rPr>
                <w:rFonts w:ascii="宋体" w:eastAsia="宋体" w:hAnsi="宋体" w:cs="宋体" w:hint="eastAsia"/>
                <w:sz w:val="21"/>
                <w:szCs w:val="21"/>
              </w:rPr>
              <w:t>，得</w:t>
            </w:r>
            <w:r>
              <w:rPr>
                <w:rFonts w:ascii="宋体" w:hAnsi="宋体" w:cs="宋体" w:hint="eastAsia"/>
                <w:sz w:val="21"/>
                <w:szCs w:val="21"/>
              </w:rPr>
              <w:t>3</w:t>
            </w:r>
            <w:r>
              <w:rPr>
                <w:rFonts w:ascii="宋体" w:eastAsia="宋体" w:hAnsi="宋体" w:cs="宋体" w:hint="eastAsia"/>
                <w:sz w:val="21"/>
                <w:szCs w:val="21"/>
              </w:rPr>
              <w:t>分</w:t>
            </w:r>
            <w:r>
              <w:rPr>
                <w:rFonts w:ascii="宋体" w:eastAsia="宋体" w:hAnsi="宋体" w:cs="宋体" w:hint="eastAsia"/>
                <w:sz w:val="21"/>
                <w:szCs w:val="21"/>
              </w:rPr>
              <w:t>；</w:t>
            </w:r>
            <w:r>
              <w:rPr>
                <w:rFonts w:ascii="宋体" w:eastAsia="宋体" w:hAnsi="宋体" w:cs="宋体" w:hint="eastAsia"/>
                <w:sz w:val="21"/>
                <w:szCs w:val="21"/>
              </w:rPr>
              <w:t>80%</w:t>
            </w:r>
            <w:r>
              <w:rPr>
                <w:rFonts w:ascii="宋体" w:eastAsia="宋体" w:hAnsi="宋体" w:cs="宋体" w:hint="eastAsia"/>
                <w:sz w:val="21"/>
                <w:szCs w:val="21"/>
              </w:rPr>
              <w:t>≤</w:t>
            </w:r>
            <w:r>
              <w:rPr>
                <w:rFonts w:ascii="宋体" w:eastAsia="宋体" w:hAnsi="宋体" w:cs="宋体" w:hint="eastAsia"/>
                <w:sz w:val="21"/>
                <w:szCs w:val="21"/>
              </w:rPr>
              <w:t>比例</w:t>
            </w:r>
            <w:r>
              <w:rPr>
                <w:rFonts w:ascii="宋体" w:eastAsia="宋体" w:hAnsi="宋体" w:cs="宋体" w:hint="eastAsia"/>
                <w:sz w:val="21"/>
                <w:szCs w:val="21"/>
              </w:rPr>
              <w:t>＜</w:t>
            </w:r>
            <w:r>
              <w:rPr>
                <w:rFonts w:ascii="宋体" w:eastAsia="宋体" w:hAnsi="宋体" w:cs="宋体" w:hint="eastAsia"/>
                <w:sz w:val="21"/>
                <w:szCs w:val="21"/>
              </w:rPr>
              <w:t>90%</w:t>
            </w:r>
            <w:r>
              <w:rPr>
                <w:rFonts w:ascii="宋体" w:eastAsia="宋体" w:hAnsi="宋体" w:cs="宋体" w:hint="eastAsia"/>
                <w:sz w:val="21"/>
                <w:szCs w:val="21"/>
              </w:rPr>
              <w:t>，得</w:t>
            </w:r>
            <w:r>
              <w:rPr>
                <w:rFonts w:ascii="宋体" w:hAnsi="宋体" w:cs="宋体" w:hint="eastAsia"/>
                <w:sz w:val="21"/>
                <w:szCs w:val="21"/>
              </w:rPr>
              <w:t>2</w:t>
            </w:r>
            <w:r>
              <w:rPr>
                <w:rFonts w:ascii="宋体" w:eastAsia="宋体" w:hAnsi="宋体" w:cs="宋体" w:hint="eastAsia"/>
                <w:sz w:val="21"/>
                <w:szCs w:val="21"/>
              </w:rPr>
              <w:t>分；</w:t>
            </w:r>
            <w:r>
              <w:rPr>
                <w:rFonts w:ascii="宋体" w:eastAsia="宋体" w:hAnsi="宋体" w:cs="宋体" w:hint="eastAsia"/>
                <w:sz w:val="21"/>
                <w:szCs w:val="21"/>
              </w:rPr>
              <w:t>70%</w:t>
            </w:r>
            <w:r>
              <w:rPr>
                <w:rFonts w:ascii="宋体" w:eastAsia="宋体" w:hAnsi="宋体" w:cs="宋体" w:hint="eastAsia"/>
                <w:sz w:val="21"/>
                <w:szCs w:val="21"/>
              </w:rPr>
              <w:t>≤</w:t>
            </w:r>
            <w:r>
              <w:rPr>
                <w:rFonts w:ascii="宋体" w:eastAsia="宋体" w:hAnsi="宋体" w:cs="宋体" w:hint="eastAsia"/>
                <w:sz w:val="21"/>
                <w:szCs w:val="21"/>
              </w:rPr>
              <w:t>比例</w:t>
            </w:r>
            <w:r>
              <w:rPr>
                <w:rFonts w:ascii="宋体" w:eastAsia="宋体" w:hAnsi="宋体" w:cs="宋体" w:hint="eastAsia"/>
                <w:sz w:val="21"/>
                <w:szCs w:val="21"/>
              </w:rPr>
              <w:t>＜</w:t>
            </w:r>
            <w:r>
              <w:rPr>
                <w:rFonts w:ascii="宋体" w:eastAsia="宋体" w:hAnsi="宋体" w:cs="宋体" w:hint="eastAsia"/>
                <w:sz w:val="21"/>
                <w:szCs w:val="21"/>
              </w:rPr>
              <w:t>80%</w:t>
            </w:r>
            <w:r>
              <w:rPr>
                <w:rFonts w:ascii="宋体" w:eastAsia="宋体" w:hAnsi="宋体" w:cs="宋体" w:hint="eastAsia"/>
                <w:sz w:val="21"/>
                <w:szCs w:val="21"/>
              </w:rPr>
              <w:t>，得</w:t>
            </w:r>
            <w:r>
              <w:rPr>
                <w:rFonts w:ascii="宋体" w:hAnsi="宋体" w:cs="宋体" w:hint="eastAsia"/>
                <w:sz w:val="21"/>
                <w:szCs w:val="21"/>
              </w:rPr>
              <w:t>1</w:t>
            </w:r>
            <w:r>
              <w:rPr>
                <w:rFonts w:ascii="宋体" w:eastAsia="宋体" w:hAnsi="宋体" w:cs="宋体" w:hint="eastAsia"/>
                <w:sz w:val="21"/>
                <w:szCs w:val="21"/>
              </w:rPr>
              <w:t>分；</w:t>
            </w:r>
            <w:r>
              <w:rPr>
                <w:rFonts w:ascii="宋体" w:eastAsia="宋体" w:hAnsi="宋体" w:cs="宋体" w:hint="eastAsia"/>
                <w:sz w:val="21"/>
                <w:szCs w:val="21"/>
              </w:rPr>
              <w:t>60%</w:t>
            </w:r>
            <w:r>
              <w:rPr>
                <w:rFonts w:ascii="宋体" w:eastAsia="宋体" w:hAnsi="宋体" w:cs="宋体" w:hint="eastAsia"/>
                <w:sz w:val="21"/>
                <w:szCs w:val="21"/>
              </w:rPr>
              <w:t>≤</w:t>
            </w:r>
            <w:r>
              <w:rPr>
                <w:rFonts w:ascii="宋体" w:eastAsia="宋体" w:hAnsi="宋体" w:cs="宋体" w:hint="eastAsia"/>
                <w:sz w:val="21"/>
                <w:szCs w:val="21"/>
              </w:rPr>
              <w:t>比例</w:t>
            </w:r>
            <w:r>
              <w:rPr>
                <w:rFonts w:ascii="宋体" w:eastAsia="宋体" w:hAnsi="宋体" w:cs="宋体" w:hint="eastAsia"/>
                <w:sz w:val="21"/>
                <w:szCs w:val="21"/>
              </w:rPr>
              <w:t>＜</w:t>
            </w:r>
            <w:r>
              <w:rPr>
                <w:rFonts w:ascii="宋体" w:eastAsia="宋体" w:hAnsi="宋体" w:cs="宋体" w:hint="eastAsia"/>
                <w:sz w:val="21"/>
                <w:szCs w:val="21"/>
              </w:rPr>
              <w:t>70%</w:t>
            </w:r>
            <w:r>
              <w:rPr>
                <w:rFonts w:ascii="宋体" w:eastAsia="宋体" w:hAnsi="宋体" w:cs="宋体" w:hint="eastAsia"/>
                <w:sz w:val="21"/>
                <w:szCs w:val="21"/>
              </w:rPr>
              <w:t>，得</w:t>
            </w:r>
            <w:r>
              <w:rPr>
                <w:rFonts w:ascii="宋体" w:hAnsi="宋体" w:cs="宋体" w:hint="eastAsia"/>
                <w:sz w:val="21"/>
                <w:szCs w:val="21"/>
              </w:rPr>
              <w:t>0.5</w:t>
            </w:r>
            <w:r>
              <w:rPr>
                <w:rFonts w:ascii="宋体" w:eastAsia="宋体" w:hAnsi="宋体" w:cs="宋体" w:hint="eastAsia"/>
                <w:sz w:val="21"/>
                <w:szCs w:val="21"/>
              </w:rPr>
              <w:t>分；</w:t>
            </w:r>
            <w:r>
              <w:rPr>
                <w:rFonts w:ascii="宋体" w:eastAsia="宋体" w:hAnsi="宋体" w:cs="宋体" w:hint="eastAsia"/>
                <w:sz w:val="21"/>
                <w:szCs w:val="21"/>
              </w:rPr>
              <w:t>比例</w:t>
            </w:r>
            <w:r>
              <w:rPr>
                <w:rFonts w:ascii="宋体" w:eastAsia="宋体" w:hAnsi="宋体" w:cs="宋体" w:hint="eastAsia"/>
                <w:sz w:val="21"/>
                <w:szCs w:val="21"/>
              </w:rPr>
              <w:t>＜</w:t>
            </w:r>
            <w:r>
              <w:rPr>
                <w:rFonts w:ascii="宋体" w:eastAsia="宋体" w:hAnsi="宋体" w:cs="宋体" w:hint="eastAsia"/>
                <w:sz w:val="21"/>
                <w:szCs w:val="21"/>
              </w:rPr>
              <w:t>60%</w:t>
            </w:r>
            <w:r>
              <w:rPr>
                <w:rFonts w:ascii="宋体" w:eastAsia="宋体" w:hAnsi="宋体" w:cs="宋体" w:hint="eastAsia"/>
                <w:sz w:val="21"/>
                <w:szCs w:val="21"/>
              </w:rPr>
              <w:t>，</w:t>
            </w:r>
            <w:r>
              <w:rPr>
                <w:rFonts w:ascii="宋体" w:eastAsia="宋体" w:hAnsi="宋体" w:cs="宋体" w:hint="eastAsia"/>
                <w:sz w:val="21"/>
                <w:szCs w:val="21"/>
              </w:rPr>
              <w:t>不得分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②改善离退休干部生活质量得</w:t>
            </w:r>
            <w:r>
              <w:rPr>
                <w:rFonts w:ascii="宋体" w:eastAsia="宋体" w:hAnsi="宋体" w:cs="宋体" w:hint="eastAsia"/>
                <w:kern w:val="0"/>
                <w:sz w:val="21"/>
                <w:szCs w:val="21"/>
              </w:rPr>
              <w:t>2</w:t>
            </w:r>
            <w:r>
              <w:rPr>
                <w:rFonts w:ascii="宋体" w:eastAsia="宋体" w:hAnsi="宋体" w:cs="宋体" w:hint="eastAsia"/>
                <w:kern w:val="0"/>
                <w:sz w:val="21"/>
                <w:szCs w:val="21"/>
              </w:rPr>
              <w:t>分，否则不得分。</w:t>
            </w:r>
          </w:p>
        </w:tc>
        <w:tc>
          <w:tcPr>
            <w:tcW w:w="118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问卷调查、工作总结</w:t>
            </w:r>
          </w:p>
        </w:tc>
        <w:tc>
          <w:tcPr>
            <w:tcW w:w="751" w:type="dxa"/>
            <w:vAlign w:val="center"/>
          </w:tcPr>
          <w:p w:rsidR="00233050" w:rsidRDefault="00CC51B3">
            <w:pPr>
              <w:ind w:firstLineChars="0" w:firstLine="0"/>
              <w:jc w:val="center"/>
              <w:rPr>
                <w:rFonts w:ascii="宋体" w:eastAsia="宋体" w:hAnsi="宋体" w:cs="宋体"/>
                <w:kern w:val="0"/>
                <w:sz w:val="21"/>
                <w:szCs w:val="21"/>
                <w:highlight w:val="yellow"/>
              </w:rPr>
            </w:pPr>
            <w:r>
              <w:rPr>
                <w:rFonts w:ascii="宋体" w:eastAsia="宋体" w:hAnsi="宋体" w:cs="宋体" w:hint="eastAsia"/>
                <w:kern w:val="0"/>
                <w:sz w:val="21"/>
                <w:szCs w:val="21"/>
              </w:rPr>
              <w:t>5</w:t>
            </w:r>
          </w:p>
        </w:tc>
      </w:tr>
      <w:tr w:rsidR="00233050">
        <w:trPr>
          <w:trHeight w:val="3431"/>
        </w:trPr>
        <w:tc>
          <w:tcPr>
            <w:tcW w:w="762" w:type="dxa"/>
            <w:vMerge/>
            <w:vAlign w:val="center"/>
          </w:tcPr>
          <w:p w:rsidR="00233050" w:rsidRDefault="00233050">
            <w:pPr>
              <w:ind w:firstLineChars="0" w:firstLine="0"/>
              <w:jc w:val="center"/>
            </w:pPr>
          </w:p>
        </w:tc>
        <w:tc>
          <w:tcPr>
            <w:tcW w:w="570" w:type="dxa"/>
            <w:vMerge/>
            <w:vAlign w:val="center"/>
          </w:tcPr>
          <w:p w:rsidR="00233050" w:rsidRDefault="00233050">
            <w:pPr>
              <w:ind w:firstLineChars="0" w:firstLine="0"/>
              <w:jc w:val="center"/>
            </w:pPr>
          </w:p>
        </w:tc>
        <w:tc>
          <w:tcPr>
            <w:tcW w:w="722" w:type="dxa"/>
            <w:vMerge/>
            <w:vAlign w:val="center"/>
          </w:tcPr>
          <w:p w:rsidR="00233050" w:rsidRDefault="00233050">
            <w:pPr>
              <w:ind w:firstLineChars="0" w:firstLine="0"/>
              <w:jc w:val="center"/>
            </w:pPr>
          </w:p>
        </w:tc>
        <w:tc>
          <w:tcPr>
            <w:tcW w:w="555" w:type="dxa"/>
            <w:vMerge/>
            <w:vAlign w:val="center"/>
          </w:tcPr>
          <w:p w:rsidR="00233050" w:rsidRDefault="00233050">
            <w:pPr>
              <w:ind w:firstLineChars="0" w:firstLine="0"/>
              <w:jc w:val="center"/>
              <w:rPr>
                <w:rFonts w:ascii="宋体" w:eastAsia="宋体" w:hAnsi="宋体" w:cs="宋体"/>
                <w:kern w:val="0"/>
                <w:sz w:val="21"/>
                <w:szCs w:val="21"/>
              </w:rPr>
            </w:pP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D1-2</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可持续性</w:t>
            </w:r>
          </w:p>
        </w:tc>
        <w:tc>
          <w:tcPr>
            <w:tcW w:w="64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3480" w:type="dxa"/>
            <w:vAlign w:val="center"/>
          </w:tcPr>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考核部门履职效益的可持续影响情况，包括体制机制改革、人才队伍建设等。</w:t>
            </w: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持续</w:t>
            </w:r>
          </w:p>
        </w:tc>
        <w:tc>
          <w:tcPr>
            <w:tcW w:w="4395" w:type="dxa"/>
            <w:vAlign w:val="center"/>
          </w:tcPr>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①制定了适应体制改革的机制，具有有效防控风险的管理方法得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②部门履职时能够做到制度化、规范化，得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③建立了内部人才激励机制和考核办法得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p w:rsidR="00233050" w:rsidRDefault="00CC51B3">
            <w:pPr>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④建立有完善的内部人员培训制度，并按照培训计划开展有效培训得</w:t>
            </w:r>
            <w:r>
              <w:rPr>
                <w:rFonts w:ascii="宋体" w:eastAsia="宋体" w:hAnsi="宋体" w:cs="宋体" w:hint="eastAsia"/>
                <w:kern w:val="0"/>
                <w:sz w:val="21"/>
                <w:szCs w:val="21"/>
              </w:rPr>
              <w:t>1</w:t>
            </w:r>
            <w:r>
              <w:rPr>
                <w:rFonts w:ascii="宋体" w:eastAsia="宋体" w:hAnsi="宋体" w:cs="宋体" w:hint="eastAsia"/>
                <w:kern w:val="0"/>
                <w:sz w:val="21"/>
                <w:szCs w:val="21"/>
              </w:rPr>
              <w:t>分，否则不得分。</w:t>
            </w:r>
          </w:p>
        </w:tc>
        <w:tc>
          <w:tcPr>
            <w:tcW w:w="118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管理制度、工作记录、培训制度、人才队伍培训情况</w:t>
            </w:r>
          </w:p>
        </w:tc>
        <w:tc>
          <w:tcPr>
            <w:tcW w:w="751"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2</w:t>
            </w:r>
          </w:p>
        </w:tc>
      </w:tr>
      <w:tr w:rsidR="00233050">
        <w:trPr>
          <w:trHeight w:val="2938"/>
        </w:trPr>
        <w:tc>
          <w:tcPr>
            <w:tcW w:w="762"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lastRenderedPageBreak/>
              <w:t>D</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部门效果</w:t>
            </w:r>
          </w:p>
        </w:tc>
        <w:tc>
          <w:tcPr>
            <w:tcW w:w="57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722"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D1</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履职效益</w:t>
            </w:r>
          </w:p>
        </w:tc>
        <w:tc>
          <w:tcPr>
            <w:tcW w:w="555"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1078"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D1-3</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满意度</w:t>
            </w:r>
          </w:p>
        </w:tc>
        <w:tc>
          <w:tcPr>
            <w:tcW w:w="645"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6</w:t>
            </w:r>
          </w:p>
        </w:tc>
        <w:tc>
          <w:tcPr>
            <w:tcW w:w="3480"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考核部门在职人员及服务对象对永济市委老干部局的整体满意程度。</w:t>
            </w:r>
          </w:p>
          <w:p w:rsidR="00233050" w:rsidRDefault="00233050">
            <w:pPr>
              <w:ind w:firstLineChars="0" w:firstLine="0"/>
              <w:rPr>
                <w:rFonts w:ascii="宋体" w:eastAsia="宋体" w:hAnsi="宋体" w:cs="宋体"/>
                <w:kern w:val="0"/>
                <w:sz w:val="21"/>
                <w:szCs w:val="21"/>
              </w:rPr>
            </w:pPr>
          </w:p>
        </w:tc>
        <w:tc>
          <w:tcPr>
            <w:tcW w:w="720"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90%</w:t>
            </w:r>
          </w:p>
        </w:tc>
        <w:tc>
          <w:tcPr>
            <w:tcW w:w="4395" w:type="dxa"/>
            <w:vAlign w:val="center"/>
          </w:tcPr>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①根据问卷调查统计在职人员满意度，并按下述标准计算得分，满分</w:t>
            </w:r>
            <w:r>
              <w:rPr>
                <w:rFonts w:ascii="宋体" w:eastAsia="宋体" w:hAnsi="宋体" w:cs="宋体" w:hint="eastAsia"/>
                <w:kern w:val="0"/>
                <w:sz w:val="21"/>
                <w:szCs w:val="21"/>
              </w:rPr>
              <w:t>3</w:t>
            </w:r>
            <w:r>
              <w:rPr>
                <w:rFonts w:ascii="宋体" w:eastAsia="宋体" w:hAnsi="宋体" w:cs="宋体" w:hint="eastAsia"/>
                <w:kern w:val="0"/>
                <w:sz w:val="21"/>
                <w:szCs w:val="21"/>
              </w:rPr>
              <w:t>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kern w:val="0"/>
                <w:sz w:val="21"/>
                <w:szCs w:val="21"/>
              </w:rPr>
              <w:t>②根据问卷调查统计服务对象满意度，并按下述标准计算得分，满分</w:t>
            </w:r>
            <w:r>
              <w:rPr>
                <w:rFonts w:ascii="宋体" w:eastAsia="宋体" w:hAnsi="宋体" w:cs="宋体" w:hint="eastAsia"/>
                <w:kern w:val="0"/>
                <w:sz w:val="21"/>
                <w:szCs w:val="21"/>
              </w:rPr>
              <w:t>3</w:t>
            </w:r>
            <w:r>
              <w:rPr>
                <w:rFonts w:ascii="宋体" w:eastAsia="宋体" w:hAnsi="宋体" w:cs="宋体" w:hint="eastAsia"/>
                <w:kern w:val="0"/>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①满意度≥</w:t>
            </w:r>
            <w:r>
              <w:rPr>
                <w:rFonts w:ascii="宋体" w:eastAsia="宋体" w:hAnsi="宋体" w:cs="宋体" w:hint="eastAsia"/>
                <w:sz w:val="21"/>
                <w:szCs w:val="21"/>
              </w:rPr>
              <w:t>9</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，得</w:t>
            </w:r>
            <w:r>
              <w:rPr>
                <w:rFonts w:ascii="宋体" w:eastAsia="宋体" w:hAnsi="宋体" w:cs="宋体" w:hint="eastAsia"/>
                <w:sz w:val="21"/>
                <w:szCs w:val="21"/>
              </w:rPr>
              <w:t>3</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②</w:t>
            </w:r>
            <w:r>
              <w:rPr>
                <w:rFonts w:ascii="宋体" w:eastAsia="宋体" w:hAnsi="宋体" w:cs="宋体" w:hint="eastAsia"/>
                <w:sz w:val="21"/>
                <w:szCs w:val="21"/>
              </w:rPr>
              <w:t>80</w:t>
            </w:r>
            <w:r>
              <w:rPr>
                <w:rFonts w:ascii="宋体" w:eastAsia="宋体" w:hAnsi="宋体" w:cs="宋体" w:hint="eastAsia"/>
                <w:sz w:val="21"/>
                <w:szCs w:val="21"/>
              </w:rPr>
              <w:t>%</w:t>
            </w:r>
            <w:r>
              <w:rPr>
                <w:rFonts w:ascii="宋体" w:eastAsia="宋体" w:hAnsi="宋体" w:cs="宋体" w:hint="eastAsia"/>
                <w:sz w:val="21"/>
                <w:szCs w:val="21"/>
              </w:rPr>
              <w:t>≤满意度＜</w:t>
            </w:r>
            <w:r>
              <w:rPr>
                <w:rFonts w:ascii="宋体" w:eastAsia="宋体" w:hAnsi="宋体" w:cs="宋体" w:hint="eastAsia"/>
                <w:sz w:val="21"/>
                <w:szCs w:val="21"/>
              </w:rPr>
              <w:t>9</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，得</w:t>
            </w:r>
            <w:r>
              <w:rPr>
                <w:rFonts w:ascii="宋体" w:eastAsia="宋体" w:hAnsi="宋体" w:cs="宋体" w:hint="eastAsia"/>
                <w:sz w:val="21"/>
                <w:szCs w:val="21"/>
              </w:rPr>
              <w:t>2</w:t>
            </w:r>
            <w:r>
              <w:rPr>
                <w:rFonts w:ascii="宋体" w:eastAsia="宋体" w:hAnsi="宋体" w:cs="宋体" w:hint="eastAsia"/>
                <w:sz w:val="21"/>
                <w:szCs w:val="21"/>
              </w:rPr>
              <w:t>分；</w:t>
            </w:r>
          </w:p>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③</w:t>
            </w:r>
            <w:r>
              <w:rPr>
                <w:rFonts w:ascii="宋体" w:eastAsia="宋体" w:hAnsi="宋体" w:cs="宋体" w:hint="eastAsia"/>
                <w:sz w:val="21"/>
                <w:szCs w:val="21"/>
              </w:rPr>
              <w:t>60</w:t>
            </w:r>
            <w:r>
              <w:rPr>
                <w:rFonts w:ascii="宋体" w:eastAsia="宋体" w:hAnsi="宋体" w:cs="宋体" w:hint="eastAsia"/>
                <w:sz w:val="21"/>
                <w:szCs w:val="21"/>
              </w:rPr>
              <w:t>%</w:t>
            </w:r>
            <w:r>
              <w:rPr>
                <w:rFonts w:ascii="宋体" w:eastAsia="宋体" w:hAnsi="宋体" w:cs="宋体" w:hint="eastAsia"/>
                <w:sz w:val="21"/>
                <w:szCs w:val="21"/>
              </w:rPr>
              <w:t>≤满意度＜</w:t>
            </w:r>
            <w:r>
              <w:rPr>
                <w:rFonts w:ascii="宋体" w:eastAsia="宋体" w:hAnsi="宋体" w:cs="宋体" w:hint="eastAsia"/>
                <w:sz w:val="21"/>
                <w:szCs w:val="21"/>
              </w:rPr>
              <w:t>80%</w:t>
            </w:r>
            <w:r>
              <w:rPr>
                <w:rFonts w:ascii="宋体" w:eastAsia="宋体" w:hAnsi="宋体" w:cs="宋体" w:hint="eastAsia"/>
                <w:sz w:val="21"/>
                <w:szCs w:val="21"/>
              </w:rPr>
              <w:t>，得</w:t>
            </w:r>
            <w:r>
              <w:rPr>
                <w:rFonts w:ascii="宋体" w:eastAsia="宋体" w:hAnsi="宋体" w:cs="宋体" w:hint="eastAsia"/>
                <w:sz w:val="21"/>
                <w:szCs w:val="21"/>
              </w:rPr>
              <w:t>1</w:t>
            </w:r>
            <w:r>
              <w:rPr>
                <w:rFonts w:ascii="宋体" w:eastAsia="宋体" w:hAnsi="宋体" w:cs="宋体" w:hint="eastAsia"/>
                <w:sz w:val="21"/>
                <w:szCs w:val="21"/>
              </w:rPr>
              <w:t>分；</w:t>
            </w:r>
          </w:p>
          <w:p w:rsidR="00233050" w:rsidRDefault="00CC51B3">
            <w:pPr>
              <w:ind w:firstLineChars="0" w:firstLine="0"/>
              <w:rPr>
                <w:rFonts w:ascii="宋体" w:eastAsia="宋体" w:hAnsi="宋体" w:cs="宋体"/>
                <w:kern w:val="0"/>
                <w:sz w:val="21"/>
                <w:szCs w:val="21"/>
              </w:rPr>
            </w:pPr>
            <w:r>
              <w:rPr>
                <w:rFonts w:ascii="宋体" w:eastAsia="宋体" w:hAnsi="宋体" w:cs="宋体" w:hint="eastAsia"/>
                <w:sz w:val="21"/>
                <w:szCs w:val="21"/>
              </w:rPr>
              <w:t>④满意度＜</w:t>
            </w:r>
            <w:r>
              <w:rPr>
                <w:rFonts w:ascii="宋体" w:eastAsia="宋体" w:hAnsi="宋体" w:cs="宋体" w:hint="eastAsia"/>
                <w:sz w:val="21"/>
                <w:szCs w:val="21"/>
              </w:rPr>
              <w:t>60%</w:t>
            </w:r>
            <w:r>
              <w:rPr>
                <w:rFonts w:ascii="宋体" w:eastAsia="宋体" w:hAnsi="宋体" w:cs="宋体" w:hint="eastAsia"/>
                <w:sz w:val="21"/>
                <w:szCs w:val="21"/>
              </w:rPr>
              <w:t>，</w:t>
            </w:r>
            <w:r>
              <w:rPr>
                <w:rFonts w:ascii="宋体" w:eastAsia="宋体" w:hAnsi="宋体" w:cs="宋体" w:hint="eastAsia"/>
                <w:sz w:val="21"/>
                <w:szCs w:val="21"/>
              </w:rPr>
              <w:t>不得分</w:t>
            </w:r>
            <w:r>
              <w:rPr>
                <w:rFonts w:ascii="宋体" w:eastAsia="宋体" w:hAnsi="宋体" w:cs="宋体" w:hint="eastAsia"/>
                <w:sz w:val="21"/>
                <w:szCs w:val="21"/>
              </w:rPr>
              <w:t>。</w:t>
            </w:r>
          </w:p>
        </w:tc>
        <w:tc>
          <w:tcPr>
            <w:tcW w:w="1184"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问卷</w:t>
            </w:r>
          </w:p>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调查</w:t>
            </w:r>
          </w:p>
        </w:tc>
        <w:tc>
          <w:tcPr>
            <w:tcW w:w="751" w:type="dxa"/>
            <w:vAlign w:val="center"/>
          </w:tcPr>
          <w:p w:rsidR="00233050" w:rsidRDefault="00CC51B3">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6</w:t>
            </w:r>
          </w:p>
        </w:tc>
      </w:tr>
      <w:tr w:rsidR="00233050">
        <w:trPr>
          <w:trHeight w:hRule="exact" w:val="499"/>
        </w:trPr>
        <w:tc>
          <w:tcPr>
            <w:tcW w:w="762"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小计</w:t>
            </w:r>
          </w:p>
        </w:tc>
        <w:tc>
          <w:tcPr>
            <w:tcW w:w="570"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15</w:t>
            </w:r>
          </w:p>
        </w:tc>
        <w:tc>
          <w:tcPr>
            <w:tcW w:w="722" w:type="dxa"/>
            <w:vAlign w:val="center"/>
          </w:tcPr>
          <w:p w:rsidR="00233050" w:rsidRDefault="00233050">
            <w:pPr>
              <w:ind w:firstLineChars="0" w:firstLine="0"/>
              <w:jc w:val="center"/>
              <w:rPr>
                <w:rFonts w:ascii="宋体" w:eastAsia="宋体" w:hAnsi="宋体" w:cs="宋体"/>
                <w:b/>
                <w:bCs/>
                <w:kern w:val="0"/>
                <w:sz w:val="21"/>
                <w:szCs w:val="21"/>
              </w:rPr>
            </w:pPr>
          </w:p>
        </w:tc>
        <w:tc>
          <w:tcPr>
            <w:tcW w:w="555"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15</w:t>
            </w:r>
          </w:p>
        </w:tc>
        <w:tc>
          <w:tcPr>
            <w:tcW w:w="1078" w:type="dxa"/>
            <w:vAlign w:val="center"/>
          </w:tcPr>
          <w:p w:rsidR="00233050" w:rsidRDefault="00233050">
            <w:pPr>
              <w:ind w:firstLineChars="0" w:firstLine="0"/>
              <w:jc w:val="center"/>
              <w:rPr>
                <w:rFonts w:ascii="宋体" w:eastAsia="宋体" w:hAnsi="宋体" w:cs="宋体"/>
                <w:b/>
                <w:bCs/>
                <w:kern w:val="0"/>
                <w:sz w:val="21"/>
                <w:szCs w:val="21"/>
              </w:rPr>
            </w:pPr>
          </w:p>
        </w:tc>
        <w:tc>
          <w:tcPr>
            <w:tcW w:w="645" w:type="dxa"/>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15</w:t>
            </w:r>
          </w:p>
        </w:tc>
        <w:tc>
          <w:tcPr>
            <w:tcW w:w="3480" w:type="dxa"/>
            <w:vAlign w:val="center"/>
          </w:tcPr>
          <w:p w:rsidR="00233050" w:rsidRDefault="00233050">
            <w:pPr>
              <w:ind w:firstLineChars="0" w:firstLine="0"/>
              <w:rPr>
                <w:rFonts w:ascii="宋体" w:eastAsia="宋体" w:hAnsi="宋体" w:cs="宋体"/>
                <w:b/>
                <w:bCs/>
                <w:kern w:val="0"/>
                <w:sz w:val="21"/>
                <w:szCs w:val="21"/>
              </w:rPr>
            </w:pPr>
          </w:p>
        </w:tc>
        <w:tc>
          <w:tcPr>
            <w:tcW w:w="720" w:type="dxa"/>
            <w:vAlign w:val="center"/>
          </w:tcPr>
          <w:p w:rsidR="00233050" w:rsidRDefault="00233050">
            <w:pPr>
              <w:ind w:firstLineChars="0" w:firstLine="0"/>
              <w:jc w:val="center"/>
              <w:rPr>
                <w:rFonts w:ascii="宋体" w:eastAsia="宋体" w:hAnsi="宋体" w:cs="宋体"/>
                <w:b/>
                <w:bCs/>
                <w:kern w:val="0"/>
                <w:sz w:val="21"/>
                <w:szCs w:val="21"/>
              </w:rPr>
            </w:pPr>
          </w:p>
        </w:tc>
        <w:tc>
          <w:tcPr>
            <w:tcW w:w="4395" w:type="dxa"/>
            <w:vAlign w:val="center"/>
          </w:tcPr>
          <w:p w:rsidR="00233050" w:rsidRDefault="00233050">
            <w:pPr>
              <w:ind w:firstLineChars="0" w:firstLine="0"/>
              <w:rPr>
                <w:rFonts w:ascii="宋体" w:eastAsia="宋体" w:hAnsi="宋体" w:cs="宋体"/>
                <w:b/>
                <w:bCs/>
                <w:kern w:val="0"/>
                <w:sz w:val="21"/>
                <w:szCs w:val="21"/>
              </w:rPr>
            </w:pPr>
          </w:p>
        </w:tc>
        <w:tc>
          <w:tcPr>
            <w:tcW w:w="1184" w:type="dxa"/>
            <w:vAlign w:val="center"/>
          </w:tcPr>
          <w:p w:rsidR="00233050" w:rsidRDefault="00233050">
            <w:pPr>
              <w:ind w:firstLineChars="0" w:firstLine="0"/>
              <w:jc w:val="center"/>
              <w:rPr>
                <w:rFonts w:ascii="宋体" w:eastAsia="宋体" w:hAnsi="宋体" w:cs="宋体"/>
                <w:b/>
                <w:bCs/>
                <w:kern w:val="0"/>
                <w:sz w:val="21"/>
                <w:szCs w:val="21"/>
              </w:rPr>
            </w:pPr>
          </w:p>
        </w:tc>
        <w:tc>
          <w:tcPr>
            <w:tcW w:w="751"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13</w:t>
            </w:r>
          </w:p>
        </w:tc>
      </w:tr>
      <w:tr w:rsidR="00233050">
        <w:trPr>
          <w:trHeight w:hRule="exact" w:val="459"/>
        </w:trPr>
        <w:tc>
          <w:tcPr>
            <w:tcW w:w="762"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合计</w:t>
            </w:r>
          </w:p>
        </w:tc>
        <w:tc>
          <w:tcPr>
            <w:tcW w:w="570"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100</w:t>
            </w:r>
          </w:p>
        </w:tc>
        <w:tc>
          <w:tcPr>
            <w:tcW w:w="722" w:type="dxa"/>
            <w:vAlign w:val="center"/>
          </w:tcPr>
          <w:p w:rsidR="00233050" w:rsidRDefault="00233050">
            <w:pPr>
              <w:ind w:firstLineChars="0" w:firstLine="0"/>
              <w:jc w:val="center"/>
              <w:rPr>
                <w:rFonts w:ascii="宋体" w:eastAsia="宋体" w:hAnsi="宋体" w:cs="宋体"/>
                <w:b/>
                <w:bCs/>
                <w:kern w:val="0"/>
                <w:sz w:val="21"/>
                <w:szCs w:val="21"/>
              </w:rPr>
            </w:pPr>
          </w:p>
        </w:tc>
        <w:tc>
          <w:tcPr>
            <w:tcW w:w="555"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100</w:t>
            </w:r>
          </w:p>
        </w:tc>
        <w:tc>
          <w:tcPr>
            <w:tcW w:w="1078" w:type="dxa"/>
            <w:vAlign w:val="center"/>
          </w:tcPr>
          <w:p w:rsidR="00233050" w:rsidRDefault="00233050">
            <w:pPr>
              <w:ind w:firstLineChars="0" w:firstLine="0"/>
              <w:jc w:val="center"/>
              <w:rPr>
                <w:rFonts w:ascii="宋体" w:eastAsia="宋体" w:hAnsi="宋体" w:cs="宋体"/>
                <w:b/>
                <w:bCs/>
                <w:kern w:val="0"/>
                <w:sz w:val="21"/>
                <w:szCs w:val="21"/>
              </w:rPr>
            </w:pPr>
          </w:p>
        </w:tc>
        <w:tc>
          <w:tcPr>
            <w:tcW w:w="645" w:type="dxa"/>
            <w:vAlign w:val="center"/>
          </w:tcPr>
          <w:p w:rsidR="00233050" w:rsidRDefault="00CC51B3">
            <w:pPr>
              <w:ind w:firstLineChars="0" w:firstLine="0"/>
              <w:jc w:val="center"/>
              <w:rPr>
                <w:rFonts w:ascii="宋体" w:eastAsia="宋体" w:hAnsi="宋体" w:cs="宋体"/>
                <w:b/>
                <w:bCs/>
                <w:sz w:val="21"/>
                <w:szCs w:val="21"/>
              </w:rPr>
            </w:pPr>
            <w:r>
              <w:rPr>
                <w:rFonts w:ascii="宋体" w:eastAsia="宋体" w:hAnsi="宋体" w:cs="宋体" w:hint="eastAsia"/>
                <w:b/>
                <w:bCs/>
                <w:sz w:val="21"/>
                <w:szCs w:val="21"/>
              </w:rPr>
              <w:t>100</w:t>
            </w:r>
          </w:p>
        </w:tc>
        <w:tc>
          <w:tcPr>
            <w:tcW w:w="3480" w:type="dxa"/>
            <w:vAlign w:val="center"/>
          </w:tcPr>
          <w:p w:rsidR="00233050" w:rsidRDefault="00233050">
            <w:pPr>
              <w:ind w:firstLineChars="0" w:firstLine="0"/>
              <w:rPr>
                <w:rFonts w:ascii="宋体" w:eastAsia="宋体" w:hAnsi="宋体" w:cs="宋体"/>
                <w:b/>
                <w:bCs/>
                <w:kern w:val="0"/>
                <w:sz w:val="21"/>
                <w:szCs w:val="21"/>
              </w:rPr>
            </w:pPr>
          </w:p>
        </w:tc>
        <w:tc>
          <w:tcPr>
            <w:tcW w:w="720" w:type="dxa"/>
            <w:vAlign w:val="center"/>
          </w:tcPr>
          <w:p w:rsidR="00233050" w:rsidRDefault="00233050">
            <w:pPr>
              <w:ind w:firstLineChars="0" w:firstLine="0"/>
              <w:jc w:val="center"/>
              <w:rPr>
                <w:rFonts w:ascii="宋体" w:eastAsia="宋体" w:hAnsi="宋体" w:cs="宋体"/>
                <w:b/>
                <w:bCs/>
                <w:kern w:val="0"/>
                <w:sz w:val="21"/>
                <w:szCs w:val="21"/>
              </w:rPr>
            </w:pPr>
          </w:p>
        </w:tc>
        <w:tc>
          <w:tcPr>
            <w:tcW w:w="4395" w:type="dxa"/>
            <w:vAlign w:val="center"/>
          </w:tcPr>
          <w:p w:rsidR="00233050" w:rsidRDefault="00233050">
            <w:pPr>
              <w:ind w:firstLineChars="0" w:firstLine="0"/>
              <w:rPr>
                <w:rFonts w:ascii="宋体" w:eastAsia="宋体" w:hAnsi="宋体" w:cs="宋体"/>
                <w:b/>
                <w:bCs/>
                <w:kern w:val="0"/>
                <w:sz w:val="21"/>
                <w:szCs w:val="21"/>
              </w:rPr>
            </w:pPr>
          </w:p>
        </w:tc>
        <w:tc>
          <w:tcPr>
            <w:tcW w:w="1184" w:type="dxa"/>
            <w:vAlign w:val="center"/>
          </w:tcPr>
          <w:p w:rsidR="00233050" w:rsidRDefault="00233050">
            <w:pPr>
              <w:ind w:firstLineChars="0" w:firstLine="0"/>
              <w:jc w:val="center"/>
              <w:rPr>
                <w:rFonts w:ascii="宋体" w:eastAsia="宋体" w:hAnsi="宋体" w:cs="宋体"/>
                <w:b/>
                <w:bCs/>
                <w:kern w:val="0"/>
                <w:sz w:val="21"/>
                <w:szCs w:val="21"/>
              </w:rPr>
            </w:pPr>
          </w:p>
        </w:tc>
        <w:tc>
          <w:tcPr>
            <w:tcW w:w="751" w:type="dxa"/>
            <w:vAlign w:val="center"/>
          </w:tcPr>
          <w:p w:rsidR="00233050" w:rsidRDefault="00CC51B3">
            <w:pPr>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88.4</w:t>
            </w:r>
          </w:p>
        </w:tc>
      </w:tr>
    </w:tbl>
    <w:p w:rsidR="00233050" w:rsidRDefault="00233050">
      <w:pPr>
        <w:ind w:firstLineChars="0" w:firstLine="0"/>
        <w:jc w:val="center"/>
        <w:rPr>
          <w:rFonts w:ascii="仿宋_GB2312" w:eastAsia="仿宋_GB2312" w:hAnsi="仿宋_GB2312" w:cs="仿宋_GB2312"/>
          <w:b/>
          <w:bCs/>
          <w:sz w:val="32"/>
          <w:szCs w:val="36"/>
          <w:lang w:val="zh-CN"/>
        </w:rPr>
        <w:sectPr w:rsidR="00233050">
          <w:pgSz w:w="16838" w:h="11906" w:orient="landscape"/>
          <w:pgMar w:top="2041" w:right="1417" w:bottom="1417" w:left="1531" w:header="851" w:footer="992" w:gutter="0"/>
          <w:cols w:space="425"/>
          <w:docGrid w:type="lines" w:linePitch="312"/>
        </w:sectPr>
      </w:pPr>
    </w:p>
    <w:p w:rsidR="00233050" w:rsidRDefault="00CC51B3">
      <w:pPr>
        <w:snapToGrid w:val="0"/>
        <w:spacing w:line="560" w:lineRule="exact"/>
        <w:ind w:firstLineChars="0" w:firstLine="0"/>
        <w:jc w:val="both"/>
        <w:outlineLvl w:val="0"/>
        <w:rPr>
          <w:rFonts w:ascii="黑体" w:eastAsia="黑体" w:hAnsi="黑体" w:cs="黑体"/>
          <w:sz w:val="32"/>
          <w:szCs w:val="32"/>
        </w:rPr>
      </w:pPr>
      <w:bookmarkStart w:id="239" w:name="_Toc3376"/>
      <w:bookmarkStart w:id="240" w:name="_Toc6278"/>
      <w:bookmarkStart w:id="241" w:name="_Toc28823"/>
      <w:bookmarkStart w:id="242" w:name="_Toc23737"/>
      <w:r>
        <w:rPr>
          <w:rFonts w:ascii="黑体" w:eastAsia="黑体" w:hAnsi="黑体" w:cs="黑体" w:hint="eastAsia"/>
          <w:kern w:val="44"/>
          <w:sz w:val="32"/>
          <w:szCs w:val="32"/>
        </w:rPr>
        <w:lastRenderedPageBreak/>
        <w:t>附件</w:t>
      </w:r>
      <w:bookmarkEnd w:id="239"/>
      <w:bookmarkEnd w:id="240"/>
      <w:r>
        <w:rPr>
          <w:rFonts w:ascii="黑体" w:eastAsia="黑体" w:hAnsi="黑体" w:cs="黑体" w:hint="eastAsia"/>
          <w:kern w:val="44"/>
          <w:sz w:val="32"/>
          <w:szCs w:val="32"/>
        </w:rPr>
        <w:t>2</w:t>
      </w:r>
      <w:bookmarkEnd w:id="241"/>
      <w:bookmarkEnd w:id="242"/>
    </w:p>
    <w:p w:rsidR="00233050" w:rsidRDefault="00CC51B3" w:rsidP="000E3EC8">
      <w:pPr>
        <w:pStyle w:val="a5"/>
        <w:ind w:firstLine="640"/>
        <w:jc w:val="center"/>
        <w:rPr>
          <w:rFonts w:hAnsi="仿宋_GB2312" w:cs="仿宋_GB2312"/>
          <w:b/>
          <w:bCs/>
          <w:sz w:val="32"/>
          <w:szCs w:val="32"/>
        </w:rPr>
      </w:pPr>
      <w:r>
        <w:rPr>
          <w:rFonts w:hAnsi="仿宋_GB2312" w:cs="仿宋_GB2312" w:hint="eastAsia"/>
          <w:b/>
          <w:bCs/>
          <w:sz w:val="32"/>
          <w:szCs w:val="32"/>
        </w:rPr>
        <w:t>绩效评价</w:t>
      </w:r>
      <w:r>
        <w:rPr>
          <w:rFonts w:hAnsi="仿宋_GB2312" w:cs="仿宋_GB2312" w:hint="eastAsia"/>
          <w:b/>
          <w:bCs/>
          <w:sz w:val="32"/>
          <w:szCs w:val="32"/>
          <w:lang w:val="zh-CN"/>
        </w:rPr>
        <w:t>访谈</w:t>
      </w:r>
      <w:r>
        <w:rPr>
          <w:rFonts w:hAnsi="仿宋_GB2312" w:cs="仿宋_GB2312" w:hint="eastAsia"/>
          <w:b/>
          <w:bCs/>
          <w:sz w:val="32"/>
          <w:szCs w:val="32"/>
        </w:rPr>
        <w:t>报告</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您好！我们是</w:t>
      </w:r>
      <w:r>
        <w:rPr>
          <w:rFonts w:ascii="仿宋_GB2312" w:eastAsia="仿宋_GB2312" w:hAnsi="仿宋_GB2312" w:cs="仿宋_GB2312" w:hint="eastAsia"/>
          <w:szCs w:val="28"/>
        </w:rPr>
        <w:t>永济市</w:t>
      </w:r>
      <w:r>
        <w:rPr>
          <w:rFonts w:ascii="仿宋_GB2312" w:eastAsia="仿宋_GB2312" w:hAnsi="仿宋_GB2312" w:cs="仿宋_GB2312" w:hint="eastAsia"/>
          <w:szCs w:val="28"/>
        </w:rPr>
        <w:t>财政局组织并委托参与“</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部门整体绩效评价”的工作人员，为了全面了解部门整体资金使用情况和绩效情况，客观公正的评价部门整体的绩效，从而提高资金的使用效益和管理水平，特设计该访谈，敬请您如实回答，谢谢您对我们工作的支持！</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访谈对象：办公室负责人</w:t>
      </w:r>
    </w:p>
    <w:p w:rsidR="00233050" w:rsidRDefault="00CC51B3">
      <w:pPr>
        <w:spacing w:line="360" w:lineRule="auto"/>
        <w:ind w:firstLine="560"/>
        <w:jc w:val="both"/>
        <w:rPr>
          <w:rFonts w:ascii="仿宋_GB2312" w:eastAsia="仿宋_GB2312" w:hAnsi="仿宋_GB2312" w:cs="仿宋_GB2312"/>
          <w:szCs w:val="28"/>
        </w:rPr>
      </w:pPr>
      <w:bookmarkStart w:id="243" w:name="_Toc16530"/>
      <w:bookmarkStart w:id="244" w:name="_Toc8140"/>
      <w:r>
        <w:rPr>
          <w:rFonts w:ascii="仿宋_GB2312" w:eastAsia="仿宋_GB2312" w:hAnsi="仿宋_GB2312" w:cs="仿宋_GB2312" w:hint="eastAsia"/>
          <w:szCs w:val="28"/>
        </w:rPr>
        <w:t>一、请简单介绍本部门主要职能职责。</w:t>
      </w:r>
      <w:bookmarkEnd w:id="243"/>
      <w:bookmarkEnd w:id="244"/>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贯彻执行中央、国务院、省委、省政府关于离退休干部工作的方针、政策和有关规定，制定实施办法和细则；开展调查研究，为市委、市政府和有关部门制定离退休干部工作的政策规定提供情况和依据；负责对离退休干部工作的检查、督促。</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协调有关部门落实离退休干部的政治待遇和生活待遇，负责全市离休干部医疗保健及医药费管理。</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负责离退休干部的党组织建设，做好离退休干部的思想政治工作，组织指导离退休干部的两个文明建设中发挥作用。</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4.</w:t>
      </w:r>
      <w:r>
        <w:rPr>
          <w:rFonts w:ascii="仿宋_GB2312" w:eastAsia="仿宋_GB2312" w:hAnsi="仿宋_GB2312" w:cs="仿宋_GB2312" w:hint="eastAsia"/>
          <w:szCs w:val="28"/>
        </w:rPr>
        <w:t>负责组织指导离退休干部的文体健身活动。</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5.</w:t>
      </w:r>
      <w:r>
        <w:rPr>
          <w:rFonts w:ascii="仿宋_GB2312" w:eastAsia="仿宋_GB2312" w:hAnsi="仿宋_GB2312" w:cs="仿宋_GB2312" w:hint="eastAsia"/>
          <w:szCs w:val="28"/>
        </w:rPr>
        <w:t>指导全市离退休干部工作部门的自身建设。</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6.</w:t>
      </w:r>
      <w:r>
        <w:rPr>
          <w:rFonts w:ascii="仿宋_GB2312" w:eastAsia="仿宋_GB2312" w:hAnsi="仿宋_GB2312" w:cs="仿宋_GB2312" w:hint="eastAsia"/>
          <w:szCs w:val="28"/>
        </w:rPr>
        <w:t>承担市委交办的其他工作。</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二、</w:t>
      </w:r>
      <w:r>
        <w:rPr>
          <w:rFonts w:ascii="仿宋_GB2312" w:eastAsia="仿宋_GB2312" w:hAnsi="仿宋_GB2312" w:cs="仿宋_GB2312" w:hint="eastAsia"/>
          <w:szCs w:val="28"/>
        </w:rPr>
        <w:t>请简单介绍本部门战略目标、中长期发展规划、年度工作计划及完成情况。</w:t>
      </w:r>
    </w:p>
    <w:p w:rsidR="00233050" w:rsidRDefault="00CC51B3">
      <w:pPr>
        <w:spacing w:line="360" w:lineRule="auto"/>
        <w:ind w:firstLine="560"/>
        <w:jc w:val="both"/>
        <w:rPr>
          <w:rFonts w:ascii="仿宋_GB2312" w:eastAsia="仿宋_GB2312" w:hAnsi="仿宋_GB2312" w:cs="仿宋_GB2312"/>
          <w:szCs w:val="28"/>
        </w:rPr>
      </w:pPr>
      <w:bookmarkStart w:id="245" w:name="_Toc7273"/>
      <w:r>
        <w:rPr>
          <w:rFonts w:ascii="仿宋_GB2312" w:eastAsia="仿宋_GB2312" w:hAnsi="仿宋_GB2312" w:cs="仿宋_GB2312" w:hint="eastAsia"/>
          <w:szCs w:val="28"/>
        </w:rPr>
        <w:lastRenderedPageBreak/>
        <w:t>1.</w:t>
      </w:r>
      <w:r>
        <w:rPr>
          <w:rFonts w:ascii="仿宋_GB2312" w:eastAsia="仿宋_GB2312" w:hAnsi="仿宋_GB2312" w:cs="仿宋_GB2312" w:hint="eastAsia"/>
          <w:szCs w:val="28"/>
        </w:rPr>
        <w:t>战略目标</w:t>
      </w:r>
      <w:bookmarkEnd w:id="245"/>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贯彻执行党和国家关于离退休干部工作的方针政策和规定；开展调查研究，为市委、市政府制度离退休干部工作决策规定提</w:t>
      </w:r>
      <w:r>
        <w:rPr>
          <w:rFonts w:ascii="仿宋_GB2312" w:eastAsia="仿宋_GB2312" w:hAnsi="仿宋_GB2312" w:cs="仿宋_GB2312" w:hint="eastAsia"/>
          <w:szCs w:val="28"/>
        </w:rPr>
        <w:t>供依据。</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2.2023</w:t>
      </w:r>
      <w:r>
        <w:rPr>
          <w:rFonts w:ascii="仿宋_GB2312" w:eastAsia="仿宋_GB2312" w:hAnsi="仿宋_GB2312" w:cs="仿宋_GB2312" w:hint="eastAsia"/>
          <w:szCs w:val="28"/>
        </w:rPr>
        <w:t>年度重点工作</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评价组根据永济市委老干部局</w:t>
      </w:r>
      <w:r>
        <w:rPr>
          <w:rFonts w:ascii="仿宋_GB2312" w:eastAsia="仿宋_GB2312" w:hAnsi="仿宋_GB2312" w:cs="仿宋_GB2312" w:hint="eastAsia"/>
          <w:szCs w:val="28"/>
        </w:rPr>
        <w:t>2023</w:t>
      </w:r>
      <w:r>
        <w:rPr>
          <w:rFonts w:ascii="仿宋_GB2312" w:eastAsia="仿宋_GB2312" w:hAnsi="仿宋_GB2312" w:cs="仿宋_GB2312" w:hint="eastAsia"/>
          <w:szCs w:val="28"/>
        </w:rPr>
        <w:t>年工作要点、</w:t>
      </w:r>
      <w:r>
        <w:rPr>
          <w:rFonts w:ascii="仿宋_GB2312" w:eastAsia="仿宋_GB2312" w:hAnsi="仿宋_GB2312" w:cs="仿宋_GB2312" w:hint="eastAsia"/>
          <w:szCs w:val="28"/>
        </w:rPr>
        <w:t>2023</w:t>
      </w:r>
      <w:r>
        <w:rPr>
          <w:rFonts w:ascii="仿宋_GB2312" w:eastAsia="仿宋_GB2312" w:hAnsi="仿宋_GB2312" w:cs="仿宋_GB2312" w:hint="eastAsia"/>
          <w:szCs w:val="28"/>
        </w:rPr>
        <w:t>年部门整体绩效目标表，梳理出</w:t>
      </w:r>
      <w:r>
        <w:rPr>
          <w:rFonts w:ascii="仿宋_GB2312" w:eastAsia="仿宋_GB2312" w:hAnsi="仿宋_GB2312" w:cs="仿宋_GB2312" w:hint="eastAsia"/>
          <w:szCs w:val="28"/>
        </w:rPr>
        <w:t>2023</w:t>
      </w:r>
      <w:r>
        <w:rPr>
          <w:rFonts w:ascii="仿宋_GB2312" w:eastAsia="仿宋_GB2312" w:hAnsi="仿宋_GB2312" w:cs="仿宋_GB2312" w:hint="eastAsia"/>
          <w:szCs w:val="28"/>
        </w:rPr>
        <w:t>年部门重点工作目标如下：</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w:t>
      </w:r>
      <w:r>
        <w:rPr>
          <w:rFonts w:ascii="仿宋_GB2312" w:eastAsia="仿宋_GB2312" w:hAnsi="仿宋_GB2312" w:cs="仿宋_GB2312" w:hint="eastAsia"/>
          <w:szCs w:val="28"/>
        </w:rPr>
        <w:t>1</w:t>
      </w:r>
      <w:r>
        <w:rPr>
          <w:rFonts w:ascii="仿宋_GB2312" w:eastAsia="仿宋_GB2312" w:hAnsi="仿宋_GB2312" w:cs="仿宋_GB2312" w:hint="eastAsia"/>
          <w:szCs w:val="28"/>
        </w:rPr>
        <w:t>）强化党建引领，提升离退休干部党建工作质量；</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w:t>
      </w:r>
      <w:r>
        <w:rPr>
          <w:rFonts w:ascii="仿宋_GB2312" w:eastAsia="仿宋_GB2312" w:hAnsi="仿宋_GB2312" w:cs="仿宋_GB2312" w:hint="eastAsia"/>
          <w:szCs w:val="28"/>
        </w:rPr>
        <w:t>2</w:t>
      </w:r>
      <w:r>
        <w:rPr>
          <w:rFonts w:ascii="仿宋_GB2312" w:eastAsia="仿宋_GB2312" w:hAnsi="仿宋_GB2312" w:cs="仿宋_GB2312" w:hint="eastAsia"/>
          <w:szCs w:val="28"/>
        </w:rPr>
        <w:t>）广泛组织开展“宣讲党的二十大精神”主题活动；</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w:t>
      </w:r>
      <w:r>
        <w:rPr>
          <w:rFonts w:ascii="仿宋_GB2312" w:eastAsia="仿宋_GB2312" w:hAnsi="仿宋_GB2312" w:cs="仿宋_GB2312" w:hint="eastAsia"/>
          <w:szCs w:val="28"/>
        </w:rPr>
        <w:t>3</w:t>
      </w:r>
      <w:r>
        <w:rPr>
          <w:rFonts w:ascii="仿宋_GB2312" w:eastAsia="仿宋_GB2312" w:hAnsi="仿宋_GB2312" w:cs="仿宋_GB2312" w:hint="eastAsia"/>
          <w:szCs w:val="28"/>
        </w:rPr>
        <w:t>）严格落实离退休干部生活待遇；</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w:t>
      </w:r>
      <w:r>
        <w:rPr>
          <w:rFonts w:ascii="仿宋_GB2312" w:eastAsia="仿宋_GB2312" w:hAnsi="仿宋_GB2312" w:cs="仿宋_GB2312" w:hint="eastAsia"/>
          <w:szCs w:val="28"/>
        </w:rPr>
        <w:t>4</w:t>
      </w:r>
      <w:r>
        <w:rPr>
          <w:rFonts w:ascii="仿宋_GB2312" w:eastAsia="仿宋_GB2312" w:hAnsi="仿宋_GB2312" w:cs="仿宋_GB2312" w:hint="eastAsia"/>
          <w:szCs w:val="28"/>
        </w:rPr>
        <w:t>）认真开展离退休干部健康体检工作。</w:t>
      </w:r>
    </w:p>
    <w:p w:rsidR="00233050" w:rsidRDefault="00CC51B3">
      <w:pPr>
        <w:spacing w:line="360" w:lineRule="auto"/>
        <w:ind w:firstLine="560"/>
        <w:jc w:val="both"/>
        <w:rPr>
          <w:rFonts w:ascii="仿宋_GB2312" w:eastAsia="仿宋_GB2312" w:hAnsi="仿宋_GB2312" w:cs="仿宋_GB2312"/>
          <w:szCs w:val="28"/>
        </w:rPr>
      </w:pPr>
      <w:bookmarkStart w:id="246" w:name="_Toc4012"/>
      <w:r>
        <w:rPr>
          <w:rFonts w:ascii="仿宋_GB2312" w:eastAsia="仿宋_GB2312" w:hAnsi="仿宋_GB2312" w:cs="仿宋_GB2312" w:hint="eastAsia"/>
          <w:szCs w:val="28"/>
        </w:rPr>
        <w:t>三、请简单介绍部门在人员、财务、重点业务等方面的管理情况。</w:t>
      </w:r>
      <w:bookmarkEnd w:id="246"/>
    </w:p>
    <w:p w:rsidR="00233050" w:rsidRDefault="00CC51B3">
      <w:pPr>
        <w:spacing w:line="360" w:lineRule="auto"/>
        <w:ind w:firstLine="560"/>
        <w:jc w:val="both"/>
        <w:rPr>
          <w:rFonts w:ascii="仿宋_GB2312" w:eastAsia="仿宋_GB2312" w:hAnsi="仿宋_GB2312" w:cs="仿宋_GB2312"/>
          <w:szCs w:val="28"/>
        </w:rPr>
      </w:pPr>
      <w:bookmarkStart w:id="247" w:name="_Toc32329"/>
      <w:bookmarkStart w:id="248" w:name="_Toc2745"/>
      <w:r>
        <w:rPr>
          <w:rFonts w:ascii="仿宋_GB2312" w:eastAsia="仿宋_GB2312" w:hAnsi="仿宋_GB2312" w:cs="仿宋_GB2312" w:hint="eastAsia"/>
          <w:szCs w:val="28"/>
        </w:rPr>
        <w:t>1.</w:t>
      </w:r>
      <w:r>
        <w:rPr>
          <w:rFonts w:ascii="仿宋_GB2312" w:eastAsia="仿宋_GB2312" w:hAnsi="仿宋_GB2312" w:cs="仿宋_GB2312" w:hint="eastAsia"/>
          <w:szCs w:val="28"/>
        </w:rPr>
        <w:t>人员管理</w:t>
      </w:r>
      <w:bookmarkEnd w:id="247"/>
      <w:bookmarkEnd w:id="248"/>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为加强部门人员管理，</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制定了《人员日常管理制度》，以规范人员工作纪律，调动工作积极性，提升业务</w:t>
      </w:r>
      <w:r>
        <w:rPr>
          <w:rFonts w:ascii="仿宋_GB2312" w:eastAsia="仿宋_GB2312" w:hAnsi="仿宋_GB2312" w:cs="仿宋_GB2312" w:hint="eastAsia"/>
          <w:szCs w:val="28"/>
        </w:rPr>
        <w:t>能力，提高工作效率。</w:t>
      </w:r>
    </w:p>
    <w:p w:rsidR="00233050" w:rsidRDefault="00CC51B3">
      <w:pPr>
        <w:spacing w:line="360" w:lineRule="auto"/>
        <w:ind w:firstLine="560"/>
        <w:jc w:val="both"/>
        <w:rPr>
          <w:rFonts w:ascii="仿宋_GB2312" w:eastAsia="仿宋_GB2312" w:hAnsi="仿宋_GB2312" w:cs="仿宋_GB2312"/>
          <w:szCs w:val="28"/>
        </w:rPr>
      </w:pPr>
      <w:bookmarkStart w:id="249" w:name="_Toc28142"/>
      <w:bookmarkStart w:id="250" w:name="_Toc8064"/>
      <w:r>
        <w:rPr>
          <w:rFonts w:ascii="仿宋_GB2312" w:eastAsia="仿宋_GB2312" w:hAnsi="仿宋_GB2312" w:cs="仿宋_GB2312" w:hint="eastAsia"/>
          <w:szCs w:val="28"/>
        </w:rPr>
        <w:t>2.</w:t>
      </w:r>
      <w:r>
        <w:rPr>
          <w:rFonts w:ascii="仿宋_GB2312" w:eastAsia="仿宋_GB2312" w:hAnsi="仿宋_GB2312" w:cs="仿宋_GB2312" w:hint="eastAsia"/>
          <w:szCs w:val="28"/>
        </w:rPr>
        <w:t>财务管理</w:t>
      </w:r>
      <w:bookmarkEnd w:id="249"/>
      <w:bookmarkEnd w:id="250"/>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为加强财政、财务管理，规范资金运作，确保财政安全、高效运行，</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按照有关法律、法规，结合单位实际情况，制定了《财务管理制度》。</w:t>
      </w:r>
    </w:p>
    <w:p w:rsidR="00233050" w:rsidRDefault="00CC51B3">
      <w:pPr>
        <w:spacing w:line="360" w:lineRule="auto"/>
        <w:ind w:firstLine="560"/>
        <w:jc w:val="both"/>
        <w:rPr>
          <w:rFonts w:ascii="仿宋_GB2312" w:eastAsia="仿宋_GB2312" w:hAnsi="仿宋_GB2312" w:cs="仿宋_GB2312"/>
          <w:szCs w:val="28"/>
        </w:rPr>
      </w:pPr>
      <w:bookmarkStart w:id="251" w:name="_Toc534"/>
      <w:bookmarkStart w:id="252" w:name="_Toc12335"/>
      <w:r>
        <w:rPr>
          <w:rFonts w:ascii="仿宋_GB2312" w:eastAsia="仿宋_GB2312" w:hAnsi="仿宋_GB2312" w:cs="仿宋_GB2312" w:hint="eastAsia"/>
          <w:szCs w:val="28"/>
        </w:rPr>
        <w:t>3.</w:t>
      </w:r>
      <w:r>
        <w:rPr>
          <w:rFonts w:ascii="仿宋_GB2312" w:eastAsia="仿宋_GB2312" w:hAnsi="仿宋_GB2312" w:cs="仿宋_GB2312" w:hint="eastAsia"/>
          <w:szCs w:val="28"/>
        </w:rPr>
        <w:t>资产管理</w:t>
      </w:r>
      <w:bookmarkEnd w:id="251"/>
      <w:bookmarkEnd w:id="252"/>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为加强单位的政府采购管理、固定资产管理，提高政府采购效率和固</w:t>
      </w:r>
      <w:r>
        <w:rPr>
          <w:rFonts w:ascii="仿宋_GB2312" w:eastAsia="仿宋_GB2312" w:hAnsi="仿宋_GB2312" w:cs="仿宋_GB2312" w:hint="eastAsia"/>
          <w:szCs w:val="28"/>
        </w:rPr>
        <w:lastRenderedPageBreak/>
        <w:t>定资产的使用效率，保证国有资产的完整，</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制定了《</w:t>
      </w:r>
      <w:r>
        <w:rPr>
          <w:rFonts w:ascii="仿宋_GB2312" w:eastAsia="仿宋_GB2312" w:hAnsi="仿宋_GB2312" w:cs="仿宋_GB2312" w:hint="eastAsia"/>
          <w:szCs w:val="28"/>
        </w:rPr>
        <w:t>机关固定资产管理制度</w:t>
      </w:r>
      <w:r>
        <w:rPr>
          <w:rFonts w:ascii="仿宋_GB2312" w:eastAsia="仿宋_GB2312" w:hAnsi="仿宋_GB2312" w:cs="仿宋_GB2312" w:hint="eastAsia"/>
          <w:szCs w:val="28"/>
        </w:rPr>
        <w:t>》、《</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政府采购</w:t>
      </w:r>
      <w:r>
        <w:rPr>
          <w:rFonts w:ascii="仿宋_GB2312" w:eastAsia="仿宋_GB2312" w:hAnsi="仿宋_GB2312" w:cs="仿宋_GB2312" w:hint="eastAsia"/>
          <w:szCs w:val="28"/>
        </w:rPr>
        <w:t>内控管理制度</w:t>
      </w:r>
      <w:r>
        <w:rPr>
          <w:rFonts w:ascii="仿宋_GB2312" w:eastAsia="仿宋_GB2312" w:hAnsi="仿宋_GB2312" w:cs="仿宋_GB2312" w:hint="eastAsia"/>
          <w:szCs w:val="28"/>
        </w:rPr>
        <w:t>》等，以合理配备并节约、有效使用固定资产，保障固定资产的安全和完整。</w:t>
      </w:r>
    </w:p>
    <w:p w:rsidR="00233050" w:rsidRDefault="00CC51B3">
      <w:pPr>
        <w:spacing w:line="360" w:lineRule="auto"/>
        <w:ind w:firstLine="560"/>
        <w:jc w:val="both"/>
        <w:rPr>
          <w:rFonts w:ascii="仿宋_GB2312" w:eastAsia="仿宋_GB2312" w:hAnsi="仿宋_GB2312" w:cs="仿宋_GB2312"/>
          <w:szCs w:val="28"/>
        </w:rPr>
      </w:pPr>
      <w:bookmarkStart w:id="253" w:name="_Toc8071"/>
      <w:bookmarkStart w:id="254" w:name="_Toc2763"/>
      <w:r>
        <w:rPr>
          <w:rFonts w:ascii="仿宋_GB2312" w:eastAsia="仿宋_GB2312" w:hAnsi="仿宋_GB2312" w:cs="仿宋_GB2312" w:hint="eastAsia"/>
          <w:szCs w:val="28"/>
        </w:rPr>
        <w:t>4.</w:t>
      </w:r>
      <w:r>
        <w:rPr>
          <w:rFonts w:ascii="仿宋_GB2312" w:eastAsia="仿宋_GB2312" w:hAnsi="仿宋_GB2312" w:cs="仿宋_GB2312" w:hint="eastAsia"/>
          <w:szCs w:val="28"/>
        </w:rPr>
        <w:t>预算绩效管理</w:t>
      </w:r>
      <w:bookmarkEnd w:id="253"/>
      <w:bookmarkEnd w:id="254"/>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为了进一步加强预算管理，健全预算管理制度，杜绝违纪违法行为，从源头上预防腐败，促进党风廉政建设和单位经济有序健康发展，</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根据《中华人民共和国预算法》、《中华人民共和国会计法》、《行政单位财务规则》等有关法律、法规规定，结合单位实际制定了《预算管理制度》，以增强预算的规范性、科学性和合理性，提高财政资金使用效益。</w:t>
      </w:r>
    </w:p>
    <w:p w:rsidR="00233050" w:rsidRDefault="00CC51B3">
      <w:pPr>
        <w:spacing w:line="360" w:lineRule="auto"/>
        <w:ind w:firstLine="560"/>
        <w:jc w:val="both"/>
        <w:rPr>
          <w:rFonts w:ascii="仿宋_GB2312" w:eastAsia="仿宋_GB2312" w:hAnsi="仿宋_GB2312" w:cs="仿宋_GB2312"/>
          <w:szCs w:val="28"/>
        </w:rPr>
      </w:pPr>
      <w:bookmarkStart w:id="255" w:name="_Toc22539"/>
      <w:bookmarkStart w:id="256" w:name="_Toc16326"/>
      <w:r>
        <w:rPr>
          <w:rFonts w:ascii="仿宋_GB2312" w:eastAsia="仿宋_GB2312" w:hAnsi="仿宋_GB2312" w:cs="仿宋_GB2312" w:hint="eastAsia"/>
          <w:szCs w:val="28"/>
        </w:rPr>
        <w:t>5.</w:t>
      </w:r>
      <w:r>
        <w:rPr>
          <w:rFonts w:ascii="仿宋_GB2312" w:eastAsia="仿宋_GB2312" w:hAnsi="仿宋_GB2312" w:cs="仿宋_GB2312" w:hint="eastAsia"/>
          <w:szCs w:val="28"/>
        </w:rPr>
        <w:t>“三重一大”集体决策制度</w:t>
      </w:r>
      <w:bookmarkEnd w:id="255"/>
      <w:bookmarkEnd w:id="256"/>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为更好地贯彻执行党中央关于“凡属重大决策、重要干部任免、重大项目安排和大额资金的使用，必须由领导班子集体作出决策”的制度，进一步提高机关领导班子民主、规范</w:t>
      </w:r>
      <w:r>
        <w:rPr>
          <w:rFonts w:ascii="仿宋_GB2312" w:eastAsia="仿宋_GB2312" w:hAnsi="仿宋_GB2312" w:cs="仿宋_GB2312" w:hint="eastAsia"/>
          <w:szCs w:val="28"/>
        </w:rPr>
        <w:t>、科学决策水平，根据上级有关文件与精神，结合单位工作实际，</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制定了《</w:t>
      </w:r>
      <w:r>
        <w:rPr>
          <w:rFonts w:ascii="仿宋_GB2312" w:eastAsia="仿宋_GB2312" w:hAnsi="仿宋_GB2312" w:cs="仿宋_GB2312" w:hint="eastAsia"/>
          <w:szCs w:val="28"/>
        </w:rPr>
        <w:t>永济市委</w:t>
      </w:r>
      <w:r w:rsidR="000E3EC8">
        <w:rPr>
          <w:rFonts w:ascii="仿宋_GB2312" w:eastAsia="仿宋_GB2312" w:hAnsi="仿宋_GB2312" w:cs="仿宋_GB2312" w:hint="eastAsia"/>
          <w:szCs w:val="28"/>
        </w:rPr>
        <w:t>老干部局</w:t>
      </w:r>
      <w:r>
        <w:rPr>
          <w:rFonts w:ascii="仿宋_GB2312" w:eastAsia="仿宋_GB2312" w:hAnsi="仿宋_GB2312" w:cs="仿宋_GB2312" w:hint="eastAsia"/>
          <w:szCs w:val="28"/>
        </w:rPr>
        <w:t>重要情况报告制度</w:t>
      </w:r>
      <w:r>
        <w:rPr>
          <w:rFonts w:ascii="仿宋_GB2312" w:eastAsia="仿宋_GB2312" w:hAnsi="仿宋_GB2312" w:cs="仿宋_GB2312" w:hint="eastAsia"/>
          <w:szCs w:val="28"/>
        </w:rPr>
        <w:t>》。</w:t>
      </w:r>
    </w:p>
    <w:p w:rsidR="00233050" w:rsidRDefault="00CC51B3">
      <w:pPr>
        <w:spacing w:line="360" w:lineRule="auto"/>
        <w:ind w:firstLine="560"/>
        <w:jc w:val="both"/>
        <w:rPr>
          <w:rFonts w:ascii="仿宋_GB2312" w:eastAsia="仿宋_GB2312" w:hAnsi="仿宋_GB2312" w:cs="仿宋_GB2312"/>
          <w:szCs w:val="28"/>
        </w:rPr>
      </w:pPr>
      <w:bookmarkStart w:id="257" w:name="_Toc23744"/>
      <w:r>
        <w:rPr>
          <w:rFonts w:ascii="仿宋_GB2312" w:eastAsia="仿宋_GB2312" w:hAnsi="仿宋_GB2312" w:cs="仿宋_GB2312" w:hint="eastAsia"/>
          <w:szCs w:val="28"/>
        </w:rPr>
        <w:t>四、</w:t>
      </w:r>
      <w:r>
        <w:rPr>
          <w:rFonts w:ascii="仿宋_GB2312" w:eastAsia="仿宋_GB2312" w:hAnsi="仿宋_GB2312" w:cs="仿宋_GB2312" w:hint="eastAsia"/>
          <w:szCs w:val="28"/>
        </w:rPr>
        <w:t>2023</w:t>
      </w:r>
      <w:r>
        <w:rPr>
          <w:rFonts w:ascii="仿宋_GB2312" w:eastAsia="仿宋_GB2312" w:hAnsi="仿宋_GB2312" w:cs="仿宋_GB2312" w:hint="eastAsia"/>
          <w:szCs w:val="28"/>
        </w:rPr>
        <w:t>年部门是否签订了目标责任书并对其进行考核？</w:t>
      </w:r>
      <w:bookmarkEnd w:id="257"/>
    </w:p>
    <w:p w:rsidR="00233050" w:rsidRDefault="00CC51B3">
      <w:pPr>
        <w:spacing w:line="360" w:lineRule="auto"/>
        <w:ind w:firstLineChars="300" w:firstLine="840"/>
        <w:jc w:val="both"/>
        <w:rPr>
          <w:rFonts w:ascii="仿宋_GB2312" w:eastAsia="仿宋_GB2312" w:hAnsi="仿宋_GB2312" w:cs="仿宋_GB2312"/>
          <w:szCs w:val="28"/>
        </w:rPr>
      </w:pPr>
      <w:r>
        <w:rPr>
          <w:rFonts w:ascii="仿宋_GB2312" w:eastAsia="仿宋_GB2312" w:hAnsi="仿宋_GB2312" w:cs="仿宋_GB2312" w:hint="eastAsia"/>
          <w:szCs w:val="28"/>
        </w:rPr>
        <w:t>无</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hint="eastAsia"/>
          <w:szCs w:val="28"/>
        </w:rPr>
        <w:t>202</w:t>
      </w:r>
      <w:r>
        <w:rPr>
          <w:rFonts w:ascii="仿宋_GB2312" w:eastAsia="仿宋_GB2312" w:hAnsi="仿宋_GB2312" w:cs="仿宋_GB2312" w:hint="eastAsia"/>
          <w:szCs w:val="28"/>
        </w:rPr>
        <w:t>3</w:t>
      </w:r>
      <w:r>
        <w:rPr>
          <w:rFonts w:ascii="仿宋_GB2312" w:eastAsia="仿宋_GB2312" w:hAnsi="仿宋_GB2312" w:cs="仿宋_GB2312" w:hint="eastAsia"/>
          <w:szCs w:val="28"/>
        </w:rPr>
        <w:t>年部门主要工作任务实施过程中面临的主要问题及应对措施。</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主要问题是人员缺少，每个人都身兼数职。</w:t>
      </w:r>
    </w:p>
    <w:p w:rsidR="00233050" w:rsidRDefault="00CC51B3">
      <w:pPr>
        <w:spacing w:line="360" w:lineRule="auto"/>
        <w:ind w:firstLine="560"/>
        <w:jc w:val="both"/>
        <w:rPr>
          <w:rFonts w:ascii="仿宋_GB2312" w:eastAsia="仿宋_GB2312" w:hAnsi="仿宋_GB2312" w:cs="仿宋_GB2312"/>
          <w:szCs w:val="28"/>
        </w:rPr>
      </w:pPr>
      <w:bookmarkStart w:id="258" w:name="_Toc5725"/>
      <w:r>
        <w:rPr>
          <w:rFonts w:ascii="仿宋_GB2312" w:eastAsia="仿宋_GB2312" w:hAnsi="仿宋_GB2312" w:cs="仿宋_GB2312" w:hint="eastAsia"/>
          <w:szCs w:val="28"/>
        </w:rPr>
        <w:lastRenderedPageBreak/>
        <w:t>六、请简单阐述</w:t>
      </w:r>
      <w:r>
        <w:rPr>
          <w:rFonts w:ascii="仿宋_GB2312" w:eastAsia="仿宋_GB2312" w:hAnsi="仿宋_GB2312" w:cs="仿宋_GB2312" w:hint="eastAsia"/>
          <w:szCs w:val="28"/>
        </w:rPr>
        <w:t>2023</w:t>
      </w:r>
      <w:r>
        <w:rPr>
          <w:rFonts w:ascii="仿宋_GB2312" w:eastAsia="仿宋_GB2312" w:hAnsi="仿宋_GB2312" w:cs="仿宋_GB2312" w:hint="eastAsia"/>
          <w:szCs w:val="28"/>
        </w:rPr>
        <w:t>年部门管理工作的经验、成绩、工作亮点。</w:t>
      </w:r>
      <w:bookmarkEnd w:id="258"/>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根据老同志的特点，研究制定“银发人才”观摩调研管理制度，以不同类别归口管理，按照“逐级遴选、分级建库”的要求，组建各个领域专家库，为“银发人才”发挥独特优势提供制度保障。截至</w:t>
      </w:r>
      <w:r>
        <w:rPr>
          <w:rFonts w:ascii="仿宋_GB2312" w:eastAsia="仿宋_GB2312" w:hAnsi="仿宋_GB2312" w:cs="仿宋_GB2312" w:hint="eastAsia"/>
          <w:szCs w:val="28"/>
        </w:rPr>
        <w:t>2023</w:t>
      </w:r>
      <w:r>
        <w:rPr>
          <w:rFonts w:ascii="仿宋_GB2312" w:eastAsia="仿宋_GB2312" w:hAnsi="仿宋_GB2312" w:cs="仿宋_GB2312" w:hint="eastAsia"/>
          <w:szCs w:val="28"/>
        </w:rPr>
        <w:t>年底共入库专家</w:t>
      </w:r>
      <w:r>
        <w:rPr>
          <w:rFonts w:ascii="仿宋_GB2312" w:eastAsia="仿宋_GB2312" w:hAnsi="仿宋_GB2312" w:cs="仿宋_GB2312" w:hint="eastAsia"/>
          <w:szCs w:val="28"/>
        </w:rPr>
        <w:t>110</w:t>
      </w:r>
      <w:r>
        <w:rPr>
          <w:rFonts w:ascii="仿宋_GB2312" w:eastAsia="仿宋_GB2312" w:hAnsi="仿宋_GB2312" w:cs="仿宋_GB2312" w:hint="eastAsia"/>
          <w:szCs w:val="28"/>
        </w:rPr>
        <w:t>名，其中“党务人才库”专家</w:t>
      </w:r>
      <w:r>
        <w:rPr>
          <w:rFonts w:ascii="仿宋_GB2312" w:eastAsia="仿宋_GB2312" w:hAnsi="仿宋_GB2312" w:cs="仿宋_GB2312" w:hint="eastAsia"/>
          <w:szCs w:val="28"/>
        </w:rPr>
        <w:t>30</w:t>
      </w:r>
      <w:r>
        <w:rPr>
          <w:rFonts w:ascii="仿宋_GB2312" w:eastAsia="仿宋_GB2312" w:hAnsi="仿宋_GB2312" w:cs="仿宋_GB2312" w:hint="eastAsia"/>
          <w:szCs w:val="28"/>
        </w:rPr>
        <w:t>名，“宣讲人才库”专家</w:t>
      </w:r>
      <w:r>
        <w:rPr>
          <w:rFonts w:ascii="仿宋_GB2312" w:eastAsia="仿宋_GB2312" w:hAnsi="仿宋_GB2312" w:cs="仿宋_GB2312" w:hint="eastAsia"/>
          <w:szCs w:val="28"/>
        </w:rPr>
        <w:t>22</w:t>
      </w:r>
      <w:r>
        <w:rPr>
          <w:rFonts w:ascii="仿宋_GB2312" w:eastAsia="仿宋_GB2312" w:hAnsi="仿宋_GB2312" w:cs="仿宋_GB2312" w:hint="eastAsia"/>
          <w:szCs w:val="28"/>
        </w:rPr>
        <w:t>名，“专业技能人才库”专家</w:t>
      </w:r>
      <w:r>
        <w:rPr>
          <w:rFonts w:ascii="仿宋_GB2312" w:eastAsia="仿宋_GB2312" w:hAnsi="仿宋_GB2312" w:cs="仿宋_GB2312" w:hint="eastAsia"/>
          <w:szCs w:val="28"/>
        </w:rPr>
        <w:t>21</w:t>
      </w:r>
      <w:r>
        <w:rPr>
          <w:rFonts w:ascii="仿宋_GB2312" w:eastAsia="仿宋_GB2312" w:hAnsi="仿宋_GB2312" w:cs="仿宋_GB2312" w:hint="eastAsia"/>
          <w:szCs w:val="28"/>
        </w:rPr>
        <w:t>名，“基层治理人才库”专家</w:t>
      </w:r>
      <w:r>
        <w:rPr>
          <w:rFonts w:ascii="仿宋_GB2312" w:eastAsia="仿宋_GB2312" w:hAnsi="仿宋_GB2312" w:cs="仿宋_GB2312" w:hint="eastAsia"/>
          <w:szCs w:val="28"/>
        </w:rPr>
        <w:t>18</w:t>
      </w:r>
      <w:r>
        <w:rPr>
          <w:rFonts w:ascii="仿宋_GB2312" w:eastAsia="仿宋_GB2312" w:hAnsi="仿宋_GB2312" w:cs="仿宋_GB2312" w:hint="eastAsia"/>
          <w:szCs w:val="28"/>
        </w:rPr>
        <w:t>名，“关爱下一代人才库”专家</w:t>
      </w:r>
      <w:r>
        <w:rPr>
          <w:rFonts w:ascii="仿宋_GB2312" w:eastAsia="仿宋_GB2312" w:hAnsi="仿宋_GB2312" w:cs="仿宋_GB2312" w:hint="eastAsia"/>
          <w:szCs w:val="28"/>
        </w:rPr>
        <w:t>19</w:t>
      </w:r>
      <w:r>
        <w:rPr>
          <w:rFonts w:ascii="仿宋_GB2312" w:eastAsia="仿宋_GB2312" w:hAnsi="仿宋_GB2312" w:cs="仿宋_GB2312" w:hint="eastAsia"/>
          <w:szCs w:val="28"/>
        </w:rPr>
        <w:t>名。</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七、</w:t>
      </w:r>
      <w:r>
        <w:rPr>
          <w:rFonts w:ascii="仿宋_GB2312" w:eastAsia="仿宋_GB2312" w:hAnsi="仿宋_GB2312" w:cs="仿宋_GB2312" w:hint="eastAsia"/>
          <w:szCs w:val="28"/>
        </w:rPr>
        <w:t>请您简要介绍下所在部门</w:t>
      </w:r>
      <w:r>
        <w:rPr>
          <w:rFonts w:ascii="仿宋_GB2312" w:eastAsia="仿宋_GB2312" w:hAnsi="仿宋_GB2312" w:cs="仿宋_GB2312" w:hint="eastAsia"/>
          <w:szCs w:val="28"/>
        </w:rPr>
        <w:t>202</w:t>
      </w:r>
      <w:r>
        <w:rPr>
          <w:rFonts w:ascii="仿宋_GB2312" w:eastAsia="仿宋_GB2312" w:hAnsi="仿宋_GB2312" w:cs="仿宋_GB2312" w:hint="eastAsia"/>
          <w:szCs w:val="28"/>
        </w:rPr>
        <w:t>3</w:t>
      </w:r>
      <w:r>
        <w:rPr>
          <w:rFonts w:ascii="仿宋_GB2312" w:eastAsia="仿宋_GB2312" w:hAnsi="仿宋_GB2312" w:cs="仿宋_GB2312" w:hint="eastAsia"/>
          <w:szCs w:val="28"/>
        </w:rPr>
        <w:t>年重点项目具体目标完成情况。</w:t>
      </w:r>
    </w:p>
    <w:p w:rsidR="00233050" w:rsidRDefault="00CC51B3">
      <w:pPr>
        <w:ind w:firstLine="560"/>
        <w:jc w:val="both"/>
        <w:rPr>
          <w:rFonts w:ascii="黑体" w:eastAsia="黑体" w:hAnsi="黑体" w:cs="黑体"/>
          <w:b/>
          <w:bCs/>
          <w:kern w:val="44"/>
          <w:sz w:val="32"/>
          <w:szCs w:val="32"/>
        </w:rPr>
      </w:pPr>
      <w:r>
        <w:rPr>
          <w:rFonts w:ascii="仿宋_GB2312" w:eastAsia="仿宋_GB2312" w:hAnsi="仿宋_GB2312" w:cs="仿宋_GB2312" w:hint="eastAsia"/>
          <w:szCs w:val="28"/>
        </w:rPr>
        <w:t>2023</w:t>
      </w:r>
      <w:r>
        <w:rPr>
          <w:rFonts w:ascii="仿宋_GB2312" w:eastAsia="仿宋_GB2312" w:hAnsi="仿宋_GB2312" w:cs="仿宋_GB2312" w:hint="eastAsia"/>
          <w:szCs w:val="28"/>
        </w:rPr>
        <w:t>年永济市委老干部局共举办培训、文体、主题活动等</w:t>
      </w:r>
      <w:r>
        <w:rPr>
          <w:rFonts w:ascii="仿宋_GB2312" w:eastAsia="仿宋_GB2312" w:hAnsi="仿宋_GB2312" w:cs="仿宋_GB2312" w:hint="eastAsia"/>
          <w:szCs w:val="28"/>
        </w:rPr>
        <w:t>22</w:t>
      </w:r>
      <w:r>
        <w:rPr>
          <w:rFonts w:ascii="仿宋_GB2312" w:eastAsia="仿宋_GB2312" w:hAnsi="仿宋_GB2312" w:cs="仿宋_GB2312" w:hint="eastAsia"/>
          <w:szCs w:val="28"/>
        </w:rPr>
        <w:t>次，服务离退休干部</w:t>
      </w:r>
      <w:r>
        <w:rPr>
          <w:rFonts w:ascii="仿宋_GB2312" w:eastAsia="仿宋_GB2312" w:hAnsi="仿宋_GB2312" w:cs="仿宋_GB2312" w:hint="eastAsia"/>
          <w:szCs w:val="28"/>
        </w:rPr>
        <w:t>4068</w:t>
      </w:r>
      <w:r>
        <w:rPr>
          <w:rFonts w:ascii="仿宋_GB2312" w:eastAsia="仿宋_GB2312" w:hAnsi="仿宋_GB2312" w:cs="仿宋_GB2312" w:hint="eastAsia"/>
          <w:szCs w:val="28"/>
        </w:rPr>
        <w:t>人，慰问</w:t>
      </w:r>
      <w:r>
        <w:rPr>
          <w:rFonts w:ascii="仿宋_GB2312" w:eastAsia="仿宋_GB2312" w:hAnsi="仿宋_GB2312" w:cs="仿宋_GB2312" w:hint="eastAsia"/>
          <w:szCs w:val="28"/>
        </w:rPr>
        <w:t>帮扶困难干部</w:t>
      </w:r>
      <w:r>
        <w:rPr>
          <w:rFonts w:ascii="仿宋_GB2312" w:eastAsia="仿宋_GB2312" w:hAnsi="仿宋_GB2312" w:cs="仿宋_GB2312" w:hint="eastAsia"/>
          <w:szCs w:val="28"/>
        </w:rPr>
        <w:t>150</w:t>
      </w:r>
      <w:r>
        <w:rPr>
          <w:rFonts w:ascii="仿宋_GB2312" w:eastAsia="仿宋_GB2312" w:hAnsi="仿宋_GB2312" w:cs="仿宋_GB2312" w:hint="eastAsia"/>
          <w:szCs w:val="28"/>
        </w:rPr>
        <w:t>人，离退休干部体检人数</w:t>
      </w:r>
      <w:r>
        <w:rPr>
          <w:rFonts w:ascii="仿宋_GB2312" w:eastAsia="仿宋_GB2312" w:hAnsi="仿宋_GB2312" w:cs="仿宋_GB2312" w:hint="eastAsia"/>
          <w:szCs w:val="28"/>
        </w:rPr>
        <w:t>2500</w:t>
      </w:r>
      <w:r>
        <w:rPr>
          <w:rFonts w:ascii="仿宋_GB2312" w:eastAsia="仿宋_GB2312" w:hAnsi="仿宋_GB2312" w:cs="仿宋_GB2312" w:hint="eastAsia"/>
          <w:szCs w:val="28"/>
        </w:rPr>
        <w:t>人，离退休干部遗属补助保障人数</w:t>
      </w:r>
      <w:r>
        <w:rPr>
          <w:rFonts w:ascii="仿宋_GB2312" w:eastAsia="仿宋_GB2312" w:hAnsi="仿宋_GB2312" w:cs="仿宋_GB2312" w:hint="eastAsia"/>
          <w:szCs w:val="28"/>
        </w:rPr>
        <w:t>112</w:t>
      </w:r>
      <w:r>
        <w:rPr>
          <w:rFonts w:ascii="仿宋_GB2312" w:eastAsia="仿宋_GB2312" w:hAnsi="仿宋_GB2312" w:cs="仿宋_GB2312" w:hint="eastAsia"/>
          <w:szCs w:val="28"/>
        </w:rPr>
        <w:t>人。其中：服务、慰问、帮扶离退休干部于</w:t>
      </w:r>
      <w:r>
        <w:rPr>
          <w:rFonts w:ascii="仿宋_GB2312" w:eastAsia="仿宋_GB2312" w:hAnsi="仿宋_GB2312" w:cs="仿宋_GB2312" w:hint="eastAsia"/>
          <w:szCs w:val="28"/>
        </w:rPr>
        <w:t>12</w:t>
      </w:r>
      <w:r>
        <w:rPr>
          <w:rFonts w:ascii="仿宋_GB2312" w:eastAsia="仿宋_GB2312" w:hAnsi="仿宋_GB2312" w:cs="仿宋_GB2312" w:hint="eastAsia"/>
          <w:szCs w:val="28"/>
        </w:rPr>
        <w:t>月</w:t>
      </w:r>
      <w:r>
        <w:rPr>
          <w:rFonts w:ascii="仿宋_GB2312" w:eastAsia="仿宋_GB2312" w:hAnsi="仿宋_GB2312" w:cs="仿宋_GB2312" w:hint="eastAsia"/>
          <w:szCs w:val="28"/>
        </w:rPr>
        <w:t>15</w:t>
      </w:r>
      <w:r>
        <w:rPr>
          <w:rFonts w:ascii="仿宋_GB2312" w:eastAsia="仿宋_GB2312" w:hAnsi="仿宋_GB2312" w:cs="仿宋_GB2312" w:hint="eastAsia"/>
          <w:szCs w:val="28"/>
        </w:rPr>
        <w:t>日前全部完成；离退休干部遗属补助每季度发放一次，</w:t>
      </w:r>
      <w:r>
        <w:rPr>
          <w:rFonts w:ascii="仿宋_GB2312" w:eastAsia="仿宋_GB2312" w:hAnsi="仿宋_GB2312" w:cs="仿宋_GB2312" w:hint="eastAsia"/>
          <w:szCs w:val="28"/>
        </w:rPr>
        <w:t>11</w:t>
      </w:r>
      <w:r>
        <w:rPr>
          <w:rFonts w:ascii="仿宋_GB2312" w:eastAsia="仿宋_GB2312" w:hAnsi="仿宋_GB2312" w:cs="仿宋_GB2312" w:hint="eastAsia"/>
          <w:szCs w:val="28"/>
        </w:rPr>
        <w:t>月</w:t>
      </w:r>
      <w:r>
        <w:rPr>
          <w:rFonts w:ascii="仿宋_GB2312" w:eastAsia="仿宋_GB2312" w:hAnsi="仿宋_GB2312" w:cs="仿宋_GB2312" w:hint="eastAsia"/>
          <w:szCs w:val="28"/>
        </w:rPr>
        <w:t>30</w:t>
      </w:r>
      <w:r>
        <w:rPr>
          <w:rFonts w:ascii="仿宋_GB2312" w:eastAsia="仿宋_GB2312" w:hAnsi="仿宋_GB2312" w:cs="仿宋_GB2312" w:hint="eastAsia"/>
          <w:szCs w:val="28"/>
        </w:rPr>
        <w:t>日前已发放完毕。</w:t>
      </w:r>
      <w:r>
        <w:rPr>
          <w:rFonts w:ascii="仿宋_GB2312" w:eastAsia="仿宋_GB2312" w:hAnsi="仿宋_GB2312" w:cs="仿宋_GB2312" w:hint="eastAsia"/>
          <w:szCs w:val="28"/>
        </w:rPr>
        <w:br w:type="page"/>
      </w:r>
    </w:p>
    <w:p w:rsidR="00233050" w:rsidRDefault="00CC51B3">
      <w:pPr>
        <w:snapToGrid w:val="0"/>
        <w:spacing w:line="560" w:lineRule="exact"/>
        <w:ind w:firstLineChars="0" w:firstLine="0"/>
        <w:jc w:val="both"/>
        <w:outlineLvl w:val="0"/>
        <w:rPr>
          <w:rFonts w:ascii="黑体" w:eastAsia="黑体" w:hAnsi="黑体" w:cs="黑体"/>
          <w:kern w:val="44"/>
          <w:sz w:val="32"/>
          <w:szCs w:val="32"/>
        </w:rPr>
      </w:pPr>
      <w:bookmarkStart w:id="259" w:name="_Toc23251"/>
      <w:bookmarkStart w:id="260" w:name="_Toc12146"/>
      <w:bookmarkStart w:id="261" w:name="_Toc15423"/>
      <w:r>
        <w:rPr>
          <w:rFonts w:ascii="黑体" w:eastAsia="黑体" w:hAnsi="黑体" w:cs="黑体" w:hint="eastAsia"/>
          <w:kern w:val="44"/>
          <w:sz w:val="32"/>
          <w:szCs w:val="32"/>
        </w:rPr>
        <w:lastRenderedPageBreak/>
        <w:t>附件</w:t>
      </w:r>
      <w:r>
        <w:rPr>
          <w:rFonts w:ascii="黑体" w:eastAsia="黑体" w:hAnsi="黑体" w:cs="黑体" w:hint="eastAsia"/>
          <w:kern w:val="44"/>
          <w:sz w:val="32"/>
          <w:szCs w:val="32"/>
        </w:rPr>
        <w:t>3</w:t>
      </w:r>
      <w:bookmarkEnd w:id="259"/>
      <w:bookmarkEnd w:id="260"/>
      <w:bookmarkEnd w:id="261"/>
    </w:p>
    <w:p w:rsidR="00233050" w:rsidRDefault="00CC51B3" w:rsidP="000E3EC8">
      <w:pPr>
        <w:pStyle w:val="a5"/>
        <w:ind w:firstLine="640"/>
        <w:jc w:val="center"/>
        <w:rPr>
          <w:rFonts w:hAnsi="仿宋_GB2312" w:cs="仿宋_GB2312"/>
          <w:b/>
          <w:bCs/>
          <w:sz w:val="32"/>
          <w:szCs w:val="32"/>
          <w:lang w:val="zh-CN"/>
        </w:rPr>
      </w:pPr>
      <w:r>
        <w:rPr>
          <w:rFonts w:hAnsi="仿宋_GB2312" w:cs="仿宋_GB2312" w:hint="eastAsia"/>
          <w:b/>
          <w:bCs/>
          <w:sz w:val="32"/>
          <w:szCs w:val="32"/>
        </w:rPr>
        <w:t>绩效评价问卷调查</w:t>
      </w:r>
      <w:r>
        <w:rPr>
          <w:rFonts w:hAnsi="仿宋_GB2312" w:cs="仿宋_GB2312" w:hint="eastAsia"/>
          <w:b/>
          <w:bCs/>
          <w:sz w:val="32"/>
          <w:szCs w:val="32"/>
        </w:rPr>
        <w:t>（</w:t>
      </w:r>
      <w:r>
        <w:rPr>
          <w:rFonts w:hAnsi="仿宋_GB2312" w:cs="仿宋_GB2312" w:hint="eastAsia"/>
          <w:b/>
          <w:bCs/>
          <w:sz w:val="32"/>
          <w:szCs w:val="32"/>
        </w:rPr>
        <w:t>针对管理对象</w:t>
      </w:r>
      <w:r>
        <w:rPr>
          <w:rFonts w:hAnsi="仿宋_GB2312" w:cs="仿宋_GB2312" w:hint="eastAsia"/>
          <w:b/>
          <w:bCs/>
          <w:sz w:val="32"/>
          <w:szCs w:val="32"/>
        </w:rPr>
        <w:t>）</w:t>
      </w:r>
    </w:p>
    <w:p w:rsidR="00233050" w:rsidRDefault="00CC51B3">
      <w:pPr>
        <w:ind w:firstLineChars="0" w:firstLine="0"/>
        <w:jc w:val="both"/>
        <w:rPr>
          <w:rFonts w:ascii="仿宋_GB2312" w:eastAsia="仿宋_GB2312" w:hAnsi="仿宋_GB2312" w:cs="仿宋_GB2312"/>
          <w:szCs w:val="28"/>
        </w:rPr>
      </w:pPr>
      <w:r>
        <w:rPr>
          <w:rFonts w:ascii="仿宋_GB2312" w:eastAsia="仿宋_GB2312" w:hAnsi="仿宋_GB2312" w:cs="仿宋_GB2312" w:hint="eastAsia"/>
          <w:szCs w:val="28"/>
        </w:rPr>
        <w:t>尊敬的先生</w:t>
      </w:r>
      <w:r>
        <w:rPr>
          <w:rFonts w:ascii="仿宋_GB2312" w:eastAsia="仿宋_GB2312" w:hAnsi="仿宋_GB2312" w:cs="仿宋_GB2312" w:hint="eastAsia"/>
          <w:szCs w:val="28"/>
        </w:rPr>
        <w:t>/</w:t>
      </w:r>
      <w:r>
        <w:rPr>
          <w:rFonts w:ascii="仿宋_GB2312" w:eastAsia="仿宋_GB2312" w:hAnsi="仿宋_GB2312" w:cs="仿宋_GB2312" w:hint="eastAsia"/>
          <w:szCs w:val="28"/>
        </w:rPr>
        <w:t>女士：</w:t>
      </w:r>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您好！受</w:t>
      </w:r>
      <w:r>
        <w:rPr>
          <w:rFonts w:ascii="仿宋_GB2312" w:eastAsia="仿宋_GB2312" w:hAnsi="仿宋_GB2312" w:cs="仿宋_GB2312" w:hint="eastAsia"/>
          <w:szCs w:val="28"/>
        </w:rPr>
        <w:t>永济市财政局</w:t>
      </w:r>
      <w:r>
        <w:rPr>
          <w:rFonts w:ascii="仿宋_GB2312" w:eastAsia="仿宋_GB2312" w:hAnsi="仿宋_GB2312" w:cs="仿宋_GB2312" w:hint="eastAsia"/>
          <w:szCs w:val="28"/>
        </w:rPr>
        <w:t>委托，我公司对</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202</w:t>
      </w:r>
      <w:r>
        <w:rPr>
          <w:rFonts w:ascii="仿宋_GB2312" w:eastAsia="仿宋_GB2312" w:hAnsi="仿宋_GB2312" w:cs="仿宋_GB2312" w:hint="eastAsia"/>
          <w:szCs w:val="28"/>
        </w:rPr>
        <w:t>3</w:t>
      </w:r>
      <w:r>
        <w:rPr>
          <w:rFonts w:ascii="仿宋_GB2312" w:eastAsia="仿宋_GB2312" w:hAnsi="仿宋_GB2312" w:cs="仿宋_GB2312" w:hint="eastAsia"/>
          <w:szCs w:val="28"/>
        </w:rPr>
        <w:t>年部门整体</w:t>
      </w:r>
      <w:r>
        <w:rPr>
          <w:rFonts w:ascii="仿宋_GB2312" w:eastAsia="仿宋_GB2312" w:hAnsi="仿宋_GB2312" w:cs="仿宋_GB2312" w:hint="eastAsia"/>
          <w:szCs w:val="28"/>
        </w:rPr>
        <w:t>支出情况开展绩效评价。现需要采访您几个问题，约需</w:t>
      </w:r>
      <w:r>
        <w:rPr>
          <w:rFonts w:ascii="仿宋_GB2312" w:eastAsia="仿宋_GB2312" w:hAnsi="仿宋_GB2312" w:cs="仿宋_GB2312" w:hint="eastAsia"/>
          <w:szCs w:val="28"/>
        </w:rPr>
        <w:t>5</w:t>
      </w:r>
      <w:r>
        <w:rPr>
          <w:rFonts w:ascii="仿宋_GB2312" w:eastAsia="仿宋_GB2312" w:hAnsi="仿宋_GB2312" w:cs="仿宋_GB2312" w:hint="eastAsia"/>
          <w:szCs w:val="28"/>
        </w:rPr>
        <w:t>分钟，采用不记名形式，数据仅用于统计分析。感谢您的支持与配合！</w:t>
      </w:r>
    </w:p>
    <w:p w:rsidR="00233050" w:rsidRDefault="00233050">
      <w:pPr>
        <w:ind w:firstLineChars="0" w:firstLine="0"/>
        <w:jc w:val="both"/>
        <w:rPr>
          <w:rFonts w:ascii="仿宋_GB2312" w:eastAsia="仿宋_GB2312" w:hAnsi="仿宋_GB2312" w:cs="仿宋_GB2312"/>
          <w:szCs w:val="28"/>
        </w:rPr>
      </w:pPr>
      <w:bookmarkStart w:id="262" w:name="_Toc4287"/>
    </w:p>
    <w:p w:rsidR="00233050" w:rsidRDefault="00CC51B3">
      <w:pPr>
        <w:ind w:firstLineChars="0" w:firstLine="0"/>
        <w:jc w:val="both"/>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您对部门职能的了解情况？</w:t>
      </w:r>
      <w:bookmarkEnd w:id="262"/>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、了解</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B</w:t>
      </w:r>
      <w:r>
        <w:rPr>
          <w:rFonts w:ascii="仿宋_GB2312" w:eastAsia="仿宋_GB2312" w:hAnsi="仿宋_GB2312" w:cs="仿宋_GB2312" w:hint="eastAsia"/>
          <w:szCs w:val="28"/>
        </w:rPr>
        <w:t>、不了解</w:t>
      </w:r>
    </w:p>
    <w:p w:rsidR="00233050" w:rsidRDefault="00CC51B3">
      <w:pPr>
        <w:ind w:firstLineChars="0" w:firstLine="0"/>
        <w:jc w:val="both"/>
        <w:rPr>
          <w:rFonts w:ascii="仿宋_GB2312" w:eastAsia="仿宋_GB2312" w:hAnsi="仿宋_GB2312" w:cs="仿宋_GB2312"/>
          <w:szCs w:val="28"/>
        </w:rPr>
      </w:pPr>
      <w:bookmarkStart w:id="263" w:name="_Toc29241"/>
      <w:r>
        <w:rPr>
          <w:rFonts w:ascii="仿宋_GB2312" w:eastAsia="仿宋_GB2312" w:hAnsi="仿宋_GB2312" w:cs="仿宋_GB2312" w:hint="eastAsia"/>
          <w:szCs w:val="28"/>
        </w:rPr>
        <w:t>2.</w:t>
      </w:r>
      <w:r>
        <w:rPr>
          <w:rFonts w:ascii="仿宋_GB2312" w:eastAsia="仿宋_GB2312" w:hAnsi="仿宋_GB2312" w:cs="仿宋_GB2312" w:hint="eastAsia"/>
          <w:szCs w:val="28"/>
        </w:rPr>
        <w:t>您对您岗位的职责划分是否满意？</w:t>
      </w:r>
      <w:bookmarkEnd w:id="263"/>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、满意</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、基本满意</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、不满意</w:t>
      </w:r>
    </w:p>
    <w:p w:rsidR="00233050" w:rsidRDefault="00CC51B3">
      <w:pPr>
        <w:ind w:firstLineChars="0" w:firstLine="0"/>
        <w:jc w:val="both"/>
        <w:rPr>
          <w:rFonts w:ascii="仿宋_GB2312" w:eastAsia="仿宋_GB2312" w:hAnsi="仿宋_GB2312" w:cs="仿宋_GB2312"/>
          <w:szCs w:val="28"/>
        </w:rPr>
      </w:pPr>
      <w:bookmarkStart w:id="264" w:name="_Toc2804"/>
      <w:r>
        <w:rPr>
          <w:rFonts w:ascii="仿宋_GB2312" w:eastAsia="仿宋_GB2312" w:hAnsi="仿宋_GB2312" w:cs="仿宋_GB2312" w:hint="eastAsia"/>
          <w:szCs w:val="28"/>
        </w:rPr>
        <w:t>3.</w:t>
      </w:r>
      <w:r>
        <w:rPr>
          <w:rFonts w:ascii="仿宋_GB2312" w:eastAsia="仿宋_GB2312" w:hAnsi="仿宋_GB2312" w:cs="仿宋_GB2312" w:hint="eastAsia"/>
          <w:szCs w:val="28"/>
        </w:rPr>
        <w:t>您认为部门人员结构是否合理？</w:t>
      </w:r>
      <w:bookmarkEnd w:id="264"/>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、合理</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、不合理</w:t>
      </w:r>
    </w:p>
    <w:p w:rsidR="00233050" w:rsidRDefault="00CC51B3">
      <w:pPr>
        <w:ind w:firstLineChars="0" w:firstLine="0"/>
        <w:jc w:val="both"/>
        <w:rPr>
          <w:rFonts w:ascii="仿宋_GB2312" w:eastAsia="仿宋_GB2312" w:hAnsi="仿宋_GB2312" w:cs="仿宋_GB2312"/>
          <w:szCs w:val="28"/>
        </w:rPr>
      </w:pPr>
      <w:bookmarkStart w:id="265" w:name="_Toc9346"/>
      <w:r>
        <w:rPr>
          <w:rFonts w:ascii="仿宋_GB2312" w:eastAsia="仿宋_GB2312" w:hAnsi="仿宋_GB2312" w:cs="仿宋_GB2312" w:hint="eastAsia"/>
          <w:szCs w:val="28"/>
        </w:rPr>
        <w:t>4.</w:t>
      </w:r>
      <w:r>
        <w:rPr>
          <w:rFonts w:ascii="仿宋_GB2312" w:eastAsia="仿宋_GB2312" w:hAnsi="仿宋_GB2312" w:cs="仿宋_GB2312" w:hint="eastAsia"/>
          <w:szCs w:val="28"/>
        </w:rPr>
        <w:t>您认为部门管理制度执行情况如何？</w:t>
      </w:r>
      <w:bookmarkEnd w:id="265"/>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、执行非常到位</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、大部分执行到位</w:t>
      </w:r>
      <w:r>
        <w:rPr>
          <w:rFonts w:ascii="仿宋_GB2312" w:eastAsia="仿宋_GB2312" w:hAnsi="仿宋_GB2312" w:cs="仿宋_GB2312" w:hint="eastAsia"/>
          <w:szCs w:val="28"/>
        </w:rPr>
        <w:t xml:space="preserve">    </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C</w:t>
      </w:r>
      <w:r>
        <w:rPr>
          <w:rFonts w:ascii="仿宋_GB2312" w:eastAsia="仿宋_GB2312" w:hAnsi="仿宋_GB2312" w:cs="仿宋_GB2312" w:hint="eastAsia"/>
          <w:szCs w:val="28"/>
        </w:rPr>
        <w:t>、执行情况一般</w:t>
      </w:r>
      <w:r>
        <w:rPr>
          <w:rFonts w:ascii="仿宋_GB2312" w:eastAsia="仿宋_GB2312" w:hAnsi="仿宋_GB2312" w:cs="仿宋_GB2312" w:hint="eastAsia"/>
          <w:szCs w:val="28"/>
        </w:rPr>
        <w:t xml:space="preserve">      D</w:t>
      </w:r>
      <w:r>
        <w:rPr>
          <w:rFonts w:ascii="仿宋_GB2312" w:eastAsia="仿宋_GB2312" w:hAnsi="仿宋_GB2312" w:cs="仿宋_GB2312" w:hint="eastAsia"/>
          <w:szCs w:val="28"/>
        </w:rPr>
        <w:t>、基本不执行</w:t>
      </w:r>
    </w:p>
    <w:p w:rsidR="00233050" w:rsidRDefault="00CC51B3">
      <w:pPr>
        <w:ind w:firstLineChars="0" w:firstLine="0"/>
        <w:jc w:val="both"/>
        <w:rPr>
          <w:rFonts w:ascii="仿宋_GB2312" w:eastAsia="仿宋_GB2312" w:hAnsi="仿宋_GB2312" w:cs="仿宋_GB2312"/>
          <w:szCs w:val="28"/>
        </w:rPr>
      </w:pPr>
      <w:bookmarkStart w:id="266" w:name="_Toc10757"/>
      <w:r>
        <w:rPr>
          <w:rFonts w:ascii="仿宋_GB2312" w:eastAsia="仿宋_GB2312" w:hAnsi="仿宋_GB2312" w:cs="仿宋_GB2312" w:hint="eastAsia"/>
          <w:szCs w:val="28"/>
        </w:rPr>
        <w:t>5.</w:t>
      </w:r>
      <w:r>
        <w:rPr>
          <w:rFonts w:ascii="仿宋_GB2312" w:eastAsia="仿宋_GB2312" w:hAnsi="仿宋_GB2312" w:cs="仿宋_GB2312" w:hint="eastAsia"/>
          <w:szCs w:val="28"/>
        </w:rPr>
        <w:t>您认为部门开展党员干部培训工作效果如何？</w:t>
      </w:r>
      <w:bookmarkEnd w:id="266"/>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、有效</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、一般</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、无效</w:t>
      </w:r>
    </w:p>
    <w:p w:rsidR="00233050" w:rsidRDefault="00CC51B3">
      <w:pPr>
        <w:ind w:firstLineChars="0" w:firstLine="0"/>
        <w:jc w:val="both"/>
        <w:rPr>
          <w:rFonts w:ascii="仿宋_GB2312" w:eastAsia="仿宋_GB2312" w:hAnsi="仿宋_GB2312" w:cs="仿宋_GB2312"/>
          <w:szCs w:val="28"/>
        </w:rPr>
      </w:pPr>
      <w:bookmarkStart w:id="267" w:name="_Toc27299"/>
      <w:r>
        <w:rPr>
          <w:rFonts w:ascii="仿宋_GB2312" w:eastAsia="仿宋_GB2312" w:hAnsi="仿宋_GB2312" w:cs="仿宋_GB2312" w:hint="eastAsia"/>
          <w:szCs w:val="28"/>
        </w:rPr>
        <w:t>6.</w:t>
      </w:r>
      <w:r>
        <w:rPr>
          <w:rFonts w:ascii="仿宋_GB2312" w:eastAsia="仿宋_GB2312" w:hAnsi="仿宋_GB2312" w:cs="仿宋_GB2312" w:hint="eastAsia"/>
          <w:szCs w:val="28"/>
        </w:rPr>
        <w:t>您认为部门工作职能的发挥评价如何？</w:t>
      </w:r>
      <w:bookmarkEnd w:id="267"/>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、较好</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、一般</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、不好</w:t>
      </w:r>
    </w:p>
    <w:p w:rsidR="00233050" w:rsidRDefault="00CC51B3">
      <w:pPr>
        <w:ind w:firstLineChars="0" w:firstLine="0"/>
        <w:jc w:val="both"/>
        <w:rPr>
          <w:rFonts w:ascii="仿宋_GB2312" w:eastAsia="仿宋_GB2312" w:hAnsi="仿宋_GB2312" w:cs="仿宋_GB2312"/>
          <w:szCs w:val="28"/>
        </w:rPr>
      </w:pPr>
      <w:bookmarkStart w:id="268" w:name="_Toc7754"/>
      <w:r>
        <w:rPr>
          <w:rFonts w:ascii="仿宋_GB2312" w:eastAsia="仿宋_GB2312" w:hAnsi="仿宋_GB2312" w:cs="仿宋_GB2312" w:hint="eastAsia"/>
          <w:szCs w:val="28"/>
        </w:rPr>
        <w:t>7.</w:t>
      </w:r>
      <w:r>
        <w:rPr>
          <w:rFonts w:ascii="仿宋_GB2312" w:eastAsia="仿宋_GB2312" w:hAnsi="仿宋_GB2312" w:cs="仿宋_GB2312" w:hint="eastAsia"/>
          <w:szCs w:val="28"/>
        </w:rPr>
        <w:t>您对部门的总体满意度评价是？</w:t>
      </w:r>
      <w:bookmarkEnd w:id="268"/>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lastRenderedPageBreak/>
        <w:t>A</w:t>
      </w:r>
      <w:r>
        <w:rPr>
          <w:rFonts w:ascii="仿宋_GB2312" w:eastAsia="仿宋_GB2312" w:hAnsi="仿宋_GB2312" w:cs="仿宋_GB2312" w:hint="eastAsia"/>
          <w:szCs w:val="28"/>
        </w:rPr>
        <w:t>、满意</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、基本满意</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、不满意</w:t>
      </w:r>
    </w:p>
    <w:p w:rsidR="00233050" w:rsidRDefault="00CC51B3">
      <w:pPr>
        <w:ind w:firstLineChars="0" w:firstLine="0"/>
        <w:jc w:val="both"/>
        <w:rPr>
          <w:rFonts w:ascii="仿宋_GB2312" w:eastAsia="仿宋_GB2312" w:hAnsi="仿宋_GB2312" w:cs="仿宋_GB2312"/>
          <w:szCs w:val="28"/>
        </w:rPr>
      </w:pPr>
      <w:bookmarkStart w:id="269" w:name="_Toc10245"/>
      <w:r>
        <w:rPr>
          <w:rFonts w:ascii="仿宋_GB2312" w:eastAsia="仿宋_GB2312" w:hAnsi="仿宋_GB2312" w:cs="仿宋_GB2312" w:hint="eastAsia"/>
          <w:szCs w:val="28"/>
        </w:rPr>
        <w:t>8</w:t>
      </w:r>
      <w:r>
        <w:rPr>
          <w:rFonts w:ascii="仿宋_GB2312" w:eastAsia="仿宋_GB2312" w:hAnsi="仿宋_GB2312" w:cs="仿宋_GB2312" w:hint="eastAsia"/>
          <w:szCs w:val="28"/>
        </w:rPr>
        <w:t>、您对部门工作或其他方面还有什么意见或建议？</w:t>
      </w:r>
      <w:bookmarkEnd w:id="269"/>
    </w:p>
    <w:p w:rsidR="00233050" w:rsidRDefault="00233050" w:rsidP="000E3EC8">
      <w:pPr>
        <w:pStyle w:val="21"/>
        <w:ind w:left="560" w:firstLine="560"/>
        <w:rPr>
          <w:rFonts w:ascii="仿宋_GB2312" w:eastAsia="仿宋_GB2312" w:hAnsi="仿宋_GB2312" w:cs="仿宋_GB2312"/>
          <w:szCs w:val="28"/>
        </w:rPr>
      </w:pPr>
    </w:p>
    <w:p w:rsidR="00233050" w:rsidRDefault="00233050" w:rsidP="000E3EC8">
      <w:pPr>
        <w:pStyle w:val="a4"/>
        <w:ind w:firstLine="480"/>
        <w:rPr>
          <w:rFonts w:ascii="仿宋_GB2312" w:eastAsia="仿宋_GB2312" w:hAnsi="仿宋_GB2312" w:cs="仿宋_GB2312"/>
          <w:szCs w:val="28"/>
        </w:rPr>
      </w:pPr>
    </w:p>
    <w:p w:rsidR="00233050" w:rsidRDefault="00CC51B3" w:rsidP="000E3EC8">
      <w:pPr>
        <w:ind w:firstLine="560"/>
      </w:pPr>
      <w:r>
        <w:br w:type="page"/>
      </w:r>
    </w:p>
    <w:p w:rsidR="00233050" w:rsidRDefault="00CC51B3" w:rsidP="000E3EC8">
      <w:pPr>
        <w:spacing w:line="360" w:lineRule="auto"/>
        <w:ind w:firstLine="6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绩效评价问卷调查</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针对服务对象</w:t>
      </w:r>
      <w:r>
        <w:rPr>
          <w:rFonts w:ascii="仿宋_GB2312" w:eastAsia="仿宋_GB2312" w:hAnsi="仿宋_GB2312" w:cs="仿宋_GB2312" w:hint="eastAsia"/>
          <w:b/>
          <w:bCs/>
          <w:sz w:val="32"/>
          <w:szCs w:val="32"/>
        </w:rPr>
        <w:t>）</w:t>
      </w:r>
    </w:p>
    <w:p w:rsidR="00233050" w:rsidRDefault="00CC51B3">
      <w:pPr>
        <w:ind w:firstLineChars="0" w:firstLine="0"/>
        <w:jc w:val="both"/>
        <w:rPr>
          <w:rFonts w:ascii="仿宋_GB2312" w:eastAsia="仿宋_GB2312" w:hAnsi="仿宋_GB2312" w:cs="仿宋_GB2312"/>
          <w:szCs w:val="28"/>
        </w:rPr>
      </w:pPr>
      <w:r>
        <w:rPr>
          <w:rFonts w:ascii="仿宋_GB2312" w:eastAsia="仿宋_GB2312" w:hAnsi="仿宋_GB2312" w:cs="仿宋_GB2312" w:hint="eastAsia"/>
          <w:szCs w:val="28"/>
        </w:rPr>
        <w:t>尊敬的先生</w:t>
      </w:r>
      <w:r>
        <w:rPr>
          <w:rFonts w:ascii="仿宋_GB2312" w:eastAsia="仿宋_GB2312" w:hAnsi="仿宋_GB2312" w:cs="仿宋_GB2312" w:hint="eastAsia"/>
          <w:szCs w:val="28"/>
        </w:rPr>
        <w:t>/</w:t>
      </w:r>
      <w:r>
        <w:rPr>
          <w:rFonts w:ascii="仿宋_GB2312" w:eastAsia="仿宋_GB2312" w:hAnsi="仿宋_GB2312" w:cs="仿宋_GB2312" w:hint="eastAsia"/>
          <w:szCs w:val="28"/>
        </w:rPr>
        <w:t>女士：</w:t>
      </w:r>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您好！受</w:t>
      </w:r>
      <w:r>
        <w:rPr>
          <w:rFonts w:ascii="仿宋_GB2312" w:eastAsia="仿宋_GB2312" w:hAnsi="仿宋_GB2312" w:cs="仿宋_GB2312" w:hint="eastAsia"/>
          <w:szCs w:val="28"/>
        </w:rPr>
        <w:t>永济市财政局</w:t>
      </w:r>
      <w:r>
        <w:rPr>
          <w:rFonts w:ascii="仿宋_GB2312" w:eastAsia="仿宋_GB2312" w:hAnsi="仿宋_GB2312" w:cs="仿宋_GB2312" w:hint="eastAsia"/>
          <w:szCs w:val="28"/>
        </w:rPr>
        <w:t>委托，我公司对</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202</w:t>
      </w:r>
      <w:r>
        <w:rPr>
          <w:rFonts w:ascii="仿宋_GB2312" w:eastAsia="仿宋_GB2312" w:hAnsi="仿宋_GB2312" w:cs="仿宋_GB2312" w:hint="eastAsia"/>
          <w:szCs w:val="28"/>
        </w:rPr>
        <w:t>3</w:t>
      </w:r>
      <w:r>
        <w:rPr>
          <w:rFonts w:ascii="仿宋_GB2312" w:eastAsia="仿宋_GB2312" w:hAnsi="仿宋_GB2312" w:cs="仿宋_GB2312" w:hint="eastAsia"/>
          <w:szCs w:val="28"/>
        </w:rPr>
        <w:t>年部门整体</w:t>
      </w:r>
      <w:r>
        <w:rPr>
          <w:rFonts w:ascii="仿宋_GB2312" w:eastAsia="仿宋_GB2312" w:hAnsi="仿宋_GB2312" w:cs="仿宋_GB2312" w:hint="eastAsia"/>
          <w:szCs w:val="28"/>
        </w:rPr>
        <w:t>支出情况开展绩效评价。现需要采访您几个问题，约需</w:t>
      </w:r>
      <w:r>
        <w:rPr>
          <w:rFonts w:ascii="仿宋_GB2312" w:eastAsia="仿宋_GB2312" w:hAnsi="仿宋_GB2312" w:cs="仿宋_GB2312" w:hint="eastAsia"/>
          <w:szCs w:val="28"/>
        </w:rPr>
        <w:t>5</w:t>
      </w:r>
      <w:r>
        <w:rPr>
          <w:rFonts w:ascii="仿宋_GB2312" w:eastAsia="仿宋_GB2312" w:hAnsi="仿宋_GB2312" w:cs="仿宋_GB2312" w:hint="eastAsia"/>
          <w:szCs w:val="28"/>
        </w:rPr>
        <w:t>分钟，采用不记名形式，数据仅用于统计分析。感谢您的支持与配合！</w:t>
      </w:r>
    </w:p>
    <w:p w:rsidR="00233050" w:rsidRDefault="00233050">
      <w:pPr>
        <w:spacing w:line="360" w:lineRule="auto"/>
        <w:ind w:firstLineChars="0" w:firstLine="0"/>
        <w:jc w:val="both"/>
      </w:pPr>
    </w:p>
    <w:p w:rsidR="00233050" w:rsidRDefault="00CC51B3">
      <w:pPr>
        <w:ind w:firstLineChars="0" w:firstLine="0"/>
        <w:jc w:val="both"/>
        <w:rPr>
          <w:rFonts w:ascii="仿宋_GB2312" w:eastAsia="仿宋_GB2312" w:hAnsi="仿宋_GB2312" w:cs="仿宋_GB2312"/>
          <w:szCs w:val="28"/>
        </w:rPr>
      </w:pPr>
      <w:bookmarkStart w:id="270" w:name="_Toc19759"/>
      <w:r>
        <w:rPr>
          <w:rFonts w:ascii="仿宋_GB2312" w:eastAsia="仿宋_GB2312" w:hAnsi="仿宋_GB2312" w:cs="仿宋_GB2312" w:hint="eastAsia"/>
          <w:szCs w:val="28"/>
        </w:rPr>
        <w:t>1.</w:t>
      </w:r>
      <w:r>
        <w:rPr>
          <w:rFonts w:ascii="仿宋_GB2312" w:eastAsia="仿宋_GB2312" w:hAnsi="仿宋_GB2312" w:cs="仿宋_GB2312" w:hint="eastAsia"/>
          <w:szCs w:val="28"/>
        </w:rPr>
        <w:t>您的年龄？</w:t>
      </w:r>
      <w:bookmarkEnd w:id="270"/>
    </w:p>
    <w:p w:rsidR="00233050" w:rsidRDefault="00CC51B3">
      <w:pPr>
        <w:numPr>
          <w:ilvl w:val="0"/>
          <w:numId w:val="3"/>
        </w:num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80</w:t>
      </w:r>
      <w:r>
        <w:rPr>
          <w:rFonts w:ascii="仿宋_GB2312" w:eastAsia="仿宋_GB2312" w:hAnsi="仿宋_GB2312" w:cs="仿宋_GB2312" w:hint="eastAsia"/>
          <w:szCs w:val="28"/>
        </w:rPr>
        <w:t>岁以下</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w:t>
      </w:r>
      <w:r>
        <w:rPr>
          <w:rFonts w:ascii="仿宋_GB2312" w:eastAsia="仿宋_GB2312" w:hAnsi="仿宋_GB2312" w:cs="仿宋_GB2312" w:hint="eastAsia"/>
          <w:szCs w:val="28"/>
        </w:rPr>
        <w:t>81</w:t>
      </w:r>
      <w:r>
        <w:rPr>
          <w:rFonts w:ascii="仿宋_GB2312" w:eastAsia="仿宋_GB2312" w:hAnsi="仿宋_GB2312" w:cs="仿宋_GB2312" w:hint="eastAsia"/>
          <w:szCs w:val="28"/>
        </w:rPr>
        <w:t>—</w:t>
      </w:r>
      <w:r>
        <w:rPr>
          <w:rFonts w:ascii="仿宋_GB2312" w:eastAsia="仿宋_GB2312" w:hAnsi="仿宋_GB2312" w:cs="仿宋_GB2312" w:hint="eastAsia"/>
          <w:szCs w:val="28"/>
        </w:rPr>
        <w:t>90</w:t>
      </w:r>
      <w:r>
        <w:rPr>
          <w:rFonts w:ascii="仿宋_GB2312" w:eastAsia="仿宋_GB2312" w:hAnsi="仿宋_GB2312" w:cs="仿宋_GB2312" w:hint="eastAsia"/>
          <w:szCs w:val="28"/>
        </w:rPr>
        <w:t>岁</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w:t>
      </w:r>
      <w:r>
        <w:rPr>
          <w:rFonts w:ascii="仿宋_GB2312" w:eastAsia="仿宋_GB2312" w:hAnsi="仿宋_GB2312" w:cs="仿宋_GB2312" w:hint="eastAsia"/>
          <w:szCs w:val="28"/>
        </w:rPr>
        <w:t>90</w:t>
      </w:r>
      <w:r>
        <w:rPr>
          <w:rFonts w:ascii="仿宋_GB2312" w:eastAsia="仿宋_GB2312" w:hAnsi="仿宋_GB2312" w:cs="仿宋_GB2312" w:hint="eastAsia"/>
          <w:szCs w:val="28"/>
        </w:rPr>
        <w:t>岁以上</w:t>
      </w:r>
    </w:p>
    <w:p w:rsidR="00233050" w:rsidRDefault="00CC51B3">
      <w:pPr>
        <w:ind w:firstLineChars="0" w:firstLine="0"/>
        <w:jc w:val="both"/>
        <w:rPr>
          <w:rFonts w:ascii="仿宋_GB2312" w:eastAsia="仿宋_GB2312" w:hAnsi="仿宋_GB2312" w:cs="仿宋_GB2312"/>
          <w:szCs w:val="28"/>
        </w:rPr>
      </w:pPr>
      <w:bookmarkStart w:id="271" w:name="_Toc17741"/>
      <w:r>
        <w:rPr>
          <w:rFonts w:ascii="仿宋_GB2312" w:eastAsia="仿宋_GB2312" w:hAnsi="仿宋_GB2312" w:cs="仿宋_GB2312" w:hint="eastAsia"/>
          <w:szCs w:val="28"/>
        </w:rPr>
        <w:t>2.</w:t>
      </w:r>
      <w:r>
        <w:rPr>
          <w:rFonts w:ascii="仿宋_GB2312" w:eastAsia="仿宋_GB2312" w:hAnsi="仿宋_GB2312" w:cs="仿宋_GB2312" w:hint="eastAsia"/>
          <w:szCs w:val="28"/>
        </w:rPr>
        <w:t>您的健康状况？</w:t>
      </w:r>
      <w:bookmarkEnd w:id="271"/>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w:t>
      </w:r>
      <w:r>
        <w:rPr>
          <w:rFonts w:ascii="仿宋_GB2312" w:eastAsia="仿宋_GB2312" w:hAnsi="仿宋_GB2312" w:cs="仿宋_GB2312" w:hint="eastAsia"/>
          <w:szCs w:val="28"/>
        </w:rPr>
        <w:t>健康</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B</w:t>
      </w:r>
      <w:r>
        <w:rPr>
          <w:rFonts w:ascii="仿宋_GB2312" w:eastAsia="仿宋_GB2312" w:hAnsi="仿宋_GB2312" w:cs="仿宋_GB2312" w:hint="eastAsia"/>
          <w:szCs w:val="28"/>
        </w:rPr>
        <w:t>、</w:t>
      </w:r>
      <w:r>
        <w:rPr>
          <w:rFonts w:ascii="仿宋_GB2312" w:eastAsia="仿宋_GB2312" w:hAnsi="仿宋_GB2312" w:cs="仿宋_GB2312" w:hint="eastAsia"/>
          <w:szCs w:val="28"/>
        </w:rPr>
        <w:t>基本健康</w:t>
      </w:r>
    </w:p>
    <w:p w:rsidR="00233050" w:rsidRDefault="00CC51B3">
      <w:pPr>
        <w:ind w:firstLineChars="0" w:firstLine="0"/>
        <w:jc w:val="both"/>
        <w:rPr>
          <w:rFonts w:ascii="仿宋_GB2312" w:eastAsia="仿宋_GB2312" w:hAnsi="仿宋_GB2312" w:cs="仿宋_GB2312"/>
          <w:szCs w:val="28"/>
        </w:rPr>
      </w:pPr>
      <w:bookmarkStart w:id="272" w:name="_Toc23057"/>
      <w:r>
        <w:rPr>
          <w:rFonts w:ascii="仿宋_GB2312" w:eastAsia="仿宋_GB2312" w:hAnsi="仿宋_GB2312" w:cs="仿宋_GB2312" w:hint="eastAsia"/>
          <w:szCs w:val="28"/>
        </w:rPr>
        <w:t>3.</w:t>
      </w:r>
      <w:r>
        <w:rPr>
          <w:rFonts w:ascii="仿宋_GB2312" w:eastAsia="仿宋_GB2312" w:hAnsi="仿宋_GB2312" w:cs="仿宋_GB2312" w:hint="eastAsia"/>
          <w:szCs w:val="28"/>
        </w:rPr>
        <w:t>您是否能够参加党支部活动？</w:t>
      </w:r>
      <w:bookmarkEnd w:id="272"/>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w:t>
      </w:r>
      <w:r>
        <w:rPr>
          <w:rFonts w:ascii="仿宋_GB2312" w:eastAsia="仿宋_GB2312" w:hAnsi="仿宋_GB2312" w:cs="仿宋_GB2312" w:hint="eastAsia"/>
          <w:szCs w:val="28"/>
        </w:rPr>
        <w:t>参加</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w:t>
      </w:r>
      <w:r>
        <w:rPr>
          <w:rFonts w:ascii="仿宋_GB2312" w:eastAsia="仿宋_GB2312" w:hAnsi="仿宋_GB2312" w:cs="仿宋_GB2312" w:hint="eastAsia"/>
          <w:szCs w:val="28"/>
        </w:rPr>
        <w:t>有时参加</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w:t>
      </w:r>
      <w:r>
        <w:rPr>
          <w:rFonts w:ascii="仿宋_GB2312" w:eastAsia="仿宋_GB2312" w:hAnsi="仿宋_GB2312" w:cs="仿宋_GB2312" w:hint="eastAsia"/>
          <w:szCs w:val="28"/>
        </w:rPr>
        <w:t>不参加</w:t>
      </w:r>
    </w:p>
    <w:p w:rsidR="00233050" w:rsidRDefault="00CC51B3">
      <w:pPr>
        <w:ind w:firstLineChars="0" w:firstLine="0"/>
        <w:jc w:val="both"/>
        <w:rPr>
          <w:rFonts w:ascii="仿宋_GB2312" w:eastAsia="仿宋_GB2312" w:hAnsi="仿宋_GB2312" w:cs="仿宋_GB2312"/>
          <w:szCs w:val="28"/>
        </w:rPr>
      </w:pPr>
      <w:bookmarkStart w:id="273" w:name="_Toc18595"/>
      <w:r>
        <w:rPr>
          <w:rFonts w:ascii="仿宋_GB2312" w:eastAsia="仿宋_GB2312" w:hAnsi="仿宋_GB2312" w:cs="仿宋_GB2312" w:hint="eastAsia"/>
          <w:szCs w:val="28"/>
        </w:rPr>
        <w:t>4.</w:t>
      </w:r>
      <w:r>
        <w:rPr>
          <w:rFonts w:ascii="仿宋_GB2312" w:eastAsia="仿宋_GB2312" w:hAnsi="仿宋_GB2312" w:cs="仿宋_GB2312" w:hint="eastAsia"/>
          <w:szCs w:val="28"/>
        </w:rPr>
        <w:t>您认为永济市委老干部局组织开展的活动能满足您的需求吗？</w:t>
      </w:r>
      <w:bookmarkEnd w:id="273"/>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w:t>
      </w:r>
      <w:r>
        <w:rPr>
          <w:rFonts w:ascii="仿宋_GB2312" w:eastAsia="仿宋_GB2312" w:hAnsi="仿宋_GB2312" w:cs="仿宋_GB2312" w:hint="eastAsia"/>
          <w:szCs w:val="28"/>
        </w:rPr>
        <w:t>能</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w:t>
      </w:r>
      <w:r>
        <w:rPr>
          <w:rFonts w:ascii="仿宋_GB2312" w:eastAsia="仿宋_GB2312" w:hAnsi="仿宋_GB2312" w:cs="仿宋_GB2312" w:hint="eastAsia"/>
          <w:szCs w:val="28"/>
        </w:rPr>
        <w:t>基本能</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w:t>
      </w:r>
      <w:r>
        <w:rPr>
          <w:rFonts w:ascii="仿宋_GB2312" w:eastAsia="仿宋_GB2312" w:hAnsi="仿宋_GB2312" w:cs="仿宋_GB2312" w:hint="eastAsia"/>
          <w:szCs w:val="28"/>
        </w:rPr>
        <w:t>不能</w:t>
      </w:r>
    </w:p>
    <w:p w:rsidR="00233050" w:rsidRDefault="00CC51B3">
      <w:pPr>
        <w:ind w:firstLineChars="0" w:firstLine="0"/>
        <w:jc w:val="both"/>
        <w:rPr>
          <w:rFonts w:ascii="仿宋_GB2312" w:eastAsia="仿宋_GB2312" w:hAnsi="仿宋_GB2312" w:cs="仿宋_GB2312"/>
          <w:szCs w:val="28"/>
        </w:rPr>
      </w:pPr>
      <w:r>
        <w:rPr>
          <w:rFonts w:ascii="仿宋_GB2312" w:eastAsia="仿宋_GB2312" w:hAnsi="仿宋_GB2312" w:cs="仿宋_GB2312" w:hint="eastAsia"/>
          <w:szCs w:val="28"/>
        </w:rPr>
        <w:t>5.</w:t>
      </w:r>
      <w:r>
        <w:rPr>
          <w:rFonts w:ascii="仿宋_GB2312" w:eastAsia="仿宋_GB2312" w:hAnsi="仿宋_GB2312" w:cs="仿宋_GB2312" w:hint="eastAsia"/>
          <w:szCs w:val="28"/>
        </w:rPr>
        <w:t>您认为永济市委老干部局组织开展的活动能提升您的归属感、幸福感吗？</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w:t>
      </w:r>
      <w:r>
        <w:rPr>
          <w:rFonts w:ascii="仿宋_GB2312" w:eastAsia="仿宋_GB2312" w:hAnsi="仿宋_GB2312" w:cs="仿宋_GB2312" w:hint="eastAsia"/>
          <w:szCs w:val="28"/>
        </w:rPr>
        <w:t>能</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w:t>
      </w:r>
      <w:r>
        <w:rPr>
          <w:rFonts w:ascii="仿宋_GB2312" w:eastAsia="仿宋_GB2312" w:hAnsi="仿宋_GB2312" w:cs="仿宋_GB2312" w:hint="eastAsia"/>
          <w:szCs w:val="28"/>
        </w:rPr>
        <w:t>基本能</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w:t>
      </w:r>
      <w:r>
        <w:rPr>
          <w:rFonts w:ascii="仿宋_GB2312" w:eastAsia="仿宋_GB2312" w:hAnsi="仿宋_GB2312" w:cs="仿宋_GB2312" w:hint="eastAsia"/>
          <w:szCs w:val="28"/>
        </w:rPr>
        <w:t>不能</w:t>
      </w:r>
    </w:p>
    <w:p w:rsidR="00233050" w:rsidRDefault="00CC51B3">
      <w:pPr>
        <w:ind w:firstLineChars="0" w:firstLine="0"/>
        <w:jc w:val="both"/>
        <w:rPr>
          <w:rFonts w:ascii="仿宋_GB2312" w:eastAsia="仿宋_GB2312" w:hAnsi="仿宋_GB2312" w:cs="仿宋_GB2312"/>
          <w:szCs w:val="28"/>
        </w:rPr>
      </w:pPr>
      <w:bookmarkStart w:id="274" w:name="_Toc18882"/>
      <w:r>
        <w:rPr>
          <w:rFonts w:ascii="仿宋_GB2312" w:eastAsia="仿宋_GB2312" w:hAnsi="仿宋_GB2312" w:cs="仿宋_GB2312" w:hint="eastAsia"/>
          <w:szCs w:val="28"/>
        </w:rPr>
        <w:t>6.</w:t>
      </w:r>
      <w:r>
        <w:rPr>
          <w:rFonts w:ascii="仿宋_GB2312" w:eastAsia="仿宋_GB2312" w:hAnsi="仿宋_GB2312" w:cs="仿宋_GB2312" w:hint="eastAsia"/>
          <w:szCs w:val="28"/>
        </w:rPr>
        <w:t>您对永济市委老干部局整体工作的满意度？</w:t>
      </w:r>
      <w:bookmarkEnd w:id="274"/>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A</w:t>
      </w:r>
      <w:r>
        <w:rPr>
          <w:rFonts w:ascii="仿宋_GB2312" w:eastAsia="仿宋_GB2312" w:hAnsi="仿宋_GB2312" w:cs="仿宋_GB2312" w:hint="eastAsia"/>
          <w:szCs w:val="28"/>
        </w:rPr>
        <w:t>、满意</w:t>
      </w:r>
      <w:r>
        <w:rPr>
          <w:rFonts w:ascii="仿宋_GB2312" w:eastAsia="仿宋_GB2312" w:hAnsi="仿宋_GB2312" w:cs="仿宋_GB2312" w:hint="eastAsia"/>
          <w:szCs w:val="28"/>
        </w:rPr>
        <w:t xml:space="preserve">      B</w:t>
      </w:r>
      <w:r>
        <w:rPr>
          <w:rFonts w:ascii="仿宋_GB2312" w:eastAsia="仿宋_GB2312" w:hAnsi="仿宋_GB2312" w:cs="仿宋_GB2312" w:hint="eastAsia"/>
          <w:szCs w:val="28"/>
        </w:rPr>
        <w:t>、基本满意</w:t>
      </w:r>
      <w:r>
        <w:rPr>
          <w:rFonts w:ascii="仿宋_GB2312" w:eastAsia="仿宋_GB2312" w:hAnsi="仿宋_GB2312" w:cs="仿宋_GB2312" w:hint="eastAsia"/>
          <w:szCs w:val="28"/>
        </w:rPr>
        <w:t xml:space="preserve">     C</w:t>
      </w:r>
      <w:r>
        <w:rPr>
          <w:rFonts w:ascii="仿宋_GB2312" w:eastAsia="仿宋_GB2312" w:hAnsi="仿宋_GB2312" w:cs="仿宋_GB2312" w:hint="eastAsia"/>
          <w:szCs w:val="28"/>
        </w:rPr>
        <w:t>、不满意</w:t>
      </w:r>
    </w:p>
    <w:p w:rsidR="00233050" w:rsidRDefault="00CC51B3">
      <w:pPr>
        <w:ind w:firstLineChars="0" w:firstLine="0"/>
        <w:jc w:val="both"/>
        <w:rPr>
          <w:rFonts w:ascii="仿宋_GB2312" w:eastAsia="仿宋_GB2312" w:hAnsi="仿宋_GB2312" w:cs="仿宋_GB2312"/>
          <w:szCs w:val="28"/>
        </w:rPr>
      </w:pPr>
      <w:bookmarkStart w:id="275" w:name="_Toc9618"/>
      <w:r>
        <w:rPr>
          <w:rFonts w:ascii="仿宋_GB2312" w:eastAsia="仿宋_GB2312" w:hAnsi="仿宋_GB2312" w:cs="仿宋_GB2312" w:hint="eastAsia"/>
          <w:szCs w:val="28"/>
        </w:rPr>
        <w:t>7.</w:t>
      </w:r>
      <w:r>
        <w:rPr>
          <w:rFonts w:ascii="仿宋_GB2312" w:eastAsia="仿宋_GB2312" w:hAnsi="仿宋_GB2312" w:cs="仿宋_GB2312" w:hint="eastAsia"/>
          <w:szCs w:val="28"/>
        </w:rPr>
        <w:t>您对永济市委老干部局工作方面还有什么意见或建议？</w:t>
      </w:r>
      <w:bookmarkEnd w:id="275"/>
    </w:p>
    <w:p w:rsidR="00233050" w:rsidRDefault="00233050" w:rsidP="000E3EC8">
      <w:pPr>
        <w:pStyle w:val="21"/>
        <w:ind w:left="560" w:firstLine="560"/>
      </w:pPr>
    </w:p>
    <w:p w:rsidR="00233050" w:rsidRDefault="00CC51B3">
      <w:pPr>
        <w:ind w:firstLineChars="0" w:firstLine="0"/>
        <w:outlineLvl w:val="0"/>
        <w:rPr>
          <w:rFonts w:ascii="黑体" w:eastAsia="黑体" w:hAnsi="黑体" w:cs="黑体"/>
          <w:kern w:val="44"/>
          <w:sz w:val="32"/>
          <w:szCs w:val="32"/>
        </w:rPr>
      </w:pPr>
      <w:bookmarkStart w:id="276" w:name="_Toc21105"/>
      <w:bookmarkStart w:id="277" w:name="_Toc18667"/>
      <w:bookmarkStart w:id="278" w:name="_Toc25477"/>
      <w:r>
        <w:rPr>
          <w:rFonts w:ascii="黑体" w:eastAsia="黑体" w:hAnsi="黑体" w:cs="黑体" w:hint="eastAsia"/>
          <w:kern w:val="44"/>
          <w:sz w:val="32"/>
          <w:szCs w:val="32"/>
        </w:rPr>
        <w:lastRenderedPageBreak/>
        <w:t>附件</w:t>
      </w:r>
      <w:r>
        <w:rPr>
          <w:rFonts w:ascii="黑体" w:eastAsia="黑体" w:hAnsi="黑体" w:cs="黑体" w:hint="eastAsia"/>
          <w:kern w:val="44"/>
          <w:sz w:val="32"/>
          <w:szCs w:val="32"/>
        </w:rPr>
        <w:t>4</w:t>
      </w:r>
      <w:bookmarkEnd w:id="276"/>
      <w:bookmarkEnd w:id="277"/>
      <w:bookmarkEnd w:id="278"/>
    </w:p>
    <w:p w:rsidR="00233050" w:rsidRDefault="00CC51B3" w:rsidP="000E3EC8">
      <w:pPr>
        <w:ind w:firstLine="640"/>
        <w:jc w:val="center"/>
        <w:rPr>
          <w:rFonts w:ascii="仿宋" w:eastAsia="仿宋_GB2312" w:hAnsi="仿宋" w:cs="仿宋"/>
          <w:bCs/>
          <w:szCs w:val="28"/>
        </w:rPr>
      </w:pPr>
      <w:r>
        <w:rPr>
          <w:rFonts w:ascii="仿宋_GB2312" w:eastAsia="仿宋_GB2312" w:hAnsi="仿宋_GB2312" w:cs="仿宋_GB2312" w:hint="eastAsia"/>
          <w:b/>
          <w:bCs/>
          <w:sz w:val="32"/>
          <w:szCs w:val="32"/>
        </w:rPr>
        <w:t>问卷调查</w:t>
      </w:r>
      <w:r>
        <w:rPr>
          <w:rFonts w:ascii="仿宋_GB2312" w:eastAsia="仿宋_GB2312" w:hAnsi="仿宋_GB2312" w:cs="仿宋_GB2312" w:hint="eastAsia"/>
          <w:b/>
          <w:bCs/>
          <w:sz w:val="32"/>
          <w:szCs w:val="32"/>
        </w:rPr>
        <w:t>分析报告</w:t>
      </w:r>
    </w:p>
    <w:p w:rsidR="00233050" w:rsidRDefault="00CC51B3">
      <w:pPr>
        <w:ind w:firstLine="560"/>
        <w:jc w:val="both"/>
        <w:rPr>
          <w:rFonts w:ascii="仿宋_GB2312" w:eastAsia="仿宋_GB2312" w:hAnsi="仿宋_GB2312" w:cs="仿宋_GB2312"/>
          <w:szCs w:val="28"/>
        </w:rPr>
      </w:pPr>
      <w:bookmarkStart w:id="279" w:name="_Toc30157"/>
      <w:bookmarkStart w:id="280" w:name="_Toc10419"/>
      <w:bookmarkStart w:id="281" w:name="_Toc14394"/>
      <w:bookmarkStart w:id="282" w:name="_Toc7102"/>
      <w:bookmarkStart w:id="283" w:name="_Toc7771"/>
      <w:r>
        <w:rPr>
          <w:rFonts w:ascii="仿宋_GB2312" w:eastAsia="仿宋_GB2312" w:hAnsi="仿宋_GB2312" w:cs="仿宋_GB2312" w:hint="eastAsia"/>
          <w:szCs w:val="28"/>
        </w:rPr>
        <w:t>一、调研对象与调研内容</w:t>
      </w:r>
      <w:bookmarkEnd w:id="279"/>
      <w:bookmarkEnd w:id="280"/>
      <w:bookmarkEnd w:id="281"/>
    </w:p>
    <w:p w:rsidR="00233050" w:rsidRDefault="00CC51B3">
      <w:pPr>
        <w:ind w:firstLine="560"/>
        <w:jc w:val="both"/>
        <w:rPr>
          <w:rFonts w:ascii="仿宋_GB2312" w:eastAsia="仿宋_GB2312" w:hAnsi="仿宋_GB2312" w:cs="仿宋_GB2312"/>
          <w:szCs w:val="28"/>
        </w:rPr>
      </w:pPr>
      <w:bookmarkStart w:id="284" w:name="_Toc10256"/>
      <w:bookmarkStart w:id="285" w:name="_Toc17029"/>
      <w:bookmarkStart w:id="286" w:name="_Toc32382"/>
      <w:r>
        <w:rPr>
          <w:rFonts w:ascii="仿宋_GB2312" w:eastAsia="仿宋_GB2312" w:hAnsi="仿宋_GB2312" w:cs="仿宋_GB2312" w:hint="eastAsia"/>
          <w:szCs w:val="28"/>
        </w:rPr>
        <w:t>（一）调研对象</w:t>
      </w:r>
      <w:bookmarkEnd w:id="284"/>
      <w:bookmarkEnd w:id="285"/>
      <w:bookmarkEnd w:id="286"/>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本次问卷调查的对象分为</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内部工作人员和</w:t>
      </w:r>
      <w:r>
        <w:rPr>
          <w:rFonts w:ascii="仿宋_GB2312" w:eastAsia="仿宋_GB2312" w:hAnsi="仿宋_GB2312" w:cs="仿宋_GB2312" w:hint="eastAsia"/>
          <w:szCs w:val="28"/>
        </w:rPr>
        <w:t>永济市离退休干部及家属</w:t>
      </w:r>
      <w:r>
        <w:rPr>
          <w:rFonts w:ascii="仿宋_GB2312" w:eastAsia="仿宋_GB2312" w:hAnsi="仿宋_GB2312" w:cs="仿宋_GB2312" w:hint="eastAsia"/>
          <w:szCs w:val="28"/>
        </w:rPr>
        <w:t>。</w:t>
      </w:r>
    </w:p>
    <w:p w:rsidR="00233050" w:rsidRDefault="00CC51B3">
      <w:pPr>
        <w:ind w:firstLine="560"/>
        <w:jc w:val="both"/>
        <w:rPr>
          <w:rFonts w:ascii="仿宋_GB2312" w:eastAsia="仿宋_GB2312" w:hAnsi="仿宋_GB2312" w:cs="仿宋_GB2312"/>
          <w:szCs w:val="28"/>
        </w:rPr>
      </w:pPr>
      <w:bookmarkStart w:id="287" w:name="_Toc14421"/>
      <w:bookmarkStart w:id="288" w:name="_Toc11259"/>
      <w:bookmarkStart w:id="289" w:name="_Toc17837"/>
      <w:r>
        <w:rPr>
          <w:rFonts w:ascii="仿宋_GB2312" w:eastAsia="仿宋_GB2312" w:hAnsi="仿宋_GB2312" w:cs="仿宋_GB2312" w:hint="eastAsia"/>
          <w:szCs w:val="28"/>
        </w:rPr>
        <w:t>（二）调研内容</w:t>
      </w:r>
      <w:bookmarkEnd w:id="287"/>
      <w:bookmarkEnd w:id="288"/>
      <w:bookmarkEnd w:id="289"/>
    </w:p>
    <w:p w:rsidR="00233050" w:rsidRDefault="00CC51B3">
      <w:pPr>
        <w:ind w:firstLineChars="100" w:firstLine="280"/>
        <w:jc w:val="both"/>
        <w:rPr>
          <w:rFonts w:ascii="仿宋_GB2312" w:eastAsia="仿宋_GB2312" w:hAnsi="仿宋_GB2312" w:cs="仿宋_GB2312"/>
          <w:szCs w:val="28"/>
        </w:rPr>
      </w:pPr>
      <w:r>
        <w:rPr>
          <w:rFonts w:ascii="仿宋_GB2312" w:eastAsia="仿宋_GB2312" w:hAnsi="仿宋_GB2312" w:cs="仿宋_GB2312" w:hint="eastAsia"/>
          <w:szCs w:val="28"/>
        </w:rPr>
        <w:t xml:space="preserve">  1.</w:t>
      </w:r>
      <w:r>
        <w:rPr>
          <w:rFonts w:ascii="仿宋_GB2312" w:eastAsia="仿宋_GB2312" w:hAnsi="仿宋_GB2312" w:cs="仿宋_GB2312" w:hint="eastAsia"/>
          <w:szCs w:val="28"/>
        </w:rPr>
        <w:t>内部工作人员满意度调查内容主要包括工作时间、岗位职责满意度、职责满意度、内部存在的问题以及对单位整体的满意度等。</w:t>
      </w:r>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服务对象满意度调查内容主要包括职能服务效率、服务意识和态度、专业管理水平、信息沟通、意见或建议等方面。</w:t>
      </w:r>
    </w:p>
    <w:p w:rsidR="00233050" w:rsidRDefault="00CC51B3">
      <w:pPr>
        <w:ind w:firstLine="560"/>
        <w:jc w:val="both"/>
        <w:rPr>
          <w:rFonts w:ascii="仿宋_GB2312" w:eastAsia="仿宋_GB2312" w:hAnsi="仿宋_GB2312" w:cs="仿宋_GB2312"/>
          <w:szCs w:val="28"/>
        </w:rPr>
      </w:pPr>
      <w:bookmarkStart w:id="290" w:name="_Toc17679"/>
      <w:bookmarkStart w:id="291" w:name="_Toc25674"/>
      <w:bookmarkStart w:id="292" w:name="_Toc21784"/>
      <w:r>
        <w:rPr>
          <w:rFonts w:ascii="仿宋_GB2312" w:eastAsia="仿宋_GB2312" w:hAnsi="仿宋_GB2312" w:cs="仿宋_GB2312" w:hint="eastAsia"/>
          <w:szCs w:val="28"/>
        </w:rPr>
        <w:t>二、调研方法与抽样方式</w:t>
      </w:r>
      <w:bookmarkEnd w:id="290"/>
      <w:bookmarkEnd w:id="291"/>
      <w:bookmarkEnd w:id="292"/>
    </w:p>
    <w:p w:rsidR="00233050" w:rsidRDefault="00CC51B3">
      <w:pPr>
        <w:ind w:firstLine="560"/>
        <w:jc w:val="both"/>
        <w:rPr>
          <w:rFonts w:ascii="仿宋_GB2312" w:eastAsia="仿宋_GB2312" w:hAnsi="仿宋_GB2312" w:cs="仿宋_GB2312"/>
          <w:szCs w:val="28"/>
        </w:rPr>
      </w:pPr>
      <w:bookmarkStart w:id="293" w:name="_Toc607"/>
      <w:bookmarkStart w:id="294" w:name="_Toc3636"/>
      <w:bookmarkStart w:id="295" w:name="_Toc28090"/>
      <w:r>
        <w:rPr>
          <w:rFonts w:ascii="仿宋_GB2312" w:eastAsia="仿宋_GB2312" w:hAnsi="仿宋_GB2312" w:cs="仿宋_GB2312" w:hint="eastAsia"/>
          <w:szCs w:val="28"/>
        </w:rPr>
        <w:t>（一）调研方法</w:t>
      </w:r>
      <w:bookmarkEnd w:id="293"/>
      <w:bookmarkEnd w:id="294"/>
      <w:bookmarkEnd w:id="295"/>
    </w:p>
    <w:p w:rsidR="00233050" w:rsidRDefault="00CC51B3">
      <w:pPr>
        <w:ind w:firstLine="560"/>
        <w:jc w:val="both"/>
        <w:rPr>
          <w:rFonts w:ascii="仿宋_GB2312" w:eastAsia="仿宋_GB2312" w:hAnsi="仿宋_GB2312" w:cs="仿宋_GB2312"/>
          <w:szCs w:val="28"/>
        </w:rPr>
      </w:pPr>
      <w:bookmarkStart w:id="296" w:name="_Toc11511"/>
      <w:r>
        <w:rPr>
          <w:rFonts w:ascii="仿宋_GB2312" w:eastAsia="仿宋_GB2312" w:hAnsi="仿宋_GB2312" w:cs="仿宋_GB2312" w:hint="eastAsia"/>
          <w:szCs w:val="28"/>
        </w:rPr>
        <w:t>针对受益对象开展问卷调查，在全面调研开展之前进行预调研，对问卷进行论证。根据论证结果对问卷内容和抽样方式进行修改调整。</w:t>
      </w:r>
      <w:bookmarkEnd w:id="296"/>
    </w:p>
    <w:p w:rsidR="00233050" w:rsidRDefault="00CC51B3">
      <w:pPr>
        <w:ind w:firstLine="560"/>
        <w:jc w:val="both"/>
        <w:rPr>
          <w:rFonts w:ascii="仿宋_GB2312" w:eastAsia="仿宋_GB2312" w:hAnsi="仿宋_GB2312" w:cs="仿宋_GB2312"/>
          <w:szCs w:val="28"/>
        </w:rPr>
      </w:pPr>
      <w:bookmarkStart w:id="297" w:name="_Toc9166"/>
      <w:bookmarkStart w:id="298" w:name="_Toc11737"/>
      <w:bookmarkStart w:id="299" w:name="_Toc18821"/>
      <w:r>
        <w:rPr>
          <w:rFonts w:ascii="仿宋_GB2312" w:eastAsia="仿宋_GB2312" w:hAnsi="仿宋_GB2312" w:cs="仿宋_GB2312" w:hint="eastAsia"/>
          <w:szCs w:val="28"/>
        </w:rPr>
        <w:t>（二）问卷的发放和回收</w:t>
      </w:r>
      <w:bookmarkEnd w:id="297"/>
      <w:bookmarkEnd w:id="298"/>
      <w:bookmarkEnd w:id="299"/>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为</w:t>
      </w:r>
      <w:r>
        <w:rPr>
          <w:rFonts w:ascii="仿宋_GB2312" w:eastAsia="仿宋_GB2312" w:hAnsi="仿宋_GB2312" w:cs="仿宋_GB2312" w:hint="eastAsia"/>
          <w:szCs w:val="28"/>
        </w:rPr>
        <w:t>保证社会调查工作的开展，评价组针对单位</w:t>
      </w:r>
      <w:r>
        <w:rPr>
          <w:rFonts w:ascii="仿宋_GB2312" w:eastAsia="仿宋_GB2312" w:hAnsi="仿宋_GB2312" w:cs="仿宋_GB2312" w:hint="eastAsia"/>
          <w:szCs w:val="28"/>
        </w:rPr>
        <w:t>202</w:t>
      </w:r>
      <w:r>
        <w:rPr>
          <w:rFonts w:ascii="仿宋_GB2312" w:eastAsia="仿宋_GB2312" w:hAnsi="仿宋_GB2312" w:cs="仿宋_GB2312" w:hint="eastAsia"/>
          <w:szCs w:val="28"/>
        </w:rPr>
        <w:t>3</w:t>
      </w:r>
      <w:r>
        <w:rPr>
          <w:rFonts w:ascii="仿宋_GB2312" w:eastAsia="仿宋_GB2312" w:hAnsi="仿宋_GB2312" w:cs="仿宋_GB2312" w:hint="eastAsia"/>
          <w:szCs w:val="28"/>
        </w:rPr>
        <w:t>年年底在职人员发放调查问卷，共发放</w:t>
      </w:r>
      <w:r>
        <w:rPr>
          <w:rFonts w:ascii="仿宋_GB2312" w:eastAsia="仿宋_GB2312" w:hAnsi="仿宋_GB2312" w:cs="仿宋_GB2312" w:hint="eastAsia"/>
          <w:szCs w:val="28"/>
        </w:rPr>
        <w:t>10</w:t>
      </w:r>
      <w:r>
        <w:rPr>
          <w:rFonts w:ascii="仿宋_GB2312" w:eastAsia="仿宋_GB2312" w:hAnsi="仿宋_GB2312" w:cs="仿宋_GB2312" w:hint="eastAsia"/>
          <w:szCs w:val="28"/>
        </w:rPr>
        <w:t>份</w:t>
      </w:r>
      <w:r>
        <w:rPr>
          <w:rFonts w:ascii="仿宋_GB2312" w:eastAsia="仿宋_GB2312" w:hAnsi="仿宋_GB2312" w:cs="仿宋_GB2312" w:hint="eastAsia"/>
          <w:szCs w:val="28"/>
        </w:rPr>
        <w:t>，</w:t>
      </w:r>
      <w:r>
        <w:rPr>
          <w:rFonts w:ascii="仿宋_GB2312" w:eastAsia="仿宋_GB2312" w:hAnsi="仿宋_GB2312" w:cs="仿宋_GB2312" w:hint="eastAsia"/>
          <w:szCs w:val="28"/>
        </w:rPr>
        <w:t>收回有效问卷</w:t>
      </w:r>
      <w:r>
        <w:rPr>
          <w:rFonts w:ascii="仿宋_GB2312" w:eastAsia="仿宋_GB2312" w:hAnsi="仿宋_GB2312" w:cs="仿宋_GB2312" w:hint="eastAsia"/>
          <w:szCs w:val="28"/>
        </w:rPr>
        <w:t>9</w:t>
      </w:r>
      <w:r>
        <w:rPr>
          <w:rFonts w:ascii="仿宋_GB2312" w:eastAsia="仿宋_GB2312" w:hAnsi="仿宋_GB2312" w:cs="仿宋_GB2312" w:hint="eastAsia"/>
          <w:szCs w:val="28"/>
        </w:rPr>
        <w:t>份，有效问卷收回率</w:t>
      </w:r>
      <w:r>
        <w:rPr>
          <w:rFonts w:ascii="仿宋_GB2312" w:eastAsia="仿宋_GB2312" w:hAnsi="仿宋_GB2312" w:cs="仿宋_GB2312" w:hint="eastAsia"/>
          <w:szCs w:val="28"/>
        </w:rPr>
        <w:t>90%</w:t>
      </w:r>
      <w:r>
        <w:rPr>
          <w:rFonts w:ascii="仿宋_GB2312" w:eastAsia="仿宋_GB2312" w:hAnsi="仿宋_GB2312" w:cs="仿宋_GB2312" w:hint="eastAsia"/>
          <w:szCs w:val="28"/>
        </w:rPr>
        <w:t>；针对服务对象发放调查问卷，共发放</w:t>
      </w:r>
      <w:r>
        <w:rPr>
          <w:rFonts w:ascii="仿宋_GB2312" w:eastAsia="仿宋_GB2312" w:hAnsi="仿宋_GB2312" w:cs="仿宋_GB2312" w:hint="eastAsia"/>
          <w:szCs w:val="28"/>
        </w:rPr>
        <w:t>5</w:t>
      </w:r>
      <w:r>
        <w:rPr>
          <w:rFonts w:ascii="仿宋_GB2312" w:eastAsia="仿宋_GB2312" w:hAnsi="仿宋_GB2312" w:cs="仿宋_GB2312" w:hint="eastAsia"/>
          <w:szCs w:val="28"/>
        </w:rPr>
        <w:t>0</w:t>
      </w:r>
      <w:r>
        <w:rPr>
          <w:rFonts w:ascii="仿宋_GB2312" w:eastAsia="仿宋_GB2312" w:hAnsi="仿宋_GB2312" w:cs="仿宋_GB2312" w:hint="eastAsia"/>
          <w:szCs w:val="28"/>
        </w:rPr>
        <w:t>份</w:t>
      </w:r>
      <w:r>
        <w:rPr>
          <w:rFonts w:ascii="仿宋_GB2312" w:eastAsia="仿宋_GB2312" w:hAnsi="仿宋_GB2312" w:cs="仿宋_GB2312" w:hint="eastAsia"/>
          <w:szCs w:val="28"/>
        </w:rPr>
        <w:t>，</w:t>
      </w:r>
      <w:r>
        <w:rPr>
          <w:rFonts w:ascii="仿宋_GB2312" w:eastAsia="仿宋_GB2312" w:hAnsi="仿宋_GB2312" w:cs="仿宋_GB2312" w:hint="eastAsia"/>
          <w:szCs w:val="28"/>
        </w:rPr>
        <w:t>收回有效问卷</w:t>
      </w:r>
      <w:r>
        <w:rPr>
          <w:rFonts w:ascii="仿宋_GB2312" w:eastAsia="仿宋_GB2312" w:hAnsi="仿宋_GB2312" w:cs="仿宋_GB2312" w:hint="eastAsia"/>
          <w:szCs w:val="28"/>
        </w:rPr>
        <w:t>47</w:t>
      </w:r>
      <w:r>
        <w:rPr>
          <w:rFonts w:ascii="仿宋_GB2312" w:eastAsia="仿宋_GB2312" w:hAnsi="仿宋_GB2312" w:cs="仿宋_GB2312" w:hint="eastAsia"/>
          <w:szCs w:val="28"/>
        </w:rPr>
        <w:t>份，有效问卷收回率</w:t>
      </w:r>
      <w:r>
        <w:rPr>
          <w:rFonts w:ascii="仿宋_GB2312" w:eastAsia="仿宋_GB2312" w:hAnsi="仿宋_GB2312" w:cs="仿宋_GB2312" w:hint="eastAsia"/>
          <w:szCs w:val="28"/>
        </w:rPr>
        <w:t>94%</w:t>
      </w:r>
      <w:r>
        <w:rPr>
          <w:rFonts w:ascii="仿宋_GB2312" w:eastAsia="仿宋_GB2312" w:hAnsi="仿宋_GB2312" w:cs="仿宋_GB2312" w:hint="eastAsia"/>
          <w:szCs w:val="28"/>
        </w:rPr>
        <w:t>。</w:t>
      </w:r>
    </w:p>
    <w:p w:rsidR="00233050" w:rsidRDefault="00CC51B3">
      <w:pPr>
        <w:ind w:firstLine="560"/>
        <w:jc w:val="both"/>
        <w:rPr>
          <w:rFonts w:ascii="仿宋_GB2312" w:eastAsia="仿宋_GB2312" w:hAnsi="仿宋_GB2312" w:cs="仿宋_GB2312"/>
          <w:szCs w:val="28"/>
        </w:rPr>
      </w:pPr>
      <w:bookmarkStart w:id="300" w:name="_Toc20522"/>
      <w:bookmarkStart w:id="301" w:name="_Toc15771"/>
      <w:r>
        <w:rPr>
          <w:rFonts w:ascii="仿宋_GB2312" w:eastAsia="仿宋_GB2312" w:hAnsi="仿宋_GB2312" w:cs="仿宋_GB2312" w:hint="eastAsia"/>
          <w:szCs w:val="28"/>
        </w:rPr>
        <w:t>三、满意度计分标准</w:t>
      </w:r>
      <w:bookmarkEnd w:id="300"/>
      <w:bookmarkEnd w:id="301"/>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lastRenderedPageBreak/>
        <w:t>评价组采用加权法计算满意度，将满意分值设为</w:t>
      </w:r>
      <w:r>
        <w:rPr>
          <w:rFonts w:ascii="仿宋_GB2312" w:eastAsia="仿宋_GB2312" w:hAnsi="仿宋_GB2312" w:cs="仿宋_GB2312" w:hint="eastAsia"/>
          <w:szCs w:val="28"/>
        </w:rPr>
        <w:t>3</w:t>
      </w:r>
      <w:r>
        <w:rPr>
          <w:rFonts w:ascii="仿宋_GB2312" w:eastAsia="仿宋_GB2312" w:hAnsi="仿宋_GB2312" w:cs="仿宋_GB2312" w:hint="eastAsia"/>
          <w:szCs w:val="28"/>
        </w:rPr>
        <w:t>分，基本满意分值设为</w:t>
      </w:r>
      <w:r>
        <w:rPr>
          <w:rFonts w:ascii="仿宋_GB2312" w:eastAsia="仿宋_GB2312" w:hAnsi="仿宋_GB2312" w:cs="仿宋_GB2312" w:hint="eastAsia"/>
          <w:szCs w:val="28"/>
        </w:rPr>
        <w:t>2</w:t>
      </w:r>
      <w:r>
        <w:rPr>
          <w:rFonts w:ascii="仿宋_GB2312" w:eastAsia="仿宋_GB2312" w:hAnsi="仿宋_GB2312" w:cs="仿宋_GB2312" w:hint="eastAsia"/>
          <w:szCs w:val="28"/>
        </w:rPr>
        <w:t>分，不满意分值设为</w:t>
      </w:r>
      <w:r>
        <w:rPr>
          <w:rFonts w:ascii="仿宋_GB2312" w:eastAsia="仿宋_GB2312" w:hAnsi="仿宋_GB2312" w:cs="仿宋_GB2312" w:hint="eastAsia"/>
          <w:szCs w:val="28"/>
        </w:rPr>
        <w:t>1</w:t>
      </w:r>
      <w:r>
        <w:rPr>
          <w:rFonts w:ascii="仿宋_GB2312" w:eastAsia="仿宋_GB2312" w:hAnsi="仿宋_GB2312" w:cs="仿宋_GB2312" w:hint="eastAsia"/>
          <w:szCs w:val="28"/>
        </w:rPr>
        <w:t>分。根据选项占比加权计算满意分值，每调查项满意度分值</w:t>
      </w:r>
      <w:r>
        <w:rPr>
          <w:rFonts w:ascii="仿宋_GB2312" w:eastAsia="仿宋_GB2312" w:hAnsi="仿宋_GB2312" w:cs="仿宋_GB2312" w:hint="eastAsia"/>
          <w:szCs w:val="28"/>
        </w:rPr>
        <w:t>=</w:t>
      </w:r>
      <w:r>
        <w:rPr>
          <w:rFonts w:ascii="仿宋_GB2312" w:eastAsia="仿宋_GB2312" w:hAnsi="仿宋_GB2312" w:cs="仿宋_GB2312" w:hint="eastAsia"/>
          <w:szCs w:val="28"/>
        </w:rPr>
        <w:t>实际得分</w:t>
      </w:r>
      <w:r>
        <w:rPr>
          <w:rFonts w:ascii="仿宋_GB2312" w:eastAsia="仿宋_GB2312" w:hAnsi="仿宋_GB2312" w:cs="仿宋_GB2312" w:hint="eastAsia"/>
          <w:szCs w:val="28"/>
        </w:rPr>
        <w:t>/</w:t>
      </w:r>
      <w:r>
        <w:rPr>
          <w:rFonts w:ascii="仿宋_GB2312" w:eastAsia="仿宋_GB2312" w:hAnsi="仿宋_GB2312" w:cs="仿宋_GB2312" w:hint="eastAsia"/>
          <w:szCs w:val="28"/>
        </w:rPr>
        <w:t>满分×</w:t>
      </w:r>
      <w:r>
        <w:rPr>
          <w:rFonts w:ascii="仿宋_GB2312" w:eastAsia="仿宋_GB2312" w:hAnsi="仿宋_GB2312" w:cs="仿宋_GB2312" w:hint="eastAsia"/>
          <w:szCs w:val="28"/>
        </w:rPr>
        <w:t>100%</w:t>
      </w:r>
      <w:r>
        <w:rPr>
          <w:rFonts w:ascii="仿宋_GB2312" w:eastAsia="仿宋_GB2312" w:hAnsi="仿宋_GB2312" w:cs="仿宋_GB2312" w:hint="eastAsia"/>
          <w:szCs w:val="28"/>
        </w:rPr>
        <w:t>。</w:t>
      </w:r>
    </w:p>
    <w:p w:rsidR="00233050" w:rsidRDefault="00CC51B3">
      <w:pPr>
        <w:ind w:firstLine="560"/>
        <w:jc w:val="both"/>
        <w:rPr>
          <w:rFonts w:ascii="仿宋_GB2312" w:eastAsia="仿宋_GB2312" w:hAnsi="仿宋_GB2312" w:cs="仿宋_GB2312"/>
          <w:szCs w:val="28"/>
        </w:rPr>
      </w:pPr>
      <w:bookmarkStart w:id="302" w:name="_Toc4969"/>
      <w:bookmarkStart w:id="303" w:name="_Toc19980"/>
      <w:r>
        <w:rPr>
          <w:rFonts w:ascii="仿宋_GB2312" w:eastAsia="仿宋_GB2312" w:hAnsi="仿宋_GB2312" w:cs="仿宋_GB2312" w:hint="eastAsia"/>
          <w:szCs w:val="28"/>
        </w:rPr>
        <w:t>四、调查结果分析</w:t>
      </w:r>
      <w:bookmarkEnd w:id="302"/>
      <w:bookmarkEnd w:id="303"/>
    </w:p>
    <w:p w:rsidR="00233050" w:rsidRDefault="00CC51B3">
      <w:pPr>
        <w:ind w:firstLine="560"/>
        <w:jc w:val="both"/>
        <w:rPr>
          <w:rFonts w:ascii="仿宋_GB2312" w:eastAsia="仿宋_GB2312" w:hAnsi="仿宋_GB2312" w:cs="仿宋_GB2312"/>
          <w:szCs w:val="28"/>
        </w:rPr>
      </w:pPr>
      <w:bookmarkStart w:id="304" w:name="_Toc25202"/>
      <w:bookmarkStart w:id="305" w:name="_Toc27828"/>
      <w:r>
        <w:rPr>
          <w:rFonts w:ascii="仿宋_GB2312" w:eastAsia="仿宋_GB2312" w:hAnsi="仿宋_GB2312" w:cs="仿宋_GB2312" w:hint="eastAsia"/>
          <w:szCs w:val="28"/>
        </w:rPr>
        <w:t>（一）管理对象调查结果分析</w:t>
      </w:r>
      <w:bookmarkEnd w:id="304"/>
      <w:bookmarkEnd w:id="305"/>
    </w:p>
    <w:p w:rsidR="00233050" w:rsidRDefault="00CC51B3" w:rsidP="000E3EC8">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您对部门职能的了解情况？</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9</w:t>
      </w:r>
      <w:r>
        <w:rPr>
          <w:rFonts w:ascii="仿宋_GB2312" w:eastAsia="仿宋_GB2312" w:hAnsi="仿宋_GB2312" w:cs="仿宋_GB2312" w:hint="eastAsia"/>
          <w:kern w:val="28"/>
          <w:szCs w:val="28"/>
        </w:rPr>
        <w:t>位受访者表示了解，占比</w:t>
      </w:r>
      <w:r>
        <w:rPr>
          <w:rFonts w:ascii="仿宋_GB2312" w:eastAsia="仿宋_GB2312" w:hAnsi="仿宋_GB2312" w:cs="仿宋_GB2312" w:hint="eastAsia"/>
          <w:kern w:val="28"/>
          <w:szCs w:val="28"/>
        </w:rPr>
        <w:t>100%</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2.</w:t>
      </w:r>
      <w:r>
        <w:rPr>
          <w:rFonts w:ascii="仿宋_GB2312" w:eastAsia="仿宋_GB2312" w:hAnsi="仿宋_GB2312" w:cs="仿宋_GB2312" w:hint="eastAsia"/>
          <w:kern w:val="28"/>
          <w:szCs w:val="28"/>
        </w:rPr>
        <w:t>您对您岗位的职责划分是否满意？</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8</w:t>
      </w:r>
      <w:r>
        <w:rPr>
          <w:rFonts w:ascii="仿宋_GB2312" w:eastAsia="仿宋_GB2312" w:hAnsi="仿宋_GB2312" w:cs="仿宋_GB2312" w:hint="eastAsia"/>
          <w:kern w:val="28"/>
          <w:szCs w:val="28"/>
        </w:rPr>
        <w:t>位受访者表示满意，占比</w:t>
      </w:r>
      <w:r>
        <w:rPr>
          <w:rFonts w:ascii="仿宋_GB2312" w:eastAsia="仿宋_GB2312" w:hAnsi="仿宋_GB2312" w:cs="仿宋_GB2312" w:hint="eastAsia"/>
          <w:kern w:val="28"/>
          <w:szCs w:val="28"/>
        </w:rPr>
        <w:t>88.89%</w:t>
      </w:r>
      <w:r>
        <w:rPr>
          <w:rFonts w:ascii="仿宋_GB2312" w:eastAsia="仿宋_GB2312" w:hAnsi="仿宋_GB2312" w:cs="仿宋_GB2312" w:hint="eastAsia"/>
          <w:kern w:val="28"/>
          <w:szCs w:val="28"/>
        </w:rPr>
        <w:t>；</w:t>
      </w:r>
      <w:r>
        <w:rPr>
          <w:rFonts w:ascii="仿宋_GB2312" w:eastAsia="仿宋_GB2312" w:hAnsi="仿宋_GB2312" w:cs="仿宋_GB2312" w:hint="eastAsia"/>
          <w:kern w:val="28"/>
          <w:szCs w:val="28"/>
        </w:rPr>
        <w:t>1</w:t>
      </w:r>
      <w:r>
        <w:rPr>
          <w:rFonts w:ascii="仿宋_GB2312" w:eastAsia="仿宋_GB2312" w:hAnsi="仿宋_GB2312" w:cs="仿宋_GB2312" w:hint="eastAsia"/>
          <w:kern w:val="28"/>
          <w:szCs w:val="28"/>
        </w:rPr>
        <w:t>位受访者表示基本满意，占比</w:t>
      </w:r>
      <w:r>
        <w:rPr>
          <w:rFonts w:ascii="仿宋_GB2312" w:eastAsia="仿宋_GB2312" w:hAnsi="仿宋_GB2312" w:cs="仿宋_GB2312" w:hint="eastAsia"/>
          <w:kern w:val="28"/>
          <w:szCs w:val="28"/>
        </w:rPr>
        <w:t>11.11%</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3.</w:t>
      </w:r>
      <w:r>
        <w:rPr>
          <w:rFonts w:ascii="仿宋_GB2312" w:eastAsia="仿宋_GB2312" w:hAnsi="仿宋_GB2312" w:cs="仿宋_GB2312" w:hint="eastAsia"/>
          <w:kern w:val="28"/>
          <w:szCs w:val="28"/>
        </w:rPr>
        <w:t>您认为部门人员结构是否合理？</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9</w:t>
      </w:r>
      <w:r>
        <w:rPr>
          <w:rFonts w:ascii="仿宋_GB2312" w:eastAsia="仿宋_GB2312" w:hAnsi="仿宋_GB2312" w:cs="仿宋_GB2312" w:hint="eastAsia"/>
          <w:kern w:val="28"/>
          <w:szCs w:val="28"/>
        </w:rPr>
        <w:t>位受访者表示合理，占比</w:t>
      </w:r>
      <w:r>
        <w:rPr>
          <w:rFonts w:ascii="仿宋_GB2312" w:eastAsia="仿宋_GB2312" w:hAnsi="仿宋_GB2312" w:cs="仿宋_GB2312" w:hint="eastAsia"/>
          <w:kern w:val="28"/>
          <w:szCs w:val="28"/>
        </w:rPr>
        <w:t>100%</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4.</w:t>
      </w:r>
      <w:r>
        <w:rPr>
          <w:rFonts w:ascii="仿宋_GB2312" w:eastAsia="仿宋_GB2312" w:hAnsi="仿宋_GB2312" w:cs="仿宋_GB2312" w:hint="eastAsia"/>
          <w:kern w:val="28"/>
          <w:szCs w:val="28"/>
        </w:rPr>
        <w:t>您认为部门管理制度执行情况如何？</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5</w:t>
      </w:r>
      <w:r>
        <w:rPr>
          <w:rFonts w:ascii="仿宋_GB2312" w:eastAsia="仿宋_GB2312" w:hAnsi="仿宋_GB2312" w:cs="仿宋_GB2312" w:hint="eastAsia"/>
          <w:kern w:val="28"/>
          <w:szCs w:val="28"/>
        </w:rPr>
        <w:t>位受访者表示执行非常到位，占比</w:t>
      </w:r>
      <w:r>
        <w:rPr>
          <w:rFonts w:ascii="仿宋_GB2312" w:eastAsia="仿宋_GB2312" w:hAnsi="仿宋_GB2312" w:cs="仿宋_GB2312" w:hint="eastAsia"/>
          <w:kern w:val="28"/>
          <w:szCs w:val="28"/>
        </w:rPr>
        <w:t>55.56%</w:t>
      </w:r>
      <w:r>
        <w:rPr>
          <w:rFonts w:ascii="仿宋_GB2312" w:eastAsia="仿宋_GB2312" w:hAnsi="仿宋_GB2312" w:cs="仿宋_GB2312" w:hint="eastAsia"/>
          <w:kern w:val="28"/>
          <w:szCs w:val="28"/>
        </w:rPr>
        <w:t>；</w:t>
      </w:r>
      <w:r>
        <w:rPr>
          <w:rFonts w:ascii="仿宋_GB2312" w:eastAsia="仿宋_GB2312" w:hAnsi="仿宋_GB2312" w:cs="仿宋_GB2312" w:hint="eastAsia"/>
          <w:kern w:val="28"/>
          <w:szCs w:val="28"/>
        </w:rPr>
        <w:t>4</w:t>
      </w:r>
      <w:r>
        <w:rPr>
          <w:rFonts w:ascii="仿宋_GB2312" w:eastAsia="仿宋_GB2312" w:hAnsi="仿宋_GB2312" w:cs="仿宋_GB2312" w:hint="eastAsia"/>
          <w:kern w:val="28"/>
          <w:szCs w:val="28"/>
        </w:rPr>
        <w:t>位受访者表示大部分执行到位，占比</w:t>
      </w:r>
      <w:r>
        <w:rPr>
          <w:rFonts w:ascii="仿宋_GB2312" w:eastAsia="仿宋_GB2312" w:hAnsi="仿宋_GB2312" w:cs="仿宋_GB2312" w:hint="eastAsia"/>
          <w:kern w:val="28"/>
          <w:szCs w:val="28"/>
        </w:rPr>
        <w:t>44.44%</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5.</w:t>
      </w:r>
      <w:r>
        <w:rPr>
          <w:rFonts w:ascii="仿宋_GB2312" w:eastAsia="仿宋_GB2312" w:hAnsi="仿宋_GB2312" w:cs="仿宋_GB2312" w:hint="eastAsia"/>
          <w:kern w:val="28"/>
          <w:szCs w:val="28"/>
        </w:rPr>
        <w:t>您认为部门开展党员干部培训工作效果如何？</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w:t>
      </w:r>
      <w:r>
        <w:rPr>
          <w:rFonts w:ascii="仿宋_GB2312" w:eastAsia="仿宋_GB2312" w:hAnsi="仿宋_GB2312" w:cs="仿宋_GB2312" w:hint="eastAsia"/>
          <w:kern w:val="28"/>
          <w:szCs w:val="28"/>
        </w:rPr>
        <w:t>9</w:t>
      </w:r>
      <w:r>
        <w:rPr>
          <w:rFonts w:ascii="仿宋_GB2312" w:eastAsia="仿宋_GB2312" w:hAnsi="仿宋_GB2312" w:cs="仿宋_GB2312" w:hint="eastAsia"/>
          <w:kern w:val="28"/>
          <w:szCs w:val="28"/>
        </w:rPr>
        <w:t>位受访者表示执行非常到位有效，占比</w:t>
      </w:r>
      <w:r>
        <w:rPr>
          <w:rFonts w:ascii="仿宋_GB2312" w:eastAsia="仿宋_GB2312" w:hAnsi="仿宋_GB2312" w:cs="仿宋_GB2312" w:hint="eastAsia"/>
          <w:kern w:val="28"/>
          <w:szCs w:val="28"/>
        </w:rPr>
        <w:t>100%</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6.</w:t>
      </w:r>
      <w:r>
        <w:rPr>
          <w:rFonts w:ascii="仿宋_GB2312" w:eastAsia="仿宋_GB2312" w:hAnsi="仿宋_GB2312" w:cs="仿宋_GB2312" w:hint="eastAsia"/>
          <w:kern w:val="28"/>
          <w:szCs w:val="28"/>
        </w:rPr>
        <w:t>您认为部门工作职能的发挥如何？</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9</w:t>
      </w:r>
      <w:r>
        <w:rPr>
          <w:rFonts w:ascii="仿宋_GB2312" w:eastAsia="仿宋_GB2312" w:hAnsi="仿宋_GB2312" w:cs="仿宋_GB2312" w:hint="eastAsia"/>
          <w:kern w:val="28"/>
          <w:szCs w:val="28"/>
        </w:rPr>
        <w:t>位受访者表示较好，占比</w:t>
      </w:r>
      <w:r>
        <w:rPr>
          <w:rFonts w:ascii="仿宋_GB2312" w:eastAsia="仿宋_GB2312" w:hAnsi="仿宋_GB2312" w:cs="仿宋_GB2312" w:hint="eastAsia"/>
          <w:kern w:val="28"/>
          <w:szCs w:val="28"/>
        </w:rPr>
        <w:t>100%</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7.</w:t>
      </w:r>
      <w:r>
        <w:rPr>
          <w:rFonts w:ascii="仿宋_GB2312" w:eastAsia="仿宋_GB2312" w:hAnsi="仿宋_GB2312" w:cs="仿宋_GB2312" w:hint="eastAsia"/>
          <w:kern w:val="28"/>
          <w:szCs w:val="28"/>
        </w:rPr>
        <w:t>您对部门的总体满意度评价是？</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lastRenderedPageBreak/>
        <w:t>根据调查问卷结果显示，</w:t>
      </w:r>
      <w:r>
        <w:rPr>
          <w:rFonts w:ascii="仿宋_GB2312" w:eastAsia="仿宋_GB2312" w:hAnsi="仿宋_GB2312" w:cs="仿宋_GB2312" w:hint="eastAsia"/>
          <w:kern w:val="28"/>
          <w:szCs w:val="28"/>
        </w:rPr>
        <w:t>9</w:t>
      </w:r>
      <w:r>
        <w:rPr>
          <w:rFonts w:ascii="仿宋_GB2312" w:eastAsia="仿宋_GB2312" w:hAnsi="仿宋_GB2312" w:cs="仿宋_GB2312" w:hint="eastAsia"/>
          <w:kern w:val="28"/>
          <w:szCs w:val="28"/>
        </w:rPr>
        <w:t>位受访者表示满意，占比</w:t>
      </w:r>
      <w:r>
        <w:rPr>
          <w:rFonts w:ascii="仿宋_GB2312" w:eastAsia="仿宋_GB2312" w:hAnsi="仿宋_GB2312" w:cs="仿宋_GB2312" w:hint="eastAsia"/>
          <w:kern w:val="28"/>
          <w:szCs w:val="28"/>
        </w:rPr>
        <w:t>100%</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8.</w:t>
      </w:r>
      <w:r>
        <w:rPr>
          <w:rFonts w:ascii="仿宋_GB2312" w:eastAsia="仿宋_GB2312" w:hAnsi="仿宋_GB2312" w:cs="仿宋_GB2312" w:hint="eastAsia"/>
          <w:kern w:val="28"/>
          <w:szCs w:val="28"/>
        </w:rPr>
        <w:t>您对部门工作或其他方面还有什么意见或建议？</w:t>
      </w:r>
    </w:p>
    <w:p w:rsidR="00233050" w:rsidRDefault="00CC51B3" w:rsidP="000E3EC8">
      <w:pPr>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加强健康、文化、娱乐活动，丰富老年生活。</w:t>
      </w:r>
    </w:p>
    <w:p w:rsidR="00233050" w:rsidRDefault="00CC51B3" w:rsidP="000E3EC8">
      <w:pPr>
        <w:ind w:firstLine="560"/>
        <w:rPr>
          <w:rFonts w:ascii="仿宋_GB2312" w:eastAsia="仿宋_GB2312" w:hAnsi="仿宋_GB2312" w:cs="仿宋_GB2312"/>
          <w:szCs w:val="28"/>
        </w:rPr>
      </w:pPr>
      <w:r>
        <w:rPr>
          <w:rFonts w:ascii="仿宋_GB2312" w:eastAsia="仿宋_GB2312" w:hAnsi="仿宋_GB2312" w:cs="仿宋_GB2312" w:hint="eastAsia"/>
          <w:szCs w:val="28"/>
        </w:rPr>
        <w:t>综合以上分析，可以得出管理对象对永济市委老干部局的综合满意度为</w:t>
      </w:r>
      <w:r>
        <w:rPr>
          <w:rFonts w:ascii="仿宋_GB2312" w:eastAsia="仿宋_GB2312" w:hAnsi="仿宋_GB2312" w:cs="仿宋_GB2312" w:hint="eastAsia"/>
          <w:szCs w:val="28"/>
        </w:rPr>
        <w:t>98.15%</w:t>
      </w:r>
      <w:r>
        <w:rPr>
          <w:rFonts w:ascii="仿宋_GB2312" w:eastAsia="仿宋_GB2312" w:hAnsi="仿宋_GB2312" w:cs="仿宋_GB2312" w:hint="eastAsia"/>
          <w:szCs w:val="28"/>
        </w:rPr>
        <w:t>。</w:t>
      </w:r>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w:t>
      </w:r>
      <w:r>
        <w:rPr>
          <w:rFonts w:ascii="仿宋_GB2312" w:eastAsia="仿宋_GB2312" w:hAnsi="仿宋_GB2312" w:cs="仿宋_GB2312" w:hint="eastAsia"/>
          <w:szCs w:val="28"/>
        </w:rPr>
        <w:t>二</w:t>
      </w:r>
      <w:r>
        <w:rPr>
          <w:rFonts w:ascii="仿宋_GB2312" w:eastAsia="仿宋_GB2312" w:hAnsi="仿宋_GB2312" w:cs="仿宋_GB2312" w:hint="eastAsia"/>
          <w:szCs w:val="28"/>
        </w:rPr>
        <w:t>）</w:t>
      </w:r>
      <w:r>
        <w:rPr>
          <w:rFonts w:ascii="仿宋_GB2312" w:eastAsia="仿宋_GB2312" w:hAnsi="仿宋_GB2312" w:cs="仿宋_GB2312" w:hint="eastAsia"/>
          <w:szCs w:val="28"/>
        </w:rPr>
        <w:t>服务</w:t>
      </w:r>
      <w:r>
        <w:rPr>
          <w:rFonts w:ascii="仿宋_GB2312" w:eastAsia="仿宋_GB2312" w:hAnsi="仿宋_GB2312" w:cs="仿宋_GB2312" w:hint="eastAsia"/>
          <w:szCs w:val="28"/>
        </w:rPr>
        <w:t>对象调查结果分析</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1.</w:t>
      </w:r>
      <w:r>
        <w:rPr>
          <w:rFonts w:ascii="仿宋_GB2312" w:eastAsia="仿宋_GB2312" w:hAnsi="仿宋_GB2312" w:cs="仿宋_GB2312" w:hint="eastAsia"/>
          <w:kern w:val="28"/>
          <w:szCs w:val="28"/>
        </w:rPr>
        <w:t>您的年龄？</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47</w:t>
      </w:r>
      <w:r>
        <w:rPr>
          <w:rFonts w:ascii="仿宋_GB2312" w:eastAsia="仿宋_GB2312" w:hAnsi="仿宋_GB2312" w:cs="仿宋_GB2312" w:hint="eastAsia"/>
          <w:kern w:val="28"/>
          <w:szCs w:val="28"/>
        </w:rPr>
        <w:t>位受访者均为</w:t>
      </w:r>
      <w:r>
        <w:rPr>
          <w:rFonts w:ascii="仿宋_GB2312" w:eastAsia="仿宋_GB2312" w:hAnsi="仿宋_GB2312" w:cs="仿宋_GB2312" w:hint="eastAsia"/>
          <w:kern w:val="28"/>
          <w:szCs w:val="28"/>
        </w:rPr>
        <w:t>80</w:t>
      </w:r>
      <w:r>
        <w:rPr>
          <w:rFonts w:ascii="仿宋_GB2312" w:eastAsia="仿宋_GB2312" w:hAnsi="仿宋_GB2312" w:cs="仿宋_GB2312" w:hint="eastAsia"/>
          <w:kern w:val="28"/>
          <w:szCs w:val="28"/>
        </w:rPr>
        <w:t>岁以下。</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2.</w:t>
      </w:r>
      <w:r>
        <w:rPr>
          <w:rFonts w:ascii="仿宋_GB2312" w:eastAsia="仿宋_GB2312" w:hAnsi="仿宋_GB2312" w:cs="仿宋_GB2312" w:hint="eastAsia"/>
          <w:kern w:val="28"/>
          <w:szCs w:val="28"/>
        </w:rPr>
        <w:t>您的健康</w:t>
      </w:r>
      <w:r>
        <w:rPr>
          <w:rFonts w:ascii="仿宋_GB2312" w:eastAsia="仿宋_GB2312" w:hAnsi="仿宋_GB2312" w:cs="仿宋_GB2312" w:hint="eastAsia"/>
          <w:kern w:val="28"/>
          <w:szCs w:val="28"/>
        </w:rPr>
        <w:t>状况？</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28</w:t>
      </w:r>
      <w:r>
        <w:rPr>
          <w:rFonts w:ascii="仿宋_GB2312" w:eastAsia="仿宋_GB2312" w:hAnsi="仿宋_GB2312" w:cs="仿宋_GB2312" w:hint="eastAsia"/>
          <w:kern w:val="28"/>
          <w:szCs w:val="28"/>
        </w:rPr>
        <w:t>位受访者为健康，占比</w:t>
      </w:r>
      <w:r>
        <w:rPr>
          <w:rFonts w:ascii="仿宋_GB2312" w:eastAsia="仿宋_GB2312" w:hAnsi="仿宋_GB2312" w:cs="仿宋_GB2312" w:hint="eastAsia"/>
          <w:kern w:val="28"/>
          <w:szCs w:val="28"/>
        </w:rPr>
        <w:t>59.57%</w:t>
      </w:r>
      <w:r>
        <w:rPr>
          <w:rFonts w:ascii="仿宋_GB2312" w:eastAsia="仿宋_GB2312" w:hAnsi="仿宋_GB2312" w:cs="仿宋_GB2312" w:hint="eastAsia"/>
          <w:kern w:val="28"/>
          <w:szCs w:val="28"/>
        </w:rPr>
        <w:t>；</w:t>
      </w:r>
      <w:r>
        <w:rPr>
          <w:rFonts w:ascii="仿宋_GB2312" w:eastAsia="仿宋_GB2312" w:hAnsi="仿宋_GB2312" w:cs="仿宋_GB2312" w:hint="eastAsia"/>
          <w:kern w:val="28"/>
          <w:szCs w:val="28"/>
        </w:rPr>
        <w:t>19</w:t>
      </w:r>
      <w:r>
        <w:rPr>
          <w:rFonts w:ascii="仿宋_GB2312" w:eastAsia="仿宋_GB2312" w:hAnsi="仿宋_GB2312" w:cs="仿宋_GB2312" w:hint="eastAsia"/>
          <w:kern w:val="28"/>
          <w:szCs w:val="28"/>
        </w:rPr>
        <w:t>位受访者为基本健康，占比</w:t>
      </w:r>
      <w:r>
        <w:rPr>
          <w:rFonts w:ascii="仿宋_GB2312" w:eastAsia="仿宋_GB2312" w:hAnsi="仿宋_GB2312" w:cs="仿宋_GB2312" w:hint="eastAsia"/>
          <w:kern w:val="28"/>
          <w:szCs w:val="28"/>
        </w:rPr>
        <w:t>40.43%</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3.</w:t>
      </w:r>
      <w:r>
        <w:rPr>
          <w:rFonts w:ascii="仿宋_GB2312" w:eastAsia="仿宋_GB2312" w:hAnsi="仿宋_GB2312" w:cs="仿宋_GB2312" w:hint="eastAsia"/>
          <w:kern w:val="28"/>
          <w:szCs w:val="28"/>
        </w:rPr>
        <w:t>您是否能够参加党支部活动？</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47</w:t>
      </w:r>
      <w:r>
        <w:rPr>
          <w:rFonts w:ascii="仿宋_GB2312" w:eastAsia="仿宋_GB2312" w:hAnsi="仿宋_GB2312" w:cs="仿宋_GB2312" w:hint="eastAsia"/>
          <w:kern w:val="28"/>
          <w:szCs w:val="28"/>
        </w:rPr>
        <w:t>位受访者均表示能够参加，占比</w:t>
      </w:r>
      <w:r>
        <w:rPr>
          <w:rFonts w:ascii="仿宋_GB2312" w:eastAsia="仿宋_GB2312" w:hAnsi="仿宋_GB2312" w:cs="仿宋_GB2312" w:hint="eastAsia"/>
          <w:kern w:val="28"/>
          <w:szCs w:val="28"/>
        </w:rPr>
        <w:t>100%</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4.</w:t>
      </w:r>
      <w:r>
        <w:rPr>
          <w:rFonts w:ascii="仿宋_GB2312" w:eastAsia="仿宋_GB2312" w:hAnsi="仿宋_GB2312" w:cs="仿宋_GB2312" w:hint="eastAsia"/>
          <w:kern w:val="28"/>
          <w:szCs w:val="28"/>
        </w:rPr>
        <w:t>您认为永济市委老干部局组织开展的活动能满足您的需求吗？</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39</w:t>
      </w:r>
      <w:r>
        <w:rPr>
          <w:rFonts w:ascii="仿宋_GB2312" w:eastAsia="仿宋_GB2312" w:hAnsi="仿宋_GB2312" w:cs="仿宋_GB2312" w:hint="eastAsia"/>
          <w:kern w:val="28"/>
          <w:szCs w:val="28"/>
        </w:rPr>
        <w:t>位受访者表示能，占比</w:t>
      </w:r>
      <w:r>
        <w:rPr>
          <w:rFonts w:ascii="仿宋_GB2312" w:eastAsia="仿宋_GB2312" w:hAnsi="仿宋_GB2312" w:cs="仿宋_GB2312" w:hint="eastAsia"/>
          <w:kern w:val="28"/>
          <w:szCs w:val="28"/>
        </w:rPr>
        <w:t>82.98%</w:t>
      </w:r>
      <w:r>
        <w:rPr>
          <w:rFonts w:ascii="仿宋_GB2312" w:eastAsia="仿宋_GB2312" w:hAnsi="仿宋_GB2312" w:cs="仿宋_GB2312" w:hint="eastAsia"/>
          <w:kern w:val="28"/>
          <w:szCs w:val="28"/>
        </w:rPr>
        <w:t>；</w:t>
      </w:r>
      <w:r>
        <w:rPr>
          <w:rFonts w:ascii="仿宋_GB2312" w:eastAsia="仿宋_GB2312" w:hAnsi="仿宋_GB2312" w:cs="仿宋_GB2312" w:hint="eastAsia"/>
          <w:kern w:val="28"/>
          <w:szCs w:val="28"/>
        </w:rPr>
        <w:t>8</w:t>
      </w:r>
      <w:r>
        <w:rPr>
          <w:rFonts w:ascii="仿宋_GB2312" w:eastAsia="仿宋_GB2312" w:hAnsi="仿宋_GB2312" w:cs="仿宋_GB2312" w:hint="eastAsia"/>
          <w:kern w:val="28"/>
          <w:szCs w:val="28"/>
        </w:rPr>
        <w:t>位受访者表示基本能，占比</w:t>
      </w:r>
      <w:r>
        <w:rPr>
          <w:rFonts w:ascii="仿宋_GB2312" w:eastAsia="仿宋_GB2312" w:hAnsi="仿宋_GB2312" w:cs="仿宋_GB2312" w:hint="eastAsia"/>
          <w:kern w:val="28"/>
          <w:szCs w:val="28"/>
        </w:rPr>
        <w:t>20.52%</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5.</w:t>
      </w:r>
      <w:r>
        <w:rPr>
          <w:rFonts w:ascii="仿宋_GB2312" w:eastAsia="仿宋_GB2312" w:hAnsi="仿宋_GB2312" w:cs="仿宋_GB2312" w:hint="eastAsia"/>
          <w:kern w:val="28"/>
          <w:szCs w:val="28"/>
        </w:rPr>
        <w:t>您认为永济市委老干部局组织开展的活动能提升您的归属感、幸福感吗？</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43</w:t>
      </w:r>
      <w:r>
        <w:rPr>
          <w:rFonts w:ascii="仿宋_GB2312" w:eastAsia="仿宋_GB2312" w:hAnsi="仿宋_GB2312" w:cs="仿宋_GB2312" w:hint="eastAsia"/>
          <w:kern w:val="28"/>
          <w:szCs w:val="28"/>
        </w:rPr>
        <w:t>位受访者均表示能，占比</w:t>
      </w:r>
      <w:r>
        <w:rPr>
          <w:rFonts w:ascii="仿宋_GB2312" w:eastAsia="仿宋_GB2312" w:hAnsi="仿宋_GB2312" w:cs="仿宋_GB2312" w:hint="eastAsia"/>
          <w:kern w:val="28"/>
          <w:szCs w:val="28"/>
        </w:rPr>
        <w:t>91.49%</w:t>
      </w:r>
      <w:r>
        <w:rPr>
          <w:rFonts w:ascii="仿宋_GB2312" w:eastAsia="仿宋_GB2312" w:hAnsi="仿宋_GB2312" w:cs="仿宋_GB2312" w:hint="eastAsia"/>
          <w:kern w:val="28"/>
          <w:szCs w:val="28"/>
        </w:rPr>
        <w:t>；</w:t>
      </w:r>
      <w:r>
        <w:rPr>
          <w:rFonts w:ascii="仿宋_GB2312" w:eastAsia="仿宋_GB2312" w:hAnsi="仿宋_GB2312" w:cs="仿宋_GB2312" w:hint="eastAsia"/>
          <w:kern w:val="28"/>
          <w:szCs w:val="28"/>
        </w:rPr>
        <w:t>4</w:t>
      </w:r>
      <w:r>
        <w:rPr>
          <w:rFonts w:ascii="仿宋_GB2312" w:eastAsia="仿宋_GB2312" w:hAnsi="仿宋_GB2312" w:cs="仿宋_GB2312" w:hint="eastAsia"/>
          <w:kern w:val="28"/>
          <w:szCs w:val="28"/>
        </w:rPr>
        <w:t>位受访者表示基本能，占比</w:t>
      </w:r>
      <w:r>
        <w:rPr>
          <w:rFonts w:ascii="仿宋_GB2312" w:eastAsia="仿宋_GB2312" w:hAnsi="仿宋_GB2312" w:cs="仿宋_GB2312" w:hint="eastAsia"/>
          <w:kern w:val="28"/>
          <w:szCs w:val="28"/>
        </w:rPr>
        <w:t>8.51%</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5.</w:t>
      </w:r>
      <w:r>
        <w:rPr>
          <w:rFonts w:ascii="仿宋_GB2312" w:eastAsia="仿宋_GB2312" w:hAnsi="仿宋_GB2312" w:cs="仿宋_GB2312" w:hint="eastAsia"/>
          <w:kern w:val="28"/>
          <w:szCs w:val="28"/>
        </w:rPr>
        <w:t>您认为永济市委老干部局组织开展的活动能提升您的归属感、幸福</w:t>
      </w:r>
      <w:r>
        <w:rPr>
          <w:rFonts w:ascii="仿宋_GB2312" w:eastAsia="仿宋_GB2312" w:hAnsi="仿宋_GB2312" w:cs="仿宋_GB2312" w:hint="eastAsia"/>
          <w:kern w:val="28"/>
          <w:szCs w:val="28"/>
        </w:rPr>
        <w:lastRenderedPageBreak/>
        <w:t>感吗？</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43</w:t>
      </w:r>
      <w:r>
        <w:rPr>
          <w:rFonts w:ascii="仿宋_GB2312" w:eastAsia="仿宋_GB2312" w:hAnsi="仿宋_GB2312" w:cs="仿宋_GB2312" w:hint="eastAsia"/>
          <w:kern w:val="28"/>
          <w:szCs w:val="28"/>
        </w:rPr>
        <w:t>位受访者均表示能，占比</w:t>
      </w:r>
      <w:r>
        <w:rPr>
          <w:rFonts w:ascii="仿宋_GB2312" w:eastAsia="仿宋_GB2312" w:hAnsi="仿宋_GB2312" w:cs="仿宋_GB2312" w:hint="eastAsia"/>
          <w:kern w:val="28"/>
          <w:szCs w:val="28"/>
        </w:rPr>
        <w:t>91.49%</w:t>
      </w:r>
      <w:r>
        <w:rPr>
          <w:rFonts w:ascii="仿宋_GB2312" w:eastAsia="仿宋_GB2312" w:hAnsi="仿宋_GB2312" w:cs="仿宋_GB2312" w:hint="eastAsia"/>
          <w:kern w:val="28"/>
          <w:szCs w:val="28"/>
        </w:rPr>
        <w:t>；</w:t>
      </w:r>
      <w:r>
        <w:rPr>
          <w:rFonts w:ascii="仿宋_GB2312" w:eastAsia="仿宋_GB2312" w:hAnsi="仿宋_GB2312" w:cs="仿宋_GB2312" w:hint="eastAsia"/>
          <w:kern w:val="28"/>
          <w:szCs w:val="28"/>
        </w:rPr>
        <w:t>4</w:t>
      </w:r>
      <w:r>
        <w:rPr>
          <w:rFonts w:ascii="仿宋_GB2312" w:eastAsia="仿宋_GB2312" w:hAnsi="仿宋_GB2312" w:cs="仿宋_GB2312" w:hint="eastAsia"/>
          <w:kern w:val="28"/>
          <w:szCs w:val="28"/>
        </w:rPr>
        <w:t>位受访者表示基本能，占比</w:t>
      </w:r>
      <w:r>
        <w:rPr>
          <w:rFonts w:ascii="仿宋_GB2312" w:eastAsia="仿宋_GB2312" w:hAnsi="仿宋_GB2312" w:cs="仿宋_GB2312" w:hint="eastAsia"/>
          <w:kern w:val="28"/>
          <w:szCs w:val="28"/>
        </w:rPr>
        <w:t>8.51%</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6.</w:t>
      </w:r>
      <w:r>
        <w:rPr>
          <w:rFonts w:ascii="仿宋_GB2312" w:eastAsia="仿宋_GB2312" w:hAnsi="仿宋_GB2312" w:cs="仿宋_GB2312" w:hint="eastAsia"/>
          <w:kern w:val="28"/>
          <w:szCs w:val="28"/>
        </w:rPr>
        <w:t>您对永济市委老干部局整体工作的满意度？</w:t>
      </w:r>
    </w:p>
    <w:p w:rsidR="00233050" w:rsidRDefault="00CC51B3">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根据调查问卷结果显示，</w:t>
      </w:r>
      <w:r>
        <w:rPr>
          <w:rFonts w:ascii="仿宋_GB2312" w:eastAsia="仿宋_GB2312" w:hAnsi="仿宋_GB2312" w:cs="仿宋_GB2312" w:hint="eastAsia"/>
          <w:kern w:val="28"/>
          <w:szCs w:val="28"/>
        </w:rPr>
        <w:t>44</w:t>
      </w:r>
      <w:r>
        <w:rPr>
          <w:rFonts w:ascii="仿宋_GB2312" w:eastAsia="仿宋_GB2312" w:hAnsi="仿宋_GB2312" w:cs="仿宋_GB2312" w:hint="eastAsia"/>
          <w:kern w:val="28"/>
          <w:szCs w:val="28"/>
        </w:rPr>
        <w:t>位受访者均表示满意，占比</w:t>
      </w:r>
      <w:r>
        <w:rPr>
          <w:rFonts w:ascii="仿宋_GB2312" w:eastAsia="仿宋_GB2312" w:hAnsi="仿宋_GB2312" w:cs="仿宋_GB2312" w:hint="eastAsia"/>
          <w:kern w:val="28"/>
          <w:szCs w:val="28"/>
        </w:rPr>
        <w:t>93.62%</w:t>
      </w:r>
      <w:r>
        <w:rPr>
          <w:rFonts w:ascii="仿宋_GB2312" w:eastAsia="仿宋_GB2312" w:hAnsi="仿宋_GB2312" w:cs="仿宋_GB2312" w:hint="eastAsia"/>
          <w:kern w:val="28"/>
          <w:szCs w:val="28"/>
        </w:rPr>
        <w:t>；</w:t>
      </w:r>
      <w:r>
        <w:rPr>
          <w:rFonts w:ascii="仿宋_GB2312" w:eastAsia="仿宋_GB2312" w:hAnsi="仿宋_GB2312" w:cs="仿宋_GB2312" w:hint="eastAsia"/>
          <w:kern w:val="28"/>
          <w:szCs w:val="28"/>
        </w:rPr>
        <w:t>3</w:t>
      </w:r>
      <w:r>
        <w:rPr>
          <w:rFonts w:ascii="仿宋_GB2312" w:eastAsia="仿宋_GB2312" w:hAnsi="仿宋_GB2312" w:cs="仿宋_GB2312" w:hint="eastAsia"/>
          <w:kern w:val="28"/>
          <w:szCs w:val="28"/>
        </w:rPr>
        <w:t>位受访者表示基本满意，占比</w:t>
      </w:r>
      <w:r>
        <w:rPr>
          <w:rFonts w:ascii="仿宋_GB2312" w:eastAsia="仿宋_GB2312" w:hAnsi="仿宋_GB2312" w:cs="仿宋_GB2312" w:hint="eastAsia"/>
          <w:kern w:val="28"/>
          <w:szCs w:val="28"/>
        </w:rPr>
        <w:t>6.38%</w:t>
      </w:r>
      <w:r>
        <w:rPr>
          <w:rFonts w:ascii="仿宋_GB2312" w:eastAsia="仿宋_GB2312" w:hAnsi="仿宋_GB2312" w:cs="仿宋_GB2312" w:hint="eastAsia"/>
          <w:kern w:val="28"/>
          <w:szCs w:val="28"/>
        </w:rPr>
        <w:t>。综合满意度为</w:t>
      </w:r>
      <w:r>
        <w:rPr>
          <w:rFonts w:ascii="仿宋_GB2312" w:eastAsia="仿宋_GB2312" w:hAnsi="仿宋_GB2312" w:cs="仿宋_GB2312" w:hint="eastAsia"/>
          <w:kern w:val="28"/>
          <w:szCs w:val="28"/>
        </w:rPr>
        <w:t>97.87%</w:t>
      </w:r>
      <w:r>
        <w:rPr>
          <w:rFonts w:ascii="仿宋_GB2312" w:eastAsia="仿宋_GB2312" w:hAnsi="仿宋_GB2312" w:cs="仿宋_GB2312" w:hint="eastAsia"/>
          <w:kern w:val="28"/>
          <w:szCs w:val="28"/>
        </w:rPr>
        <w:t>。</w:t>
      </w:r>
    </w:p>
    <w:p w:rsidR="00233050" w:rsidRDefault="00CC51B3" w:rsidP="000E3EC8">
      <w:pPr>
        <w:spacing w:line="360" w:lineRule="auto"/>
        <w:ind w:firstLine="560"/>
        <w:rPr>
          <w:rFonts w:ascii="仿宋_GB2312" w:eastAsia="仿宋_GB2312" w:hAnsi="仿宋_GB2312" w:cs="仿宋_GB2312"/>
          <w:kern w:val="28"/>
          <w:szCs w:val="28"/>
        </w:rPr>
      </w:pPr>
      <w:r>
        <w:rPr>
          <w:rFonts w:ascii="仿宋_GB2312" w:eastAsia="仿宋_GB2312" w:hAnsi="仿宋_GB2312" w:cs="仿宋_GB2312" w:hint="eastAsia"/>
          <w:kern w:val="28"/>
          <w:szCs w:val="28"/>
        </w:rPr>
        <w:t>7.</w:t>
      </w:r>
      <w:r>
        <w:rPr>
          <w:rFonts w:ascii="仿宋_GB2312" w:eastAsia="仿宋_GB2312" w:hAnsi="仿宋_GB2312" w:cs="仿宋_GB2312" w:hint="eastAsia"/>
          <w:kern w:val="28"/>
          <w:szCs w:val="28"/>
        </w:rPr>
        <w:t>您对永济市委老干部局工作方面还有什么意见或建议？</w:t>
      </w:r>
    </w:p>
    <w:p w:rsidR="00233050" w:rsidRDefault="00CC51B3" w:rsidP="000E3EC8">
      <w:pPr>
        <w:ind w:firstLine="560"/>
        <w:rPr>
          <w:rFonts w:ascii="仿宋_GB2312" w:eastAsia="仿宋_GB2312" w:hAnsi="仿宋_GB2312" w:cs="仿宋_GB2312"/>
          <w:szCs w:val="28"/>
        </w:rPr>
      </w:pPr>
      <w:r>
        <w:rPr>
          <w:rFonts w:ascii="仿宋_GB2312" w:eastAsia="仿宋_GB2312" w:hAnsi="仿宋_GB2312" w:cs="仿宋_GB2312" w:hint="eastAsia"/>
          <w:szCs w:val="28"/>
        </w:rPr>
        <w:t>建议老干部局根据实际情况，多组织一些活动。</w:t>
      </w:r>
    </w:p>
    <w:p w:rsidR="00233050" w:rsidRDefault="00CC51B3" w:rsidP="000E3EC8">
      <w:pPr>
        <w:ind w:firstLine="560"/>
        <w:rPr>
          <w:rFonts w:ascii="仿宋_GB2312" w:eastAsia="仿宋_GB2312" w:hAnsi="仿宋_GB2312" w:cs="仿宋_GB2312"/>
          <w:szCs w:val="28"/>
        </w:rPr>
      </w:pPr>
      <w:r>
        <w:rPr>
          <w:rFonts w:ascii="仿宋_GB2312" w:eastAsia="仿宋_GB2312" w:hAnsi="仿宋_GB2312" w:cs="仿宋_GB2312" w:hint="eastAsia"/>
          <w:szCs w:val="28"/>
        </w:rPr>
        <w:t>综合以上分析，可以得出服务对象对永济市委老干部局的综合满意度为</w:t>
      </w:r>
      <w:r>
        <w:rPr>
          <w:rFonts w:ascii="仿宋_GB2312" w:eastAsia="仿宋_GB2312" w:hAnsi="仿宋_GB2312" w:cs="仿宋_GB2312" w:hint="eastAsia"/>
          <w:szCs w:val="28"/>
        </w:rPr>
        <w:t>97.87%</w:t>
      </w:r>
      <w:r>
        <w:rPr>
          <w:rFonts w:ascii="仿宋_GB2312" w:eastAsia="仿宋_GB2312" w:hAnsi="仿宋_GB2312" w:cs="仿宋_GB2312" w:hint="eastAsia"/>
          <w:szCs w:val="28"/>
        </w:rPr>
        <w:t>。</w:t>
      </w:r>
    </w:p>
    <w:p w:rsidR="00233050" w:rsidRDefault="00CC51B3" w:rsidP="000E3EC8">
      <w:pPr>
        <w:ind w:firstLine="640"/>
        <w:rPr>
          <w:rFonts w:ascii="黑体" w:eastAsia="黑体" w:hAnsi="黑体" w:cs="黑体"/>
          <w:kern w:val="44"/>
          <w:sz w:val="32"/>
          <w:szCs w:val="32"/>
        </w:rPr>
      </w:pPr>
      <w:bookmarkStart w:id="306" w:name="_Toc1484"/>
      <w:bookmarkStart w:id="307" w:name="_Toc2054"/>
      <w:bookmarkStart w:id="308" w:name="_Toc9287"/>
      <w:r>
        <w:rPr>
          <w:rFonts w:ascii="黑体" w:eastAsia="黑体" w:hAnsi="黑体" w:cs="黑体" w:hint="eastAsia"/>
          <w:kern w:val="44"/>
          <w:sz w:val="32"/>
          <w:szCs w:val="32"/>
        </w:rPr>
        <w:br w:type="page"/>
      </w:r>
    </w:p>
    <w:p w:rsidR="00233050" w:rsidRDefault="00CC51B3">
      <w:pPr>
        <w:ind w:firstLineChars="0" w:firstLine="0"/>
        <w:outlineLvl w:val="0"/>
        <w:rPr>
          <w:rFonts w:ascii="黑体" w:eastAsia="黑体" w:hAnsi="黑体" w:cs="黑体"/>
          <w:kern w:val="44"/>
          <w:sz w:val="32"/>
          <w:szCs w:val="32"/>
        </w:rPr>
      </w:pPr>
      <w:r>
        <w:rPr>
          <w:rFonts w:ascii="黑体" w:eastAsia="黑体" w:hAnsi="黑体" w:cs="黑体" w:hint="eastAsia"/>
          <w:kern w:val="44"/>
          <w:sz w:val="32"/>
          <w:szCs w:val="32"/>
        </w:rPr>
        <w:lastRenderedPageBreak/>
        <w:t>附件</w:t>
      </w:r>
      <w:bookmarkEnd w:id="282"/>
      <w:bookmarkEnd w:id="283"/>
      <w:r>
        <w:rPr>
          <w:rFonts w:ascii="黑体" w:eastAsia="黑体" w:hAnsi="黑体" w:cs="黑体" w:hint="eastAsia"/>
          <w:kern w:val="44"/>
          <w:sz w:val="32"/>
          <w:szCs w:val="32"/>
        </w:rPr>
        <w:t>5</w:t>
      </w:r>
      <w:bookmarkEnd w:id="306"/>
      <w:bookmarkEnd w:id="307"/>
      <w:bookmarkEnd w:id="308"/>
    </w:p>
    <w:p w:rsidR="00233050" w:rsidRDefault="00CC51B3" w:rsidP="000E3EC8">
      <w:pPr>
        <w:ind w:firstLine="6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zh-CN"/>
        </w:rPr>
        <w:t>合规性检查</w:t>
      </w:r>
      <w:r>
        <w:rPr>
          <w:rFonts w:ascii="仿宋_GB2312" w:eastAsia="仿宋_GB2312" w:hAnsi="仿宋_GB2312" w:cs="仿宋_GB2312" w:hint="eastAsia"/>
          <w:b/>
          <w:bCs/>
          <w:sz w:val="32"/>
          <w:szCs w:val="32"/>
        </w:rPr>
        <w:t>报告</w:t>
      </w:r>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本次合规性检查包括财政预算收支及结转结余、财务管理、政府采购管理等内容，目的在于深入了解永济市委老干部局对财政资金管理、使用和监管等方面工作的开展情况</w:t>
      </w:r>
      <w:r>
        <w:rPr>
          <w:rFonts w:ascii="仿宋_GB2312" w:eastAsia="仿宋_GB2312" w:hAnsi="仿宋_GB2312" w:cs="仿宋_GB2312" w:hint="eastAsia"/>
          <w:szCs w:val="28"/>
          <w:lang w:val="zh-TW"/>
        </w:rPr>
        <w:t>。</w:t>
      </w:r>
    </w:p>
    <w:p w:rsidR="00233050" w:rsidRDefault="00CC51B3">
      <w:pPr>
        <w:ind w:firstLine="560"/>
        <w:jc w:val="both"/>
        <w:rPr>
          <w:rFonts w:ascii="仿宋_GB2312" w:eastAsia="仿宋_GB2312" w:hAnsi="仿宋_GB2312" w:cs="仿宋_GB2312"/>
          <w:szCs w:val="28"/>
        </w:rPr>
      </w:pPr>
      <w:bookmarkStart w:id="309" w:name="_Toc18894"/>
      <w:bookmarkStart w:id="310" w:name="_Toc30096"/>
      <w:bookmarkStart w:id="311" w:name="_Toc28059"/>
      <w:bookmarkStart w:id="312" w:name="_Toc9144"/>
      <w:r>
        <w:rPr>
          <w:rFonts w:ascii="仿宋_GB2312" w:eastAsia="仿宋_GB2312" w:hAnsi="仿宋_GB2312" w:cs="仿宋_GB2312" w:hint="eastAsia"/>
          <w:szCs w:val="28"/>
        </w:rPr>
        <w:t>一、预算收支及结转结余情况</w:t>
      </w:r>
      <w:bookmarkEnd w:id="309"/>
      <w:bookmarkEnd w:id="310"/>
      <w:bookmarkEnd w:id="311"/>
      <w:bookmarkEnd w:id="312"/>
    </w:p>
    <w:p w:rsidR="00233050" w:rsidRDefault="00CC51B3">
      <w:pPr>
        <w:ind w:firstLine="560"/>
        <w:jc w:val="both"/>
        <w:rPr>
          <w:rFonts w:ascii="仿宋_GB2312" w:eastAsia="仿宋_GB2312" w:hAnsi="仿宋_GB2312" w:cs="仿宋_GB2312"/>
          <w:szCs w:val="28"/>
        </w:rPr>
      </w:pPr>
      <w:bookmarkStart w:id="313" w:name="_Toc24182"/>
      <w:bookmarkStart w:id="314" w:name="_Toc21520"/>
      <w:bookmarkStart w:id="315" w:name="_Toc31722"/>
      <w:bookmarkStart w:id="316" w:name="_Toc355"/>
      <w:bookmarkStart w:id="317" w:name="_Toc25678"/>
      <w:bookmarkStart w:id="318" w:name="_Toc22270"/>
      <w:bookmarkStart w:id="319" w:name="_Toc24815"/>
      <w:r>
        <w:rPr>
          <w:rFonts w:ascii="仿宋_GB2312" w:eastAsia="仿宋_GB2312" w:hAnsi="仿宋_GB2312" w:cs="仿宋_GB2312" w:hint="eastAsia"/>
          <w:szCs w:val="28"/>
        </w:rPr>
        <w:t>（一）预算批复情况</w:t>
      </w:r>
      <w:bookmarkEnd w:id="313"/>
      <w:bookmarkEnd w:id="314"/>
      <w:bookmarkEnd w:id="315"/>
      <w:bookmarkEnd w:id="316"/>
      <w:bookmarkEnd w:id="317"/>
      <w:bookmarkEnd w:id="318"/>
    </w:p>
    <w:p w:rsidR="00233050" w:rsidRDefault="00CC51B3">
      <w:pPr>
        <w:spacing w:line="360" w:lineRule="auto"/>
        <w:ind w:firstLine="560"/>
        <w:jc w:val="both"/>
        <w:rPr>
          <w:rFonts w:ascii="仿宋_GB2312" w:eastAsia="仿宋_GB2312" w:hAnsi="仿宋_GB2312" w:cs="仿宋_GB2312"/>
          <w:szCs w:val="28"/>
        </w:rPr>
      </w:pPr>
      <w:bookmarkStart w:id="320" w:name="_Toc27373"/>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2023</w:t>
      </w:r>
      <w:r>
        <w:rPr>
          <w:rFonts w:ascii="仿宋_GB2312" w:eastAsia="仿宋_GB2312" w:hAnsi="仿宋_GB2312" w:cs="仿宋_GB2312" w:hint="eastAsia"/>
          <w:szCs w:val="28"/>
        </w:rPr>
        <w:t>年部门预算经市七届人民代表大会第二次会议审查批准，市财政局于</w:t>
      </w:r>
      <w:r>
        <w:rPr>
          <w:rFonts w:ascii="仿宋_GB2312" w:eastAsia="仿宋_GB2312" w:hAnsi="仿宋_GB2312" w:cs="仿宋_GB2312" w:hint="eastAsia"/>
          <w:szCs w:val="28"/>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rPr>
        <w:t>3</w:t>
      </w:r>
      <w:r>
        <w:rPr>
          <w:rFonts w:ascii="仿宋_GB2312" w:eastAsia="仿宋_GB2312" w:hAnsi="仿宋_GB2312" w:cs="仿宋_GB2312" w:hint="eastAsia"/>
          <w:szCs w:val="28"/>
        </w:rPr>
        <w:t>月</w:t>
      </w:r>
      <w:r>
        <w:rPr>
          <w:rFonts w:ascii="仿宋_GB2312" w:eastAsia="仿宋_GB2312" w:hAnsi="仿宋_GB2312" w:cs="仿宋_GB2312" w:hint="eastAsia"/>
          <w:szCs w:val="28"/>
        </w:rPr>
        <w:t>10</w:t>
      </w:r>
      <w:r>
        <w:rPr>
          <w:rFonts w:ascii="仿宋_GB2312" w:eastAsia="仿宋_GB2312" w:hAnsi="仿宋_GB2312" w:cs="仿宋_GB2312" w:hint="eastAsia"/>
          <w:szCs w:val="28"/>
        </w:rPr>
        <w:t>日批复，并发布《关于批复</w:t>
      </w:r>
      <w:r>
        <w:rPr>
          <w:rFonts w:ascii="仿宋_GB2312" w:eastAsia="仿宋_GB2312" w:hAnsi="仿宋_GB2312" w:cs="仿宋_GB2312" w:hint="eastAsia"/>
          <w:szCs w:val="28"/>
        </w:rPr>
        <w:t>2023</w:t>
      </w:r>
      <w:r>
        <w:rPr>
          <w:rFonts w:ascii="仿宋_GB2312" w:eastAsia="仿宋_GB2312" w:hAnsi="仿宋_GB2312" w:cs="仿宋_GB2312" w:hint="eastAsia"/>
          <w:szCs w:val="28"/>
        </w:rPr>
        <w:t>年部门预算的通知》（永财字〔</w:t>
      </w:r>
      <w:r>
        <w:rPr>
          <w:rFonts w:ascii="仿宋_GB2312" w:eastAsia="仿宋_GB2312" w:hAnsi="仿宋_GB2312" w:cs="仿宋_GB2312" w:hint="eastAsia"/>
          <w:szCs w:val="28"/>
        </w:rPr>
        <w:t>2023</w:t>
      </w:r>
      <w:r>
        <w:rPr>
          <w:rFonts w:ascii="仿宋_GB2312" w:eastAsia="仿宋_GB2312" w:hAnsi="仿宋_GB2312" w:cs="仿宋_GB2312" w:hint="eastAsia"/>
          <w:szCs w:val="28"/>
        </w:rPr>
        <w:t>〕</w:t>
      </w:r>
      <w:r>
        <w:rPr>
          <w:rFonts w:ascii="仿宋_GB2312" w:eastAsia="仿宋_GB2312" w:hAnsi="仿宋_GB2312" w:cs="仿宋_GB2312" w:hint="eastAsia"/>
          <w:szCs w:val="28"/>
        </w:rPr>
        <w:t>2</w:t>
      </w:r>
      <w:r>
        <w:rPr>
          <w:rFonts w:ascii="仿宋_GB2312" w:eastAsia="仿宋_GB2312" w:hAnsi="仿宋_GB2312" w:cs="仿宋_GB2312" w:hint="eastAsia"/>
          <w:szCs w:val="28"/>
        </w:rPr>
        <w:t>号）文件</w:t>
      </w:r>
      <w:r>
        <w:rPr>
          <w:rFonts w:ascii="仿宋_GB2312" w:eastAsia="仿宋_GB2312" w:hAnsi="仿宋_GB2312" w:cs="仿宋_GB2312" w:hint="eastAsia"/>
          <w:szCs w:val="28"/>
        </w:rPr>
        <w:t>。</w:t>
      </w:r>
      <w:r>
        <w:rPr>
          <w:rFonts w:ascii="仿宋_GB2312" w:eastAsia="仿宋_GB2312" w:hAnsi="仿宋_GB2312" w:cs="仿宋_GB2312" w:hint="eastAsia"/>
          <w:szCs w:val="28"/>
        </w:rPr>
        <w:t>批复内容如下：</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szCs w:val="28"/>
        </w:rPr>
        <w:t>（</w:t>
      </w:r>
      <w:r>
        <w:rPr>
          <w:rFonts w:ascii="仿宋_GB2312" w:eastAsia="仿宋_GB2312" w:hAnsi="仿宋_GB2312" w:cs="仿宋_GB2312"/>
          <w:szCs w:val="28"/>
        </w:rPr>
        <w:t>1</w:t>
      </w:r>
      <w:r>
        <w:rPr>
          <w:rFonts w:ascii="仿宋_GB2312" w:eastAsia="仿宋_GB2312" w:hAnsi="仿宋_GB2312" w:cs="仿宋_GB2312"/>
          <w:szCs w:val="28"/>
        </w:rPr>
        <w:t>）收入预算为</w:t>
      </w:r>
      <w:r>
        <w:rPr>
          <w:rFonts w:ascii="仿宋_GB2312" w:eastAsia="仿宋_GB2312" w:hAnsi="仿宋_GB2312" w:cs="仿宋_GB2312"/>
          <w:szCs w:val="28"/>
        </w:rPr>
        <w:t>1133.58</w:t>
      </w:r>
      <w:r>
        <w:rPr>
          <w:rFonts w:ascii="仿宋_GB2312" w:eastAsia="仿宋_GB2312" w:hAnsi="仿宋_GB2312" w:cs="仿宋_GB2312"/>
          <w:szCs w:val="28"/>
        </w:rPr>
        <w:t>万元，其中：一般公共预算财政拨款资金</w:t>
      </w:r>
      <w:r>
        <w:rPr>
          <w:rFonts w:ascii="仿宋_GB2312" w:eastAsia="仿宋_GB2312" w:hAnsi="仿宋_GB2312" w:cs="仿宋_GB2312"/>
          <w:szCs w:val="28"/>
        </w:rPr>
        <w:t>1133.58</w:t>
      </w:r>
      <w:r>
        <w:rPr>
          <w:rFonts w:ascii="仿宋_GB2312" w:eastAsia="仿宋_GB2312" w:hAnsi="仿宋_GB2312" w:cs="仿宋_GB2312"/>
          <w:szCs w:val="28"/>
        </w:rPr>
        <w:t>万元。</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szCs w:val="28"/>
        </w:rPr>
        <w:t>（</w:t>
      </w:r>
      <w:r>
        <w:rPr>
          <w:rFonts w:ascii="仿宋_GB2312" w:eastAsia="仿宋_GB2312" w:hAnsi="仿宋_GB2312" w:cs="仿宋_GB2312"/>
          <w:szCs w:val="28"/>
        </w:rPr>
        <w:t>2</w:t>
      </w:r>
      <w:r>
        <w:rPr>
          <w:rFonts w:ascii="仿宋_GB2312" w:eastAsia="仿宋_GB2312" w:hAnsi="仿宋_GB2312" w:cs="仿宋_GB2312"/>
          <w:szCs w:val="28"/>
        </w:rPr>
        <w:t>）支出预算为</w:t>
      </w:r>
      <w:r>
        <w:rPr>
          <w:rFonts w:ascii="仿宋_GB2312" w:eastAsia="仿宋_GB2312" w:hAnsi="仿宋_GB2312" w:cs="仿宋_GB2312"/>
          <w:szCs w:val="28"/>
        </w:rPr>
        <w:t>1133.58</w:t>
      </w:r>
      <w:r>
        <w:rPr>
          <w:rFonts w:ascii="仿宋_GB2312" w:eastAsia="仿宋_GB2312" w:hAnsi="仿宋_GB2312" w:cs="仿宋_GB2312"/>
          <w:szCs w:val="28"/>
        </w:rPr>
        <w:t>万元，其中：一般公共预算财政拨款资金</w:t>
      </w:r>
      <w:r>
        <w:rPr>
          <w:rFonts w:ascii="仿宋_GB2312" w:eastAsia="仿宋_GB2312" w:hAnsi="仿宋_GB2312" w:cs="仿宋_GB2312"/>
          <w:szCs w:val="28"/>
        </w:rPr>
        <w:t>1133.58</w:t>
      </w:r>
      <w:r>
        <w:rPr>
          <w:rFonts w:ascii="仿宋_GB2312" w:eastAsia="仿宋_GB2312" w:hAnsi="仿宋_GB2312" w:cs="仿宋_GB2312"/>
          <w:szCs w:val="28"/>
        </w:rPr>
        <w:t>万元。</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szCs w:val="28"/>
        </w:rPr>
        <w:t>（</w:t>
      </w:r>
      <w:r>
        <w:rPr>
          <w:rFonts w:ascii="仿宋_GB2312" w:eastAsia="仿宋_GB2312" w:hAnsi="仿宋_GB2312" w:cs="仿宋_GB2312"/>
          <w:szCs w:val="28"/>
        </w:rPr>
        <w:t>3</w:t>
      </w:r>
      <w:r>
        <w:rPr>
          <w:rFonts w:ascii="仿宋_GB2312" w:eastAsia="仿宋_GB2312" w:hAnsi="仿宋_GB2312" w:cs="仿宋_GB2312"/>
          <w:szCs w:val="28"/>
        </w:rPr>
        <w:t>）</w:t>
      </w:r>
      <w:r>
        <w:rPr>
          <w:rFonts w:ascii="仿宋_GB2312" w:eastAsia="仿宋_GB2312" w:hAnsi="仿宋_GB2312" w:cs="仿宋_GB2312"/>
          <w:szCs w:val="28"/>
        </w:rPr>
        <w:t>“</w:t>
      </w:r>
      <w:r>
        <w:rPr>
          <w:rFonts w:ascii="仿宋_GB2312" w:eastAsia="仿宋_GB2312" w:hAnsi="仿宋_GB2312" w:cs="仿宋_GB2312"/>
          <w:szCs w:val="28"/>
        </w:rPr>
        <w:t>三公</w:t>
      </w:r>
      <w:r>
        <w:rPr>
          <w:rFonts w:ascii="仿宋_GB2312" w:eastAsia="仿宋_GB2312" w:hAnsi="仿宋_GB2312" w:cs="仿宋_GB2312"/>
          <w:szCs w:val="28"/>
        </w:rPr>
        <w:t>”</w:t>
      </w:r>
      <w:r>
        <w:rPr>
          <w:rFonts w:ascii="仿宋_GB2312" w:eastAsia="仿宋_GB2312" w:hAnsi="仿宋_GB2312" w:cs="仿宋_GB2312"/>
          <w:szCs w:val="28"/>
        </w:rPr>
        <w:t>经费预算</w:t>
      </w:r>
      <w:r>
        <w:rPr>
          <w:rFonts w:ascii="仿宋_GB2312" w:eastAsia="仿宋_GB2312" w:hAnsi="仿宋_GB2312" w:cs="仿宋_GB2312"/>
          <w:szCs w:val="28"/>
        </w:rPr>
        <w:t>0</w:t>
      </w:r>
      <w:r>
        <w:rPr>
          <w:rFonts w:ascii="仿宋_GB2312" w:eastAsia="仿宋_GB2312" w:hAnsi="仿宋_GB2312" w:cs="仿宋_GB2312"/>
          <w:szCs w:val="28"/>
        </w:rPr>
        <w:t>万元。</w:t>
      </w:r>
    </w:p>
    <w:p w:rsidR="00233050" w:rsidRDefault="00CC51B3">
      <w:pPr>
        <w:ind w:firstLine="560"/>
        <w:jc w:val="both"/>
        <w:rPr>
          <w:rFonts w:ascii="仿宋_GB2312" w:eastAsia="仿宋_GB2312" w:hAnsi="仿宋_GB2312" w:cs="仿宋_GB2312"/>
          <w:szCs w:val="28"/>
        </w:rPr>
      </w:pPr>
      <w:bookmarkStart w:id="321" w:name="_Toc30453"/>
      <w:r>
        <w:rPr>
          <w:rFonts w:ascii="仿宋_GB2312" w:eastAsia="仿宋_GB2312" w:hAnsi="仿宋_GB2312" w:cs="仿宋_GB2312" w:hint="eastAsia"/>
          <w:szCs w:val="28"/>
        </w:rPr>
        <w:t>（二）年初结转结余情况</w:t>
      </w:r>
      <w:bookmarkEnd w:id="320"/>
      <w:bookmarkEnd w:id="321"/>
    </w:p>
    <w:p w:rsidR="00233050" w:rsidRDefault="00CC51B3">
      <w:pPr>
        <w:spacing w:line="360" w:lineRule="auto"/>
        <w:ind w:firstLine="560"/>
        <w:jc w:val="both"/>
        <w:rPr>
          <w:rFonts w:ascii="仿宋_GB2312" w:eastAsia="仿宋_GB2312" w:hAnsi="仿宋_GB2312" w:cs="仿宋_GB2312"/>
          <w:szCs w:val="28"/>
        </w:rPr>
      </w:pPr>
      <w:bookmarkStart w:id="322" w:name="_Toc2313"/>
      <w:bookmarkStart w:id="323" w:name="_Toc25704"/>
      <w:r>
        <w:rPr>
          <w:rFonts w:ascii="仿宋_GB2312" w:eastAsia="仿宋_GB2312" w:hAnsi="仿宋_GB2312" w:cs="仿宋_GB2312" w:hint="eastAsia"/>
          <w:szCs w:val="28"/>
        </w:rPr>
        <w:t>202</w:t>
      </w:r>
      <w:r>
        <w:rPr>
          <w:rFonts w:ascii="仿宋_GB2312" w:eastAsia="仿宋_GB2312" w:hAnsi="仿宋_GB2312" w:cs="仿宋_GB2312" w:hint="eastAsia"/>
          <w:szCs w:val="28"/>
        </w:rPr>
        <w:t>3</w:t>
      </w:r>
      <w:r>
        <w:rPr>
          <w:rFonts w:ascii="仿宋_GB2312" w:eastAsia="仿宋_GB2312" w:hAnsi="仿宋_GB2312" w:cs="仿宋_GB2312" w:hint="eastAsia"/>
          <w:szCs w:val="28"/>
        </w:rPr>
        <w:t>年度年初结转和结余</w:t>
      </w:r>
      <w:r>
        <w:rPr>
          <w:rFonts w:ascii="仿宋_GB2312" w:eastAsia="仿宋_GB2312" w:hAnsi="仿宋_GB2312" w:cs="仿宋_GB2312" w:hint="eastAsia"/>
          <w:szCs w:val="28"/>
        </w:rPr>
        <w:t>0</w:t>
      </w:r>
      <w:r>
        <w:rPr>
          <w:rFonts w:ascii="仿宋_GB2312" w:eastAsia="仿宋_GB2312" w:hAnsi="仿宋_GB2312" w:cs="仿宋_GB2312" w:hint="eastAsia"/>
          <w:szCs w:val="28"/>
        </w:rPr>
        <w:t>万元。</w:t>
      </w:r>
    </w:p>
    <w:p w:rsidR="00233050" w:rsidRDefault="00CC51B3">
      <w:pPr>
        <w:ind w:firstLine="560"/>
        <w:jc w:val="both"/>
        <w:rPr>
          <w:rFonts w:ascii="仿宋_GB2312" w:eastAsia="仿宋_GB2312" w:hAnsi="仿宋_GB2312" w:cs="仿宋_GB2312"/>
          <w:szCs w:val="28"/>
        </w:rPr>
      </w:pPr>
      <w:bookmarkStart w:id="324" w:name="_Toc17138"/>
      <w:r>
        <w:rPr>
          <w:rFonts w:ascii="仿宋_GB2312" w:eastAsia="仿宋_GB2312" w:hAnsi="仿宋_GB2312" w:cs="仿宋_GB2312" w:hint="eastAsia"/>
          <w:szCs w:val="28"/>
        </w:rPr>
        <w:t>（三）决算情况</w:t>
      </w:r>
      <w:bookmarkEnd w:id="322"/>
      <w:bookmarkEnd w:id="323"/>
      <w:bookmarkEnd w:id="324"/>
    </w:p>
    <w:p w:rsidR="00233050" w:rsidRDefault="00CC51B3">
      <w:pPr>
        <w:spacing w:line="360" w:lineRule="auto"/>
        <w:ind w:firstLine="560"/>
        <w:jc w:val="both"/>
        <w:rPr>
          <w:rFonts w:ascii="仿宋_GB2312" w:eastAsia="仿宋_GB2312" w:hAnsi="仿宋_GB2312" w:cs="仿宋_GB2312"/>
          <w:szCs w:val="28"/>
        </w:rPr>
      </w:pPr>
      <w:bookmarkStart w:id="325" w:name="_Toc26155"/>
      <w:bookmarkStart w:id="326" w:name="_Toc14836"/>
      <w:r>
        <w:rPr>
          <w:rFonts w:ascii="仿宋_GB2312" w:eastAsia="仿宋_GB2312" w:hAnsi="仿宋_GB2312" w:cs="仿宋_GB2312" w:hint="eastAsia"/>
          <w:szCs w:val="28"/>
        </w:rPr>
        <w:t>（</w:t>
      </w:r>
      <w:r>
        <w:rPr>
          <w:rFonts w:ascii="仿宋_GB2312" w:eastAsia="仿宋_GB2312" w:hAnsi="仿宋_GB2312" w:cs="仿宋_GB2312" w:hint="eastAsia"/>
          <w:szCs w:val="28"/>
        </w:rPr>
        <w:t>1</w:t>
      </w:r>
      <w:r>
        <w:rPr>
          <w:rFonts w:ascii="仿宋_GB2312" w:eastAsia="仿宋_GB2312" w:hAnsi="仿宋_GB2312" w:cs="仿宋_GB2312" w:hint="eastAsia"/>
          <w:szCs w:val="28"/>
        </w:rPr>
        <w:t>）根据永济市委老干部局编制的决算报表，</w:t>
      </w:r>
      <w:r>
        <w:rPr>
          <w:rFonts w:ascii="仿宋_GB2312" w:eastAsia="仿宋_GB2312" w:hAnsi="仿宋_GB2312" w:cs="仿宋_GB2312" w:hint="eastAsia"/>
          <w:szCs w:val="28"/>
        </w:rPr>
        <w:t>2023</w:t>
      </w:r>
      <w:r>
        <w:rPr>
          <w:rFonts w:ascii="仿宋_GB2312" w:eastAsia="仿宋_GB2312" w:hAnsi="仿宋_GB2312" w:cs="仿宋_GB2312" w:hint="eastAsia"/>
          <w:szCs w:val="28"/>
        </w:rPr>
        <w:t>年部门决算情况如下：</w:t>
      </w:r>
      <w:r>
        <w:rPr>
          <w:rFonts w:ascii="仿宋_GB2312" w:eastAsia="仿宋_GB2312" w:hAnsi="仿宋_GB2312" w:cs="仿宋_GB2312" w:hint="eastAsia"/>
          <w:szCs w:val="28"/>
        </w:rPr>
        <w:t>2023</w:t>
      </w:r>
      <w:r>
        <w:rPr>
          <w:rFonts w:ascii="仿宋_GB2312" w:eastAsia="仿宋_GB2312" w:hAnsi="仿宋_GB2312" w:cs="仿宋_GB2312" w:hint="eastAsia"/>
          <w:szCs w:val="28"/>
        </w:rPr>
        <w:t>年总收入</w:t>
      </w:r>
      <w:r>
        <w:rPr>
          <w:rFonts w:ascii="仿宋_GB2312" w:eastAsia="仿宋_GB2312" w:hAnsi="仿宋_GB2312" w:cs="仿宋_GB2312" w:hint="eastAsia"/>
          <w:szCs w:val="28"/>
        </w:rPr>
        <w:t>1341.59</w:t>
      </w:r>
      <w:r>
        <w:rPr>
          <w:rFonts w:ascii="仿宋_GB2312" w:eastAsia="仿宋_GB2312" w:hAnsi="仿宋_GB2312" w:cs="仿宋_GB2312" w:hint="eastAsia"/>
          <w:szCs w:val="28"/>
        </w:rPr>
        <w:t>万元，其中一般公共预算财政拨款收入</w:t>
      </w:r>
      <w:r>
        <w:rPr>
          <w:rFonts w:ascii="仿宋_GB2312" w:eastAsia="仿宋_GB2312" w:hAnsi="仿宋_GB2312" w:cs="仿宋_GB2312" w:hint="eastAsia"/>
          <w:szCs w:val="28"/>
        </w:rPr>
        <w:t>1341.59</w:t>
      </w:r>
      <w:r>
        <w:rPr>
          <w:rFonts w:ascii="仿宋_GB2312" w:eastAsia="仿宋_GB2312" w:hAnsi="仿宋_GB2312" w:cs="仿宋_GB2312" w:hint="eastAsia"/>
          <w:szCs w:val="28"/>
        </w:rPr>
        <w:t>万元。</w:t>
      </w:r>
      <w:r>
        <w:rPr>
          <w:rFonts w:ascii="仿宋_GB2312" w:eastAsia="仿宋_GB2312" w:hAnsi="仿宋_GB2312" w:cs="仿宋_GB2312" w:hint="eastAsia"/>
          <w:szCs w:val="28"/>
        </w:rPr>
        <w:t>2023</w:t>
      </w:r>
      <w:r>
        <w:rPr>
          <w:rFonts w:ascii="仿宋_GB2312" w:eastAsia="仿宋_GB2312" w:hAnsi="仿宋_GB2312" w:cs="仿宋_GB2312" w:hint="eastAsia"/>
          <w:szCs w:val="28"/>
        </w:rPr>
        <w:t>年度总支出</w:t>
      </w:r>
      <w:r>
        <w:rPr>
          <w:rFonts w:ascii="仿宋_GB2312" w:eastAsia="仿宋_GB2312" w:hAnsi="仿宋_GB2312" w:cs="仿宋_GB2312" w:hint="eastAsia"/>
          <w:szCs w:val="28"/>
        </w:rPr>
        <w:t>1341.59</w:t>
      </w:r>
      <w:r>
        <w:rPr>
          <w:rFonts w:ascii="仿宋_GB2312" w:eastAsia="仿宋_GB2312" w:hAnsi="仿宋_GB2312" w:cs="仿宋_GB2312" w:hint="eastAsia"/>
          <w:szCs w:val="28"/>
        </w:rPr>
        <w:t>万元，其中：基本支出</w:t>
      </w:r>
      <w:r>
        <w:rPr>
          <w:rFonts w:ascii="仿宋_GB2312" w:eastAsia="仿宋_GB2312" w:hAnsi="仿宋_GB2312" w:cs="仿宋_GB2312" w:hint="eastAsia"/>
          <w:szCs w:val="28"/>
        </w:rPr>
        <w:t>937.30</w:t>
      </w:r>
      <w:r>
        <w:rPr>
          <w:rFonts w:ascii="仿宋_GB2312" w:eastAsia="仿宋_GB2312" w:hAnsi="仿宋_GB2312" w:cs="仿宋_GB2312" w:hint="eastAsia"/>
          <w:szCs w:val="28"/>
        </w:rPr>
        <w:lastRenderedPageBreak/>
        <w:t>万元，项目支出</w:t>
      </w:r>
      <w:r>
        <w:rPr>
          <w:rFonts w:ascii="仿宋_GB2312" w:eastAsia="仿宋_GB2312" w:hAnsi="仿宋_GB2312" w:cs="仿宋_GB2312" w:hint="eastAsia"/>
          <w:szCs w:val="28"/>
        </w:rPr>
        <w:t>404.29</w:t>
      </w:r>
      <w:r>
        <w:rPr>
          <w:rFonts w:ascii="仿宋_GB2312" w:eastAsia="仿宋_GB2312" w:hAnsi="仿宋_GB2312" w:cs="仿宋_GB2312" w:hint="eastAsia"/>
          <w:szCs w:val="28"/>
        </w:rPr>
        <w:t>万元。年末结转结余</w:t>
      </w:r>
      <w:r>
        <w:rPr>
          <w:rFonts w:ascii="仿宋_GB2312" w:eastAsia="仿宋_GB2312" w:hAnsi="仿宋_GB2312" w:cs="仿宋_GB2312" w:hint="eastAsia"/>
          <w:szCs w:val="28"/>
        </w:rPr>
        <w:t>0</w:t>
      </w:r>
      <w:r>
        <w:rPr>
          <w:rFonts w:ascii="仿宋_GB2312" w:eastAsia="仿宋_GB2312" w:hAnsi="仿宋_GB2312" w:cs="仿宋_GB2312" w:hint="eastAsia"/>
          <w:szCs w:val="28"/>
        </w:rPr>
        <w:t>万元。</w:t>
      </w:r>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w:t>
      </w:r>
      <w:r>
        <w:rPr>
          <w:rFonts w:ascii="仿宋_GB2312" w:eastAsia="仿宋_GB2312" w:hAnsi="仿宋_GB2312" w:cs="仿宋_GB2312" w:hint="eastAsia"/>
          <w:szCs w:val="28"/>
        </w:rPr>
        <w:t>2</w:t>
      </w:r>
      <w:r>
        <w:rPr>
          <w:rFonts w:ascii="仿宋_GB2312" w:eastAsia="仿宋_GB2312" w:hAnsi="仿宋_GB2312" w:cs="仿宋_GB2312" w:hint="eastAsia"/>
          <w:szCs w:val="28"/>
        </w:rPr>
        <w:t>）“三公”经费决算情况</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2023</w:t>
      </w:r>
      <w:r>
        <w:rPr>
          <w:rFonts w:ascii="仿宋_GB2312" w:eastAsia="仿宋_GB2312" w:hAnsi="仿宋_GB2312" w:cs="仿宋_GB2312" w:hint="eastAsia"/>
          <w:szCs w:val="28"/>
        </w:rPr>
        <w:t>年永济市委老干部局“三公”经费预算数支出</w:t>
      </w:r>
      <w:r>
        <w:rPr>
          <w:rFonts w:ascii="仿宋_GB2312" w:eastAsia="仿宋_GB2312" w:hAnsi="仿宋_GB2312" w:cs="仿宋_GB2312" w:hint="eastAsia"/>
          <w:szCs w:val="28"/>
        </w:rPr>
        <w:t>0</w:t>
      </w:r>
      <w:r>
        <w:rPr>
          <w:rFonts w:ascii="仿宋_GB2312" w:eastAsia="仿宋_GB2312" w:hAnsi="仿宋_GB2312" w:cs="仿宋_GB2312" w:hint="eastAsia"/>
          <w:szCs w:val="28"/>
        </w:rPr>
        <w:t>万元，</w:t>
      </w:r>
      <w:r>
        <w:rPr>
          <w:rFonts w:ascii="仿宋_GB2312" w:eastAsia="仿宋_GB2312" w:hAnsi="仿宋_GB2312" w:cs="仿宋_GB2312" w:hint="eastAsia"/>
          <w:szCs w:val="28"/>
        </w:rPr>
        <w:t>2023</w:t>
      </w:r>
      <w:r>
        <w:rPr>
          <w:rFonts w:ascii="仿宋_GB2312" w:eastAsia="仿宋_GB2312" w:hAnsi="仿宋_GB2312" w:cs="仿宋_GB2312" w:hint="eastAsia"/>
          <w:szCs w:val="28"/>
        </w:rPr>
        <w:t>年决算支出</w:t>
      </w:r>
      <w:r>
        <w:rPr>
          <w:rFonts w:ascii="仿宋_GB2312" w:eastAsia="仿宋_GB2312" w:hAnsi="仿宋_GB2312" w:cs="仿宋_GB2312" w:hint="eastAsia"/>
          <w:szCs w:val="28"/>
        </w:rPr>
        <w:t>0</w:t>
      </w:r>
      <w:r>
        <w:rPr>
          <w:rFonts w:ascii="仿宋_GB2312" w:eastAsia="仿宋_GB2312" w:hAnsi="仿宋_GB2312" w:cs="仿宋_GB2312" w:hint="eastAsia"/>
          <w:szCs w:val="28"/>
        </w:rPr>
        <w:t>万元。</w:t>
      </w:r>
    </w:p>
    <w:p w:rsidR="00233050" w:rsidRDefault="00CC51B3">
      <w:pPr>
        <w:ind w:firstLine="560"/>
        <w:jc w:val="both"/>
        <w:rPr>
          <w:rFonts w:ascii="仿宋_GB2312" w:eastAsia="仿宋_GB2312" w:hAnsi="仿宋_GB2312" w:cs="仿宋_GB2312"/>
          <w:szCs w:val="28"/>
        </w:rPr>
      </w:pPr>
      <w:bookmarkStart w:id="327" w:name="_Toc23180"/>
      <w:r>
        <w:rPr>
          <w:rFonts w:ascii="仿宋_GB2312" w:eastAsia="仿宋_GB2312" w:hAnsi="仿宋_GB2312" w:cs="仿宋_GB2312" w:hint="eastAsia"/>
          <w:szCs w:val="28"/>
        </w:rPr>
        <w:t>二、财政资金合规性检查方法</w:t>
      </w:r>
      <w:bookmarkEnd w:id="325"/>
      <w:bookmarkEnd w:id="326"/>
      <w:bookmarkEnd w:id="327"/>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本次合规性检查通过对</w:t>
      </w: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有关资料进行检查，包括现场核查、访谈、实地询问等方式。现场检查包</w:t>
      </w:r>
      <w:r>
        <w:rPr>
          <w:rFonts w:ascii="仿宋_GB2312" w:eastAsia="仿宋_GB2312" w:hAnsi="仿宋_GB2312" w:cs="仿宋_GB2312" w:hint="eastAsia"/>
          <w:szCs w:val="28"/>
        </w:rPr>
        <w:t>括：项目单位的相关管理制度、预决算批复、会计凭证、账簿和政府采购预算执行情况等。</w:t>
      </w:r>
    </w:p>
    <w:p w:rsidR="00233050" w:rsidRDefault="00CC51B3">
      <w:pPr>
        <w:ind w:firstLine="560"/>
        <w:jc w:val="both"/>
        <w:rPr>
          <w:rFonts w:ascii="仿宋_GB2312" w:eastAsia="仿宋_GB2312" w:hAnsi="仿宋_GB2312" w:cs="仿宋_GB2312"/>
          <w:szCs w:val="28"/>
        </w:rPr>
      </w:pPr>
      <w:bookmarkStart w:id="328" w:name="_Toc16076"/>
      <w:bookmarkStart w:id="329" w:name="_Toc23545"/>
      <w:bookmarkStart w:id="330" w:name="_Toc32180"/>
      <w:r>
        <w:rPr>
          <w:rFonts w:ascii="仿宋_GB2312" w:eastAsia="仿宋_GB2312" w:hAnsi="仿宋_GB2312" w:cs="仿宋_GB2312" w:hint="eastAsia"/>
          <w:szCs w:val="28"/>
        </w:rPr>
        <w:t>三、检查结果</w:t>
      </w:r>
      <w:bookmarkEnd w:id="328"/>
      <w:bookmarkEnd w:id="329"/>
      <w:bookmarkEnd w:id="330"/>
    </w:p>
    <w:p w:rsidR="00233050" w:rsidRDefault="00CC51B3">
      <w:pPr>
        <w:ind w:firstLine="560"/>
        <w:jc w:val="both"/>
        <w:rPr>
          <w:rFonts w:ascii="仿宋_GB2312" w:eastAsia="仿宋_GB2312" w:hAnsi="仿宋_GB2312" w:cs="仿宋_GB2312"/>
          <w:szCs w:val="28"/>
        </w:rPr>
      </w:pPr>
      <w:bookmarkStart w:id="331" w:name="_Toc16507"/>
      <w:bookmarkStart w:id="332" w:name="_Toc32129"/>
      <w:bookmarkStart w:id="333" w:name="_Toc3637"/>
      <w:r>
        <w:rPr>
          <w:rFonts w:ascii="仿宋_GB2312" w:eastAsia="仿宋_GB2312" w:hAnsi="仿宋_GB2312" w:cs="仿宋_GB2312" w:hint="eastAsia"/>
          <w:szCs w:val="28"/>
        </w:rPr>
        <w:t>（一）财务管理</w:t>
      </w:r>
      <w:bookmarkEnd w:id="331"/>
      <w:bookmarkEnd w:id="332"/>
      <w:bookmarkEnd w:id="333"/>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财务管理制度</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制定有《财务管理制度》，对财务支出管理、支出事项审批管理等有做出规定，对支出预算管理、支出事项审批管理、经费支出管理、监督责任等有具体的规定，依照有关制度和办法对财务活动进行管理，管理基本合规。</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预算编制</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年部门收入预算为</w:t>
      </w:r>
      <w:r>
        <w:rPr>
          <w:rFonts w:ascii="仿宋_GB2312" w:eastAsia="仿宋_GB2312" w:hAnsi="仿宋_GB2312" w:cs="仿宋_GB2312"/>
          <w:szCs w:val="28"/>
        </w:rPr>
        <w:t>1133.58</w:t>
      </w:r>
      <w:r>
        <w:rPr>
          <w:rFonts w:ascii="仿宋_GB2312" w:eastAsia="仿宋_GB2312" w:hAnsi="仿宋_GB2312" w:cs="仿宋_GB2312" w:hint="eastAsia"/>
          <w:szCs w:val="28"/>
        </w:rPr>
        <w:t>万元，支出预算为</w:t>
      </w:r>
      <w:r>
        <w:rPr>
          <w:rFonts w:ascii="仿宋_GB2312" w:eastAsia="仿宋_GB2312" w:hAnsi="仿宋_GB2312" w:cs="仿宋_GB2312"/>
          <w:szCs w:val="28"/>
        </w:rPr>
        <w:t>1133.58</w:t>
      </w:r>
      <w:r>
        <w:rPr>
          <w:rFonts w:ascii="仿宋_GB2312" w:eastAsia="仿宋_GB2312" w:hAnsi="仿宋_GB2312" w:cs="仿宋_GB2312" w:hint="eastAsia"/>
          <w:szCs w:val="28"/>
        </w:rPr>
        <w:t>万元，部门预算已经市七届人民代表大会第二次会议审查批准。</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资金监控</w:t>
      </w:r>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相关会计凭证、账簿等资料真实、完整，制定了财务管理制度，有分管领导对资金使用情况审核签字。</w:t>
      </w:r>
    </w:p>
    <w:p w:rsidR="00233050" w:rsidRDefault="00CC51B3">
      <w:pPr>
        <w:ind w:firstLine="560"/>
        <w:jc w:val="both"/>
        <w:rPr>
          <w:rFonts w:ascii="仿宋_GB2312" w:eastAsia="仿宋_GB2312" w:hAnsi="仿宋_GB2312" w:cs="仿宋_GB2312"/>
          <w:szCs w:val="28"/>
        </w:rPr>
      </w:pPr>
      <w:bookmarkStart w:id="334" w:name="_Toc154"/>
      <w:bookmarkStart w:id="335" w:name="_Toc22898"/>
      <w:bookmarkStart w:id="336" w:name="_Toc26219"/>
      <w:r>
        <w:rPr>
          <w:rFonts w:ascii="仿宋_GB2312" w:eastAsia="仿宋_GB2312" w:hAnsi="仿宋_GB2312" w:cs="仿宋_GB2312" w:hint="eastAsia"/>
          <w:szCs w:val="28"/>
        </w:rPr>
        <w:lastRenderedPageBreak/>
        <w:t>（二）财务合规性检查</w:t>
      </w:r>
      <w:bookmarkEnd w:id="334"/>
      <w:bookmarkEnd w:id="335"/>
      <w:bookmarkEnd w:id="336"/>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永济市委老干部局</w:t>
      </w:r>
      <w:r>
        <w:rPr>
          <w:rFonts w:ascii="仿宋_GB2312" w:eastAsia="仿宋_GB2312" w:hAnsi="仿宋_GB2312" w:cs="仿宋_GB2312" w:hint="eastAsia"/>
          <w:szCs w:val="28"/>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rPr>
        <w:t>部门整体财政资金的使用基本符合国家财经法规和财务管理制度以及有关专项资金管理办法的规定；资金的拨付有完整的审批程序和手续，符合预算批复规定的用途，项目资金专款专用，未发现存在截留、滞留、挤占、挪用、套取专项资金等现象。</w:t>
      </w:r>
    </w:p>
    <w:p w:rsidR="00233050" w:rsidRDefault="00CC51B3">
      <w:pPr>
        <w:ind w:firstLine="560"/>
        <w:jc w:val="both"/>
        <w:rPr>
          <w:rFonts w:ascii="仿宋_GB2312" w:eastAsia="仿宋_GB2312" w:hAnsi="仿宋_GB2312" w:cs="仿宋_GB2312"/>
          <w:szCs w:val="28"/>
        </w:rPr>
      </w:pPr>
      <w:bookmarkStart w:id="337" w:name="_Toc6585"/>
      <w:bookmarkStart w:id="338" w:name="_Toc1237"/>
      <w:r>
        <w:rPr>
          <w:rFonts w:ascii="仿宋_GB2312" w:eastAsia="仿宋_GB2312" w:hAnsi="仿宋_GB2312" w:cs="仿宋_GB2312" w:hint="eastAsia"/>
          <w:szCs w:val="28"/>
        </w:rPr>
        <w:t>（三）业务合规性检查</w:t>
      </w:r>
      <w:bookmarkEnd w:id="337"/>
      <w:bookmarkEnd w:id="338"/>
    </w:p>
    <w:p w:rsidR="00233050" w:rsidRDefault="00CC51B3">
      <w:pPr>
        <w:spacing w:line="360" w:lineRule="auto"/>
        <w:ind w:firstLine="560"/>
        <w:jc w:val="both"/>
        <w:rPr>
          <w:rFonts w:ascii="仿宋_GB2312" w:eastAsia="仿宋_GB2312" w:hAnsi="仿宋_GB2312" w:cs="仿宋_GB2312"/>
          <w:szCs w:val="28"/>
        </w:rPr>
      </w:pPr>
      <w:r>
        <w:rPr>
          <w:rFonts w:ascii="仿宋_GB2312" w:eastAsia="仿宋_GB2312" w:hAnsi="仿宋_GB2312" w:cs="仿宋_GB2312" w:hint="eastAsia"/>
          <w:szCs w:val="28"/>
        </w:rPr>
        <w:t>评价组通过查阅资料发现，该部门存在以下制度执行不到位的地方：</w:t>
      </w:r>
    </w:p>
    <w:bookmarkEnd w:id="319"/>
    <w:p w:rsidR="00233050" w:rsidRDefault="00CC51B3" w:rsidP="000E3EC8">
      <w:pPr>
        <w:ind w:firstLine="560"/>
      </w:pPr>
      <w:r>
        <w:rPr>
          <w:rFonts w:ascii="仿宋_GB2312" w:eastAsia="仿宋_GB2312" w:hAnsi="仿宋_GB2312" w:cs="仿宋_GB2312" w:hint="eastAsia"/>
          <w:szCs w:val="28"/>
        </w:rPr>
        <w:t>资产管理制度未得到有效执行：①资产系统录入的固定资产</w:t>
      </w:r>
      <w:r>
        <w:rPr>
          <w:rFonts w:ascii="仿宋_GB2312" w:eastAsia="仿宋_GB2312" w:hAnsi="仿宋_GB2312" w:cs="仿宋_GB2312" w:hint="eastAsia"/>
          <w:szCs w:val="28"/>
        </w:rPr>
        <w:t>卡片要素不齐全，账务管理存在缺陷：记账凭证号显示为“</w:t>
      </w:r>
      <w:r>
        <w:rPr>
          <w:rFonts w:ascii="仿宋_GB2312" w:eastAsia="仿宋_GB2312" w:hAnsi="仿宋_GB2312" w:cs="仿宋_GB2312" w:hint="eastAsia"/>
          <w:szCs w:val="28"/>
        </w:rPr>
        <w:t>XXX</w:t>
      </w:r>
      <w:r>
        <w:rPr>
          <w:rFonts w:ascii="仿宋_GB2312" w:eastAsia="仿宋_GB2312" w:hAnsi="仿宋_GB2312" w:cs="仿宋_GB2312" w:hint="eastAsia"/>
          <w:szCs w:val="28"/>
        </w:rPr>
        <w:t>”；品牌、规格型号、存放地点缺失；管理人为“临时人员”。②固定资产未按相关制度进行盘点。</w:t>
      </w:r>
      <w:r>
        <w:rPr>
          <w:rFonts w:ascii="仿宋_GB2312" w:eastAsia="仿宋_GB2312" w:hAnsi="仿宋_GB2312" w:cs="仿宋_GB2312" w:hint="eastAsia"/>
          <w:szCs w:val="28"/>
        </w:rPr>
        <w:br w:type="page"/>
      </w:r>
    </w:p>
    <w:p w:rsidR="00233050" w:rsidRDefault="00CC51B3">
      <w:pPr>
        <w:pStyle w:val="1"/>
        <w:spacing w:before="0" w:after="0" w:line="240" w:lineRule="auto"/>
        <w:ind w:firstLineChars="0" w:firstLine="0"/>
        <w:jc w:val="both"/>
        <w:rPr>
          <w:rFonts w:ascii="黑体" w:eastAsia="黑体" w:hAnsi="黑体" w:cs="黑体"/>
          <w:b w:val="0"/>
          <w:bCs w:val="0"/>
        </w:rPr>
      </w:pPr>
      <w:bookmarkStart w:id="339" w:name="_Toc9617"/>
      <w:bookmarkStart w:id="340" w:name="_Toc29166"/>
      <w:bookmarkStart w:id="341" w:name="_Toc27202"/>
      <w:r>
        <w:rPr>
          <w:rFonts w:ascii="黑体" w:eastAsia="黑体" w:hAnsi="黑体" w:cs="黑体" w:hint="eastAsia"/>
          <w:b w:val="0"/>
          <w:bCs w:val="0"/>
        </w:rPr>
        <w:lastRenderedPageBreak/>
        <w:t>附件</w:t>
      </w:r>
      <w:r>
        <w:rPr>
          <w:rFonts w:ascii="黑体" w:eastAsia="黑体" w:hAnsi="黑体" w:cs="黑体" w:hint="eastAsia"/>
          <w:b w:val="0"/>
          <w:bCs w:val="0"/>
        </w:rPr>
        <w:t>6</w:t>
      </w:r>
      <w:bookmarkEnd w:id="339"/>
      <w:bookmarkEnd w:id="340"/>
      <w:bookmarkEnd w:id="341"/>
    </w:p>
    <w:p w:rsidR="00233050" w:rsidRDefault="00CC51B3" w:rsidP="000E3EC8">
      <w:pPr>
        <w:spacing w:line="360" w:lineRule="auto"/>
        <w:ind w:firstLine="640"/>
        <w:jc w:val="center"/>
      </w:pPr>
      <w:r>
        <w:rPr>
          <w:rFonts w:ascii="仿宋_GB2312" w:eastAsia="仿宋_GB2312" w:hAnsi="仿宋_GB2312" w:cs="仿宋_GB2312" w:hint="eastAsia"/>
          <w:b/>
          <w:bCs/>
          <w:sz w:val="32"/>
          <w:szCs w:val="32"/>
        </w:rPr>
        <w:t>绩效自评复核情况</w:t>
      </w:r>
    </w:p>
    <w:p w:rsidR="00233050" w:rsidRDefault="00CC51B3">
      <w:pPr>
        <w:ind w:firstLine="560"/>
        <w:jc w:val="both"/>
        <w:rPr>
          <w:rFonts w:ascii="仿宋_GB2312" w:eastAsia="仿宋_GB2312" w:hAnsi="仿宋_GB2312" w:cs="仿宋_GB2312"/>
          <w:szCs w:val="28"/>
        </w:rPr>
      </w:pPr>
      <w:r>
        <w:rPr>
          <w:rFonts w:ascii="仿宋_GB2312" w:eastAsia="仿宋_GB2312" w:hAnsi="仿宋_GB2312" w:cs="仿宋_GB2312" w:hint="eastAsia"/>
          <w:szCs w:val="28"/>
        </w:rPr>
        <w:t>评价组对永济市委老干部局绩效自评情况进行了复核，具体情况如下：</w:t>
      </w:r>
    </w:p>
    <w:p w:rsidR="00233050" w:rsidRDefault="00CC51B3">
      <w:pPr>
        <w:ind w:firstLine="560"/>
        <w:jc w:val="both"/>
        <w:rPr>
          <w:rFonts w:ascii="仿宋_GB2312" w:eastAsia="仿宋_GB2312" w:hAnsi="仿宋_GB2312" w:cs="仿宋_GB2312"/>
          <w:szCs w:val="28"/>
        </w:rPr>
      </w:pPr>
      <w:bookmarkStart w:id="342" w:name="_Toc24868"/>
      <w:r>
        <w:rPr>
          <w:rFonts w:ascii="仿宋_GB2312" w:eastAsia="仿宋_GB2312" w:hAnsi="仿宋_GB2312" w:cs="仿宋_GB2312" w:hint="eastAsia"/>
          <w:szCs w:val="28"/>
        </w:rPr>
        <w:t>一、绩效自评开展情况</w:t>
      </w:r>
      <w:bookmarkEnd w:id="342"/>
    </w:p>
    <w:p w:rsidR="00233050" w:rsidRDefault="00CC51B3">
      <w:pPr>
        <w:ind w:firstLineChars="0" w:firstLine="560"/>
        <w:jc w:val="both"/>
        <w:rPr>
          <w:rFonts w:ascii="仿宋_GB2312" w:eastAsia="仿宋_GB2312" w:hAnsi="仿宋_GB2312" w:cs="仿宋_GB2312"/>
          <w:szCs w:val="28"/>
        </w:rPr>
      </w:pPr>
      <w:r>
        <w:rPr>
          <w:rFonts w:ascii="仿宋_GB2312" w:eastAsia="仿宋_GB2312" w:hAnsi="仿宋_GB2312" w:cs="仿宋_GB2312" w:hint="eastAsia"/>
          <w:szCs w:val="28"/>
        </w:rPr>
        <w:t>永济市委老干部局对部门整体及</w:t>
      </w:r>
      <w:r>
        <w:rPr>
          <w:rFonts w:ascii="仿宋_GB2312" w:eastAsia="仿宋_GB2312" w:hAnsi="仿宋_GB2312" w:cs="仿宋_GB2312" w:hint="eastAsia"/>
          <w:szCs w:val="28"/>
        </w:rPr>
        <w:t>13</w:t>
      </w:r>
      <w:r>
        <w:rPr>
          <w:rFonts w:ascii="仿宋_GB2312" w:eastAsia="仿宋_GB2312" w:hAnsi="仿宋_GB2312" w:cs="仿宋_GB2312" w:hint="eastAsia"/>
          <w:szCs w:val="28"/>
        </w:rPr>
        <w:t>个项目开展了绩效目标申报、绩效监控、绩效自评等工作。</w:t>
      </w:r>
    </w:p>
    <w:p w:rsidR="00233050" w:rsidRDefault="00CC51B3">
      <w:pPr>
        <w:ind w:firstLine="560"/>
        <w:jc w:val="both"/>
        <w:rPr>
          <w:rFonts w:ascii="仿宋_GB2312" w:eastAsia="仿宋_GB2312" w:hAnsi="仿宋_GB2312" w:cs="仿宋_GB2312"/>
          <w:szCs w:val="28"/>
        </w:rPr>
      </w:pPr>
      <w:bookmarkStart w:id="343" w:name="_Toc366"/>
      <w:r>
        <w:rPr>
          <w:rFonts w:ascii="仿宋_GB2312" w:eastAsia="仿宋_GB2312" w:hAnsi="仿宋_GB2312" w:cs="仿宋_GB2312" w:hint="eastAsia"/>
          <w:szCs w:val="28"/>
        </w:rPr>
        <w:t>二、绩效自评复核情况</w:t>
      </w:r>
      <w:bookmarkEnd w:id="343"/>
    </w:p>
    <w:p w:rsidR="00233050" w:rsidRDefault="00CC51B3">
      <w:pPr>
        <w:ind w:firstLineChars="0" w:firstLine="560"/>
        <w:jc w:val="both"/>
        <w:rPr>
          <w:rFonts w:ascii="仿宋_GB2312" w:eastAsia="仿宋_GB2312" w:hAnsi="仿宋_GB2312" w:cs="仿宋_GB2312"/>
          <w:szCs w:val="28"/>
        </w:rPr>
      </w:pPr>
      <w:r>
        <w:rPr>
          <w:rFonts w:ascii="仿宋_GB2312" w:eastAsia="仿宋_GB2312" w:hAnsi="仿宋_GB2312" w:cs="仿宋_GB2312" w:hint="eastAsia"/>
          <w:szCs w:val="28"/>
        </w:rPr>
        <w:t>评价组对永济市委</w:t>
      </w:r>
      <w:r w:rsidR="000E3EC8">
        <w:rPr>
          <w:rFonts w:ascii="仿宋_GB2312" w:eastAsia="仿宋_GB2312" w:hAnsi="仿宋_GB2312" w:cs="仿宋_GB2312" w:hint="eastAsia"/>
          <w:szCs w:val="28"/>
        </w:rPr>
        <w:t>老干部局</w:t>
      </w:r>
      <w:r>
        <w:rPr>
          <w:rFonts w:ascii="仿宋_GB2312" w:eastAsia="仿宋_GB2312" w:hAnsi="仿宋_GB2312" w:cs="仿宋_GB2312" w:hint="eastAsia"/>
          <w:szCs w:val="28"/>
        </w:rPr>
        <w:t>绩效自评结果进行了复核，复核情况如下：</w:t>
      </w:r>
    </w:p>
    <w:p w:rsidR="00233050" w:rsidRDefault="00CC51B3">
      <w:pPr>
        <w:ind w:firstLineChars="0" w:firstLine="560"/>
        <w:jc w:val="center"/>
        <w:rPr>
          <w:rFonts w:ascii="仿宋_GB2312" w:eastAsia="仿宋_GB2312" w:hAnsi="仿宋_GB2312" w:cs="仿宋_GB2312"/>
          <w:szCs w:val="28"/>
        </w:rPr>
      </w:pPr>
      <w:r>
        <w:rPr>
          <w:rFonts w:ascii="仿宋_GB2312" w:eastAsia="仿宋_GB2312" w:hAnsi="仿宋_GB2312" w:cs="仿宋_GB2312" w:hint="eastAsia"/>
          <w:szCs w:val="28"/>
        </w:rPr>
        <w:t>绩效自评复核情况表</w:t>
      </w:r>
    </w:p>
    <w:tbl>
      <w:tblPr>
        <w:tblStyle w:val="ad"/>
        <w:tblW w:w="0" w:type="auto"/>
        <w:tblLook w:val="04A0"/>
      </w:tblPr>
      <w:tblGrid>
        <w:gridCol w:w="795"/>
        <w:gridCol w:w="1350"/>
        <w:gridCol w:w="1064"/>
        <w:gridCol w:w="1322"/>
        <w:gridCol w:w="1132"/>
        <w:gridCol w:w="1132"/>
        <w:gridCol w:w="1132"/>
        <w:gridCol w:w="1133"/>
      </w:tblGrid>
      <w:tr w:rsidR="00233050">
        <w:trPr>
          <w:trHeight w:val="454"/>
          <w:tblHeader/>
        </w:trPr>
        <w:tc>
          <w:tcPr>
            <w:tcW w:w="795" w:type="dxa"/>
            <w:shd w:val="clear" w:color="auto" w:fill="D8D8D8" w:themeFill="background1" w:themeFillShade="D8"/>
            <w:vAlign w:val="center"/>
          </w:tcPr>
          <w:p w:rsidR="00233050" w:rsidRDefault="00CC51B3">
            <w:pPr>
              <w:pStyle w:val="a6"/>
              <w:ind w:leftChars="0" w:left="0" w:firstLineChars="0" w:firstLine="0"/>
              <w:jc w:val="center"/>
              <w:rPr>
                <w:rFonts w:ascii="宋体" w:hAnsi="宋体" w:cs="宋体"/>
                <w:b/>
                <w:bCs/>
                <w:sz w:val="21"/>
                <w:szCs w:val="21"/>
              </w:rPr>
            </w:pPr>
            <w:r>
              <w:rPr>
                <w:rFonts w:ascii="宋体" w:hAnsi="宋体" w:cs="宋体" w:hint="eastAsia"/>
                <w:b/>
                <w:bCs/>
                <w:sz w:val="21"/>
                <w:szCs w:val="21"/>
              </w:rPr>
              <w:t>类型</w:t>
            </w:r>
          </w:p>
        </w:tc>
        <w:tc>
          <w:tcPr>
            <w:tcW w:w="1350" w:type="dxa"/>
            <w:shd w:val="clear" w:color="auto" w:fill="D8D8D8" w:themeFill="background1" w:themeFillShade="D8"/>
            <w:vAlign w:val="center"/>
          </w:tcPr>
          <w:p w:rsidR="00233050" w:rsidRDefault="00CC51B3">
            <w:pPr>
              <w:pStyle w:val="a6"/>
              <w:ind w:leftChars="0" w:left="0" w:firstLineChars="0" w:firstLine="0"/>
              <w:jc w:val="center"/>
              <w:rPr>
                <w:rFonts w:ascii="宋体" w:hAnsi="宋体" w:cs="宋体"/>
                <w:b/>
                <w:bCs/>
                <w:sz w:val="21"/>
                <w:szCs w:val="21"/>
              </w:rPr>
            </w:pPr>
            <w:r>
              <w:rPr>
                <w:rFonts w:ascii="宋体" w:hAnsi="宋体" w:cs="宋体" w:hint="eastAsia"/>
                <w:b/>
                <w:bCs/>
                <w:sz w:val="21"/>
                <w:szCs w:val="21"/>
              </w:rPr>
              <w:t>项目名称</w:t>
            </w:r>
          </w:p>
        </w:tc>
        <w:tc>
          <w:tcPr>
            <w:tcW w:w="1064" w:type="dxa"/>
            <w:shd w:val="clear" w:color="auto" w:fill="D8D8D8" w:themeFill="background1" w:themeFillShade="D8"/>
            <w:vAlign w:val="center"/>
          </w:tcPr>
          <w:p w:rsidR="00233050" w:rsidRDefault="00CC51B3">
            <w:pPr>
              <w:pStyle w:val="a6"/>
              <w:ind w:leftChars="0" w:left="0" w:firstLineChars="0" w:firstLine="0"/>
              <w:jc w:val="center"/>
              <w:rPr>
                <w:rFonts w:ascii="宋体" w:hAnsi="宋体" w:cs="宋体"/>
                <w:b/>
                <w:bCs/>
                <w:sz w:val="21"/>
                <w:szCs w:val="21"/>
              </w:rPr>
            </w:pPr>
            <w:r>
              <w:rPr>
                <w:rFonts w:ascii="宋体" w:hAnsi="宋体" w:cs="宋体" w:hint="eastAsia"/>
                <w:b/>
                <w:bCs/>
                <w:sz w:val="21"/>
                <w:szCs w:val="21"/>
              </w:rPr>
              <w:t>是否开展自评工作</w:t>
            </w:r>
          </w:p>
        </w:tc>
        <w:tc>
          <w:tcPr>
            <w:tcW w:w="1322" w:type="dxa"/>
            <w:shd w:val="clear" w:color="auto" w:fill="D8D8D8" w:themeFill="background1" w:themeFillShade="D8"/>
            <w:vAlign w:val="center"/>
          </w:tcPr>
          <w:p w:rsidR="00233050" w:rsidRDefault="00CC51B3">
            <w:pPr>
              <w:pStyle w:val="a6"/>
              <w:ind w:leftChars="0" w:left="0" w:firstLineChars="0" w:firstLine="0"/>
              <w:jc w:val="center"/>
              <w:rPr>
                <w:rFonts w:ascii="宋体" w:hAnsi="宋体" w:cs="宋体"/>
                <w:b/>
                <w:bCs/>
                <w:sz w:val="21"/>
                <w:szCs w:val="21"/>
              </w:rPr>
            </w:pPr>
            <w:r>
              <w:rPr>
                <w:rFonts w:ascii="宋体" w:hAnsi="宋体" w:cs="宋体" w:hint="eastAsia"/>
                <w:b/>
                <w:bCs/>
                <w:sz w:val="21"/>
                <w:szCs w:val="21"/>
              </w:rPr>
              <w:t>预算执行率是否准确</w:t>
            </w:r>
          </w:p>
        </w:tc>
        <w:tc>
          <w:tcPr>
            <w:tcW w:w="1132" w:type="dxa"/>
            <w:shd w:val="clear" w:color="auto" w:fill="D8D8D8" w:themeFill="background1" w:themeFillShade="D8"/>
            <w:vAlign w:val="center"/>
          </w:tcPr>
          <w:p w:rsidR="00233050" w:rsidRDefault="00CC51B3">
            <w:pPr>
              <w:pStyle w:val="a6"/>
              <w:ind w:leftChars="0" w:left="0" w:firstLineChars="0" w:firstLine="0"/>
              <w:jc w:val="center"/>
              <w:rPr>
                <w:rFonts w:ascii="宋体" w:hAnsi="宋体" w:cs="宋体"/>
                <w:b/>
                <w:bCs/>
                <w:sz w:val="21"/>
                <w:szCs w:val="21"/>
              </w:rPr>
            </w:pPr>
            <w:r>
              <w:rPr>
                <w:rFonts w:ascii="宋体" w:hAnsi="宋体" w:cs="宋体" w:hint="eastAsia"/>
                <w:b/>
                <w:bCs/>
                <w:sz w:val="21"/>
                <w:szCs w:val="21"/>
              </w:rPr>
              <w:t>各项绩效指标是否完成</w:t>
            </w:r>
          </w:p>
        </w:tc>
        <w:tc>
          <w:tcPr>
            <w:tcW w:w="1132" w:type="dxa"/>
            <w:shd w:val="clear" w:color="auto" w:fill="D8D8D8" w:themeFill="background1" w:themeFillShade="D8"/>
            <w:vAlign w:val="center"/>
          </w:tcPr>
          <w:p w:rsidR="00233050" w:rsidRDefault="00CC51B3">
            <w:pPr>
              <w:pStyle w:val="a6"/>
              <w:ind w:leftChars="0" w:left="0" w:firstLineChars="0" w:firstLine="0"/>
              <w:jc w:val="center"/>
              <w:rPr>
                <w:rFonts w:ascii="宋体" w:hAnsi="宋体" w:cs="宋体"/>
                <w:b/>
                <w:bCs/>
                <w:sz w:val="21"/>
                <w:szCs w:val="21"/>
              </w:rPr>
            </w:pPr>
            <w:r>
              <w:rPr>
                <w:rFonts w:ascii="宋体" w:hAnsi="宋体" w:cs="宋体" w:hint="eastAsia"/>
                <w:b/>
                <w:bCs/>
                <w:sz w:val="21"/>
                <w:szCs w:val="21"/>
              </w:rPr>
              <w:t>绩效目标完成情况是否真实</w:t>
            </w:r>
          </w:p>
        </w:tc>
        <w:tc>
          <w:tcPr>
            <w:tcW w:w="1132" w:type="dxa"/>
            <w:shd w:val="clear" w:color="auto" w:fill="D8D8D8" w:themeFill="background1" w:themeFillShade="D8"/>
            <w:vAlign w:val="center"/>
          </w:tcPr>
          <w:p w:rsidR="00233050" w:rsidRDefault="00CC51B3">
            <w:pPr>
              <w:pStyle w:val="a6"/>
              <w:ind w:leftChars="0" w:left="0" w:firstLineChars="0" w:firstLine="0"/>
              <w:jc w:val="center"/>
              <w:rPr>
                <w:rFonts w:ascii="宋体" w:hAnsi="宋体" w:cs="宋体"/>
                <w:b/>
                <w:bCs/>
                <w:sz w:val="21"/>
                <w:szCs w:val="21"/>
              </w:rPr>
            </w:pPr>
            <w:r>
              <w:rPr>
                <w:rFonts w:ascii="宋体" w:hAnsi="宋体" w:cs="宋体" w:hint="eastAsia"/>
                <w:b/>
                <w:bCs/>
                <w:sz w:val="21"/>
                <w:szCs w:val="21"/>
              </w:rPr>
              <w:t>自评结果是否客观</w:t>
            </w:r>
          </w:p>
        </w:tc>
        <w:tc>
          <w:tcPr>
            <w:tcW w:w="1133" w:type="dxa"/>
            <w:shd w:val="clear" w:color="auto" w:fill="D8D8D8" w:themeFill="background1" w:themeFillShade="D8"/>
            <w:vAlign w:val="center"/>
          </w:tcPr>
          <w:p w:rsidR="00233050" w:rsidRDefault="00CC51B3">
            <w:pPr>
              <w:pStyle w:val="a6"/>
              <w:ind w:leftChars="0" w:left="0" w:firstLineChars="0" w:firstLine="0"/>
              <w:jc w:val="center"/>
              <w:rPr>
                <w:rFonts w:ascii="宋体" w:hAnsi="宋体" w:cs="宋体"/>
                <w:b/>
                <w:bCs/>
                <w:sz w:val="21"/>
                <w:szCs w:val="21"/>
              </w:rPr>
            </w:pPr>
            <w:r>
              <w:rPr>
                <w:rFonts w:ascii="宋体" w:hAnsi="宋体" w:cs="宋体" w:hint="eastAsia"/>
                <w:b/>
                <w:bCs/>
                <w:sz w:val="21"/>
                <w:szCs w:val="21"/>
              </w:rPr>
              <w:t>存在疑问的重要数据</w:t>
            </w:r>
          </w:p>
        </w:tc>
      </w:tr>
      <w:tr w:rsidR="00233050">
        <w:trPr>
          <w:trHeight w:val="454"/>
        </w:trPr>
        <w:tc>
          <w:tcPr>
            <w:tcW w:w="795"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部门整体</w:t>
            </w:r>
          </w:p>
        </w:tc>
        <w:tc>
          <w:tcPr>
            <w:tcW w:w="1350" w:type="dxa"/>
            <w:vAlign w:val="center"/>
          </w:tcPr>
          <w:p w:rsidR="00233050" w:rsidRDefault="00CC51B3">
            <w:pPr>
              <w:ind w:firstLineChars="0" w:firstLine="0"/>
              <w:rPr>
                <w:rFonts w:ascii="宋体" w:eastAsia="宋体" w:hAnsi="宋体" w:cs="宋体"/>
                <w:szCs w:val="21"/>
              </w:rPr>
            </w:pPr>
            <w:r>
              <w:rPr>
                <w:rFonts w:ascii="宋体" w:eastAsia="宋体" w:hAnsi="宋体" w:cs="宋体" w:hint="eastAsia"/>
                <w:sz w:val="21"/>
                <w:szCs w:val="21"/>
              </w:rPr>
              <w:t>部门整体</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restart"/>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项目支出</w:t>
            </w: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退休干部活动经费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离退休人员遗属补助</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离退休党支部补助</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离退休体检费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帮扶救助经费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春节慰问经费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离退休干部特需费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关工委专项经费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restart"/>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项目支出</w:t>
            </w: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老年大学专项经费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老年体育协会经费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老年书画协会经费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中华魂读书活动经费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r w:rsidR="00233050">
        <w:trPr>
          <w:trHeight w:val="454"/>
        </w:trPr>
        <w:tc>
          <w:tcPr>
            <w:tcW w:w="795" w:type="dxa"/>
            <w:vMerge/>
            <w:vAlign w:val="center"/>
          </w:tcPr>
          <w:p w:rsidR="00233050" w:rsidRDefault="00233050" w:rsidP="000E3EC8">
            <w:pPr>
              <w:ind w:firstLine="420"/>
              <w:rPr>
                <w:rFonts w:ascii="宋体" w:eastAsia="宋体" w:hAnsi="宋体" w:cs="宋体"/>
                <w:sz w:val="21"/>
                <w:szCs w:val="21"/>
              </w:rPr>
            </w:pPr>
          </w:p>
        </w:tc>
        <w:tc>
          <w:tcPr>
            <w:tcW w:w="1350" w:type="dxa"/>
            <w:vAlign w:val="center"/>
          </w:tcPr>
          <w:p w:rsidR="00233050" w:rsidRDefault="00CC51B3">
            <w:pPr>
              <w:ind w:firstLineChars="0" w:firstLine="0"/>
              <w:rPr>
                <w:rFonts w:ascii="宋体" w:eastAsia="宋体" w:hAnsi="宋体" w:cs="宋体"/>
                <w:sz w:val="21"/>
                <w:szCs w:val="21"/>
              </w:rPr>
            </w:pPr>
            <w:r>
              <w:rPr>
                <w:rFonts w:ascii="宋体" w:eastAsia="宋体" w:hAnsi="宋体" w:cs="宋体" w:hint="eastAsia"/>
                <w:sz w:val="21"/>
                <w:szCs w:val="21"/>
              </w:rPr>
              <w:t>2023</w:t>
            </w:r>
            <w:r>
              <w:rPr>
                <w:rFonts w:ascii="宋体" w:eastAsia="宋体" w:hAnsi="宋体" w:cs="宋体" w:hint="eastAsia"/>
                <w:sz w:val="21"/>
                <w:szCs w:val="21"/>
              </w:rPr>
              <w:t>年党报党刊征订费</w:t>
            </w:r>
          </w:p>
        </w:tc>
        <w:tc>
          <w:tcPr>
            <w:tcW w:w="1064"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32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2" w:type="dxa"/>
            <w:vAlign w:val="center"/>
          </w:tcPr>
          <w:p w:rsidR="00233050" w:rsidRDefault="00CC51B3">
            <w:pPr>
              <w:pStyle w:val="a6"/>
              <w:ind w:leftChars="0" w:left="0" w:firstLineChars="0" w:firstLine="0"/>
              <w:jc w:val="center"/>
              <w:rPr>
                <w:rFonts w:ascii="宋体" w:hAnsi="宋体" w:cs="宋体"/>
                <w:sz w:val="21"/>
                <w:szCs w:val="21"/>
              </w:rPr>
            </w:pPr>
            <w:r>
              <w:rPr>
                <w:rFonts w:ascii="宋体" w:hAnsi="宋体" w:cs="宋体" w:hint="eastAsia"/>
                <w:sz w:val="21"/>
                <w:szCs w:val="21"/>
              </w:rPr>
              <w:t>是</w:t>
            </w:r>
          </w:p>
        </w:tc>
        <w:tc>
          <w:tcPr>
            <w:tcW w:w="1133" w:type="dxa"/>
            <w:vAlign w:val="center"/>
          </w:tcPr>
          <w:p w:rsidR="00233050" w:rsidRDefault="00CC51B3">
            <w:pPr>
              <w:ind w:firstLineChars="0" w:firstLine="0"/>
              <w:jc w:val="center"/>
              <w:rPr>
                <w:rFonts w:ascii="宋体" w:eastAsia="宋体" w:hAnsi="宋体" w:cs="宋体"/>
                <w:sz w:val="21"/>
                <w:szCs w:val="21"/>
              </w:rPr>
            </w:pPr>
            <w:r>
              <w:rPr>
                <w:rFonts w:ascii="宋体" w:eastAsia="宋体" w:hAnsi="宋体" w:cs="宋体" w:hint="eastAsia"/>
                <w:sz w:val="21"/>
                <w:szCs w:val="21"/>
              </w:rPr>
              <w:t>无</w:t>
            </w:r>
          </w:p>
        </w:tc>
      </w:tr>
    </w:tbl>
    <w:p w:rsidR="00233050" w:rsidRDefault="00CC51B3">
      <w:pPr>
        <w:ind w:firstLine="560"/>
        <w:jc w:val="both"/>
        <w:rPr>
          <w:rFonts w:ascii="仿宋_GB2312" w:eastAsia="仿宋_GB2312" w:hAnsi="仿宋_GB2312" w:cs="仿宋_GB2312"/>
          <w:szCs w:val="28"/>
        </w:rPr>
      </w:pPr>
      <w:bookmarkStart w:id="344" w:name="_Toc5758"/>
      <w:r>
        <w:rPr>
          <w:rFonts w:ascii="仿宋_GB2312" w:eastAsia="仿宋_GB2312" w:hAnsi="仿宋_GB2312" w:cs="仿宋_GB2312" w:hint="eastAsia"/>
          <w:szCs w:val="28"/>
        </w:rPr>
        <w:t>三、绩效自评复核结果</w:t>
      </w:r>
      <w:bookmarkEnd w:id="344"/>
    </w:p>
    <w:p w:rsidR="00233050" w:rsidRDefault="00CC51B3">
      <w:pPr>
        <w:ind w:firstLineChars="0" w:firstLine="560"/>
        <w:jc w:val="both"/>
        <w:rPr>
          <w:rFonts w:ascii="仿宋_GB2312" w:eastAsia="仿宋_GB2312" w:hAnsi="仿宋_GB2312" w:cs="仿宋_GB2312"/>
          <w:szCs w:val="28"/>
        </w:rPr>
      </w:pPr>
      <w:r>
        <w:rPr>
          <w:rFonts w:ascii="仿宋_GB2312" w:eastAsia="仿宋_GB2312" w:hAnsi="仿宋_GB2312" w:cs="仿宋_GB2312" w:hint="eastAsia"/>
          <w:szCs w:val="28"/>
        </w:rPr>
        <w:t>永济市委老干部局通过对部门整体支出及项目开展情况进行阐述与分析，总结了工作开展过程中经验及做法，但缺乏可行性的偏差原因分析及改进措施，绩效自评质量有待提高。</w:t>
      </w:r>
    </w:p>
    <w:sectPr w:rsidR="00233050" w:rsidSect="00233050">
      <w:footerReference w:type="default" r:id="rId19"/>
      <w:pgSz w:w="11906" w:h="16838"/>
      <w:pgMar w:top="204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B3" w:rsidRDefault="00CC51B3">
      <w:pPr>
        <w:ind w:firstLine="560"/>
      </w:pPr>
      <w:r>
        <w:separator/>
      </w:r>
    </w:p>
  </w:endnote>
  <w:endnote w:type="continuationSeparator" w:id="1">
    <w:p w:rsidR="00CC51B3" w:rsidRDefault="00CC51B3">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fal">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C8" w:rsidRDefault="000E3EC8" w:rsidP="000E3EC8">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0" w:rsidRDefault="00CC51B3">
    <w:pPr>
      <w:pStyle w:val="ab"/>
      <w:ind w:firstLine="360"/>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C8" w:rsidRDefault="000E3EC8" w:rsidP="000E3EC8">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0" w:rsidRDefault="00CC51B3">
    <w:pPr>
      <w:pStyle w:val="ab"/>
      <w:ind w:firstLine="360"/>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0" w:rsidRDefault="00233050">
    <w:pPr>
      <w:pStyle w:val="ab"/>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233050" w:rsidRDefault="00233050" w:rsidP="000E3EC8">
                <w:pPr>
                  <w:pStyle w:val="ab"/>
                  <w:ind w:firstLine="360"/>
                </w:pPr>
                <w:r>
                  <w:fldChar w:fldCharType="begin"/>
                </w:r>
                <w:r w:rsidR="00CC51B3">
                  <w:instrText xml:space="preserve"> PAGE  \* MERGEFORMAT </w:instrText>
                </w:r>
                <w:r>
                  <w:fldChar w:fldCharType="separate"/>
                </w:r>
                <w:r w:rsidR="000E3EC8">
                  <w:rPr>
                    <w:noProof/>
                  </w:rPr>
                  <w:t>6</w:t>
                </w:r>
                <w:r>
                  <w:fldChar w:fldCharType="end"/>
                </w:r>
              </w:p>
            </w:txbxContent>
          </v:textbox>
          <w10:wrap anchorx="margin"/>
        </v:shape>
      </w:pict>
    </w:r>
    <w:r w:rsidR="00CC51B3">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0" w:rsidRDefault="00233050">
    <w:pPr>
      <w:pStyle w:val="ab"/>
      <w:tabs>
        <w:tab w:val="clear" w:pos="8306"/>
      </w:tabs>
      <w:spacing w:line="280" w:lineRule="exact"/>
      <w:ind w:firstLineChars="0" w:firstLine="0"/>
    </w:pPr>
    <w: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233050" w:rsidRDefault="00233050">
                <w:pPr>
                  <w:pStyle w:val="ab"/>
                  <w:ind w:firstLine="360"/>
                </w:pPr>
                <w:r>
                  <w:fldChar w:fldCharType="begin"/>
                </w:r>
                <w:r w:rsidR="00CC51B3">
                  <w:instrText xml:space="preserve"> PAGE  \* MERGEFORMAT </w:instrText>
                </w:r>
                <w:r>
                  <w:fldChar w:fldCharType="separate"/>
                </w:r>
                <w:r w:rsidR="000E3EC8">
                  <w:rPr>
                    <w:noProof/>
                  </w:rPr>
                  <w:t>35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0" w:rsidRDefault="00233050">
    <w:pPr>
      <w:pStyle w:val="ab"/>
      <w:ind w:firstLine="36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233050" w:rsidRDefault="00233050">
                <w:pPr>
                  <w:pStyle w:val="ab"/>
                  <w:ind w:firstLine="360"/>
                </w:pPr>
                <w:r>
                  <w:rPr>
                    <w:rFonts w:hint="eastAsia"/>
                  </w:rPr>
                  <w:fldChar w:fldCharType="begin"/>
                </w:r>
                <w:r w:rsidR="00CC51B3">
                  <w:rPr>
                    <w:rFonts w:hint="eastAsia"/>
                  </w:rPr>
                  <w:instrText xml:space="preserve"> PAGE  \* MERGEFORMAT </w:instrText>
                </w:r>
                <w:r>
                  <w:rPr>
                    <w:rFonts w:hint="eastAsia"/>
                  </w:rPr>
                  <w:fldChar w:fldCharType="separate"/>
                </w:r>
                <w:r w:rsidR="000E3EC8">
                  <w:rPr>
                    <w:noProof/>
                  </w:rPr>
                  <w:t>49</w:t>
                </w:r>
                <w:r>
                  <w:rPr>
                    <w:rFonts w:hint="eastAsia"/>
                  </w:rPr>
                  <w:fldChar w:fldCharType="end"/>
                </w:r>
              </w:p>
            </w:txbxContent>
          </v:textbox>
          <w10:wrap anchorx="margin"/>
        </v:shape>
      </w:pict>
    </w:r>
    <w:r w:rsidR="00CC51B3">
      <w:rPr>
        <w:rFonts w:hint="eastAsia"/>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0" w:rsidRDefault="00233050">
    <w:pPr>
      <w:pStyle w:val="ab"/>
      <w:tabs>
        <w:tab w:val="clear" w:pos="8306"/>
      </w:tabs>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233050" w:rsidRDefault="00233050">
                <w:pPr>
                  <w:pStyle w:val="ab"/>
                  <w:ind w:firstLine="360"/>
                </w:pPr>
                <w:r>
                  <w:fldChar w:fldCharType="begin"/>
                </w:r>
                <w:r w:rsidR="00CC51B3">
                  <w:instrText xml:space="preserve"> PAGE  \* MERGEFORMAT </w:instrText>
                </w:r>
                <w:r>
                  <w:fldChar w:fldCharType="separate"/>
                </w:r>
                <w:r w:rsidR="000E3EC8">
                  <w:rPr>
                    <w:noProof/>
                  </w:rPr>
                  <w:t>65</w:t>
                </w:r>
                <w:r>
                  <w:fldChar w:fldCharType="end"/>
                </w:r>
              </w:p>
            </w:txbxContent>
          </v:textbox>
          <w10:wrap anchorx="margin"/>
        </v:shape>
      </w:pict>
    </w:r>
    <w:r w:rsidR="00CC51B3">
      <w:rPr>
        <w:rFonts w:hint="eastAsia"/>
      </w:rPr>
      <w:tab/>
    </w:r>
    <w:r w:rsidR="00CC51B3">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B3" w:rsidRDefault="00CC51B3">
      <w:pPr>
        <w:ind w:firstLine="560"/>
      </w:pPr>
      <w:r>
        <w:separator/>
      </w:r>
    </w:p>
  </w:footnote>
  <w:footnote w:type="continuationSeparator" w:id="1">
    <w:p w:rsidR="00CC51B3" w:rsidRDefault="00CC51B3">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C8" w:rsidRDefault="000E3EC8" w:rsidP="000E3EC8">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0" w:rsidRDefault="00233050">
    <w:pPr>
      <w:pStyle w:val="ac"/>
      <w:ind w:firstLine="360"/>
      <w:jc w:val="right"/>
      <w:rPr>
        <w:i/>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C8" w:rsidRDefault="000E3EC8" w:rsidP="000E3EC8">
    <w:pPr>
      <w:pStyle w:val="ac"/>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0" w:rsidRDefault="00233050">
    <w:pPr>
      <w:pStyle w:val="ac"/>
      <w:ind w:firstLine="420"/>
      <w:jc w:val="right"/>
      <w:rPr>
        <w:rFonts w:ascii="仿宋" w:hAnsi="仿宋" w:cs="仿宋"/>
        <w:sz w:val="21"/>
        <w:szCs w:val="21"/>
      </w:rPr>
    </w:pPr>
  </w:p>
  <w:p w:rsidR="00233050" w:rsidRDefault="00233050" w:rsidP="000E3EC8">
    <w:pPr>
      <w:pStyle w:val="a5"/>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713C"/>
    <w:multiLevelType w:val="singleLevel"/>
    <w:tmpl w:val="07D5713C"/>
    <w:lvl w:ilvl="0">
      <w:start w:val="1"/>
      <w:numFmt w:val="upperLetter"/>
      <w:suff w:val="nothing"/>
      <w:lvlText w:val="%1、"/>
      <w:lvlJc w:val="left"/>
    </w:lvl>
  </w:abstractNum>
  <w:abstractNum w:abstractNumId="1">
    <w:nsid w:val="14C3087D"/>
    <w:multiLevelType w:val="multilevel"/>
    <w:tmpl w:val="14C3087D"/>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552F7643"/>
    <w:multiLevelType w:val="singleLevel"/>
    <w:tmpl w:val="552F7643"/>
    <w:lvl w:ilvl="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I1ODk3MzYzODg3MTI3Y2U1YTA4ODgxZDEyNjk5NzEifQ=="/>
  </w:docVars>
  <w:rsids>
    <w:rsidRoot w:val="00172A27"/>
    <w:rsid w:val="000E3EC8"/>
    <w:rsid w:val="00165854"/>
    <w:rsid w:val="00172A27"/>
    <w:rsid w:val="002070D4"/>
    <w:rsid w:val="00233050"/>
    <w:rsid w:val="0026101B"/>
    <w:rsid w:val="002D39E8"/>
    <w:rsid w:val="0031380D"/>
    <w:rsid w:val="003968E6"/>
    <w:rsid w:val="0039716E"/>
    <w:rsid w:val="003B2A40"/>
    <w:rsid w:val="003C4425"/>
    <w:rsid w:val="0053518A"/>
    <w:rsid w:val="005A0BDB"/>
    <w:rsid w:val="005C4D2E"/>
    <w:rsid w:val="00792448"/>
    <w:rsid w:val="00814795"/>
    <w:rsid w:val="009625FC"/>
    <w:rsid w:val="00984CAE"/>
    <w:rsid w:val="00A12B2C"/>
    <w:rsid w:val="00A9186C"/>
    <w:rsid w:val="00B70C9D"/>
    <w:rsid w:val="00B876F7"/>
    <w:rsid w:val="00C44F57"/>
    <w:rsid w:val="00CC51B3"/>
    <w:rsid w:val="00DA6F96"/>
    <w:rsid w:val="00F213C3"/>
    <w:rsid w:val="00FB62F5"/>
    <w:rsid w:val="01227467"/>
    <w:rsid w:val="01296D08"/>
    <w:rsid w:val="013667D2"/>
    <w:rsid w:val="01710DAD"/>
    <w:rsid w:val="01840D1B"/>
    <w:rsid w:val="018A2598"/>
    <w:rsid w:val="01991F74"/>
    <w:rsid w:val="01B91EA2"/>
    <w:rsid w:val="01B92635"/>
    <w:rsid w:val="01D152A8"/>
    <w:rsid w:val="01D636E1"/>
    <w:rsid w:val="01E501FE"/>
    <w:rsid w:val="01F81B02"/>
    <w:rsid w:val="020039B1"/>
    <w:rsid w:val="020B0FB3"/>
    <w:rsid w:val="020B5EAA"/>
    <w:rsid w:val="0211291E"/>
    <w:rsid w:val="021B4775"/>
    <w:rsid w:val="02247F2A"/>
    <w:rsid w:val="02273D57"/>
    <w:rsid w:val="025A34EF"/>
    <w:rsid w:val="026B3007"/>
    <w:rsid w:val="02710B48"/>
    <w:rsid w:val="027C025A"/>
    <w:rsid w:val="02820350"/>
    <w:rsid w:val="028364F8"/>
    <w:rsid w:val="028722B0"/>
    <w:rsid w:val="028F7400"/>
    <w:rsid w:val="02942B85"/>
    <w:rsid w:val="02B06AF0"/>
    <w:rsid w:val="03017680"/>
    <w:rsid w:val="030E6BDC"/>
    <w:rsid w:val="031841A0"/>
    <w:rsid w:val="031E276F"/>
    <w:rsid w:val="032C0C2B"/>
    <w:rsid w:val="034D1366"/>
    <w:rsid w:val="03547F3F"/>
    <w:rsid w:val="035E477F"/>
    <w:rsid w:val="037866D4"/>
    <w:rsid w:val="037B38EE"/>
    <w:rsid w:val="037F46C7"/>
    <w:rsid w:val="03D447F1"/>
    <w:rsid w:val="03DD1CE2"/>
    <w:rsid w:val="040E2D1D"/>
    <w:rsid w:val="041277C9"/>
    <w:rsid w:val="041D0303"/>
    <w:rsid w:val="04231F91"/>
    <w:rsid w:val="04310753"/>
    <w:rsid w:val="043E2FCF"/>
    <w:rsid w:val="04455294"/>
    <w:rsid w:val="04533DF5"/>
    <w:rsid w:val="047C774D"/>
    <w:rsid w:val="0491391C"/>
    <w:rsid w:val="04B54C47"/>
    <w:rsid w:val="04C854A5"/>
    <w:rsid w:val="04D16E06"/>
    <w:rsid w:val="04DD7206"/>
    <w:rsid w:val="04EE79E3"/>
    <w:rsid w:val="04F7326E"/>
    <w:rsid w:val="04FE0DDF"/>
    <w:rsid w:val="05103324"/>
    <w:rsid w:val="051723A9"/>
    <w:rsid w:val="05206498"/>
    <w:rsid w:val="05223B17"/>
    <w:rsid w:val="05253812"/>
    <w:rsid w:val="05393890"/>
    <w:rsid w:val="05537C46"/>
    <w:rsid w:val="055C53A3"/>
    <w:rsid w:val="05611645"/>
    <w:rsid w:val="059C7336"/>
    <w:rsid w:val="05A12AE1"/>
    <w:rsid w:val="05AE3C8C"/>
    <w:rsid w:val="05B13F0C"/>
    <w:rsid w:val="05BE580E"/>
    <w:rsid w:val="05DB04A3"/>
    <w:rsid w:val="05E51B98"/>
    <w:rsid w:val="06097575"/>
    <w:rsid w:val="061B11E8"/>
    <w:rsid w:val="0620235A"/>
    <w:rsid w:val="062E0B03"/>
    <w:rsid w:val="0631730A"/>
    <w:rsid w:val="0634610D"/>
    <w:rsid w:val="06354FFF"/>
    <w:rsid w:val="063D2F0C"/>
    <w:rsid w:val="06406046"/>
    <w:rsid w:val="065569A6"/>
    <w:rsid w:val="065E100E"/>
    <w:rsid w:val="06640499"/>
    <w:rsid w:val="06695BC6"/>
    <w:rsid w:val="066C6B63"/>
    <w:rsid w:val="067C74F1"/>
    <w:rsid w:val="067F586E"/>
    <w:rsid w:val="06813F88"/>
    <w:rsid w:val="068834CE"/>
    <w:rsid w:val="068979D3"/>
    <w:rsid w:val="068E5622"/>
    <w:rsid w:val="06BB2083"/>
    <w:rsid w:val="06DE5C02"/>
    <w:rsid w:val="06E45555"/>
    <w:rsid w:val="06E94548"/>
    <w:rsid w:val="06E967DE"/>
    <w:rsid w:val="06EA507B"/>
    <w:rsid w:val="06EB4B74"/>
    <w:rsid w:val="0706725F"/>
    <w:rsid w:val="07180E0D"/>
    <w:rsid w:val="074A1D85"/>
    <w:rsid w:val="074C28D6"/>
    <w:rsid w:val="075048E6"/>
    <w:rsid w:val="0783715A"/>
    <w:rsid w:val="078B2DC0"/>
    <w:rsid w:val="07AE760E"/>
    <w:rsid w:val="07D55EFD"/>
    <w:rsid w:val="07DB5EDA"/>
    <w:rsid w:val="07EA3C53"/>
    <w:rsid w:val="08160614"/>
    <w:rsid w:val="08211C3C"/>
    <w:rsid w:val="08385B2A"/>
    <w:rsid w:val="083A424A"/>
    <w:rsid w:val="083F0470"/>
    <w:rsid w:val="086A2235"/>
    <w:rsid w:val="086C62F4"/>
    <w:rsid w:val="086C7AD9"/>
    <w:rsid w:val="086E3F63"/>
    <w:rsid w:val="088445E1"/>
    <w:rsid w:val="08950582"/>
    <w:rsid w:val="0895423F"/>
    <w:rsid w:val="08991AD4"/>
    <w:rsid w:val="08A003F8"/>
    <w:rsid w:val="08A14169"/>
    <w:rsid w:val="08A87CEB"/>
    <w:rsid w:val="090517AC"/>
    <w:rsid w:val="090739FD"/>
    <w:rsid w:val="09125823"/>
    <w:rsid w:val="09696EC1"/>
    <w:rsid w:val="096D1193"/>
    <w:rsid w:val="096F7B34"/>
    <w:rsid w:val="0986385E"/>
    <w:rsid w:val="09A56BAA"/>
    <w:rsid w:val="09AA25D6"/>
    <w:rsid w:val="09AD2157"/>
    <w:rsid w:val="09B71227"/>
    <w:rsid w:val="09BF4404"/>
    <w:rsid w:val="09D008F4"/>
    <w:rsid w:val="09D26617"/>
    <w:rsid w:val="09D750A5"/>
    <w:rsid w:val="09E10052"/>
    <w:rsid w:val="09E162A4"/>
    <w:rsid w:val="0A0603AB"/>
    <w:rsid w:val="0A0B1A57"/>
    <w:rsid w:val="0A1246B0"/>
    <w:rsid w:val="0A1A1B7E"/>
    <w:rsid w:val="0A1A2C8C"/>
    <w:rsid w:val="0A1F5133"/>
    <w:rsid w:val="0A221EE6"/>
    <w:rsid w:val="0A292EFF"/>
    <w:rsid w:val="0A744FA3"/>
    <w:rsid w:val="0A7715BB"/>
    <w:rsid w:val="0A846276"/>
    <w:rsid w:val="0ABA6013"/>
    <w:rsid w:val="0B0E14AA"/>
    <w:rsid w:val="0B176C1B"/>
    <w:rsid w:val="0B25399D"/>
    <w:rsid w:val="0B3F4E4A"/>
    <w:rsid w:val="0B5324F2"/>
    <w:rsid w:val="0B6D6D3E"/>
    <w:rsid w:val="0B736B15"/>
    <w:rsid w:val="0B791AD5"/>
    <w:rsid w:val="0BB94900"/>
    <w:rsid w:val="0BC50D1B"/>
    <w:rsid w:val="0BC67500"/>
    <w:rsid w:val="0BCA7608"/>
    <w:rsid w:val="0BCB14E8"/>
    <w:rsid w:val="0BD260E8"/>
    <w:rsid w:val="0BDF66C2"/>
    <w:rsid w:val="0BE4450C"/>
    <w:rsid w:val="0C3A7374"/>
    <w:rsid w:val="0C423190"/>
    <w:rsid w:val="0C581E6B"/>
    <w:rsid w:val="0C63673F"/>
    <w:rsid w:val="0C711B61"/>
    <w:rsid w:val="0C743A68"/>
    <w:rsid w:val="0C9063E0"/>
    <w:rsid w:val="0CAD1D81"/>
    <w:rsid w:val="0CAE43E3"/>
    <w:rsid w:val="0CB35867"/>
    <w:rsid w:val="0CC94289"/>
    <w:rsid w:val="0CD45C4C"/>
    <w:rsid w:val="0CDE37F4"/>
    <w:rsid w:val="0CE0145B"/>
    <w:rsid w:val="0D2E6EC7"/>
    <w:rsid w:val="0D3C75B3"/>
    <w:rsid w:val="0D3F6730"/>
    <w:rsid w:val="0D442DD2"/>
    <w:rsid w:val="0D4815FF"/>
    <w:rsid w:val="0D502012"/>
    <w:rsid w:val="0D734644"/>
    <w:rsid w:val="0D7967D5"/>
    <w:rsid w:val="0D7E5AF5"/>
    <w:rsid w:val="0D803BF8"/>
    <w:rsid w:val="0D856474"/>
    <w:rsid w:val="0D94421F"/>
    <w:rsid w:val="0D9F096D"/>
    <w:rsid w:val="0DA67136"/>
    <w:rsid w:val="0DB53CD0"/>
    <w:rsid w:val="0DCE493A"/>
    <w:rsid w:val="0DF43DD4"/>
    <w:rsid w:val="0DF91E0E"/>
    <w:rsid w:val="0E1A35DD"/>
    <w:rsid w:val="0E2E7D28"/>
    <w:rsid w:val="0E326A58"/>
    <w:rsid w:val="0E440BB0"/>
    <w:rsid w:val="0E4E227D"/>
    <w:rsid w:val="0EA5533D"/>
    <w:rsid w:val="0EA65FC6"/>
    <w:rsid w:val="0EA77F1B"/>
    <w:rsid w:val="0EB22E97"/>
    <w:rsid w:val="0ECB34C1"/>
    <w:rsid w:val="0ED76E50"/>
    <w:rsid w:val="0EE54141"/>
    <w:rsid w:val="0EEB3AAE"/>
    <w:rsid w:val="0EEF6B8A"/>
    <w:rsid w:val="0F1623CB"/>
    <w:rsid w:val="0F2A5FF8"/>
    <w:rsid w:val="0F3F03E8"/>
    <w:rsid w:val="0F4A2C06"/>
    <w:rsid w:val="0F562196"/>
    <w:rsid w:val="0F5769C1"/>
    <w:rsid w:val="0F683D7F"/>
    <w:rsid w:val="0F7E0968"/>
    <w:rsid w:val="0F851584"/>
    <w:rsid w:val="0F9C27E2"/>
    <w:rsid w:val="0FA10F9D"/>
    <w:rsid w:val="0FA14F53"/>
    <w:rsid w:val="0FBF6D8B"/>
    <w:rsid w:val="0FDA32B6"/>
    <w:rsid w:val="0FDC5544"/>
    <w:rsid w:val="101079D6"/>
    <w:rsid w:val="10852512"/>
    <w:rsid w:val="108969FA"/>
    <w:rsid w:val="10934CF3"/>
    <w:rsid w:val="10996516"/>
    <w:rsid w:val="10A93D64"/>
    <w:rsid w:val="10AC6D6E"/>
    <w:rsid w:val="10B22F62"/>
    <w:rsid w:val="10B5141D"/>
    <w:rsid w:val="10BF1358"/>
    <w:rsid w:val="10C06FA7"/>
    <w:rsid w:val="10D92C61"/>
    <w:rsid w:val="10EE6305"/>
    <w:rsid w:val="10FB2D46"/>
    <w:rsid w:val="11013044"/>
    <w:rsid w:val="11140BBD"/>
    <w:rsid w:val="112B7A6D"/>
    <w:rsid w:val="112E6E1B"/>
    <w:rsid w:val="113373E5"/>
    <w:rsid w:val="113828CB"/>
    <w:rsid w:val="11690AB2"/>
    <w:rsid w:val="11722FF6"/>
    <w:rsid w:val="11884760"/>
    <w:rsid w:val="119360D6"/>
    <w:rsid w:val="119E0EB7"/>
    <w:rsid w:val="11B12A00"/>
    <w:rsid w:val="11B8766C"/>
    <w:rsid w:val="11C64929"/>
    <w:rsid w:val="11D0133B"/>
    <w:rsid w:val="11DA3D05"/>
    <w:rsid w:val="11EC38B8"/>
    <w:rsid w:val="11F82634"/>
    <w:rsid w:val="120D1D45"/>
    <w:rsid w:val="12102DBC"/>
    <w:rsid w:val="12144CC9"/>
    <w:rsid w:val="121865DB"/>
    <w:rsid w:val="121E148B"/>
    <w:rsid w:val="12224953"/>
    <w:rsid w:val="12331667"/>
    <w:rsid w:val="124D5341"/>
    <w:rsid w:val="124F6468"/>
    <w:rsid w:val="125746C5"/>
    <w:rsid w:val="1288107C"/>
    <w:rsid w:val="12A0736A"/>
    <w:rsid w:val="12B37438"/>
    <w:rsid w:val="12E175DF"/>
    <w:rsid w:val="12FC5527"/>
    <w:rsid w:val="13091EA2"/>
    <w:rsid w:val="130A3EDA"/>
    <w:rsid w:val="130C21A6"/>
    <w:rsid w:val="13153716"/>
    <w:rsid w:val="13273427"/>
    <w:rsid w:val="132E4DEC"/>
    <w:rsid w:val="13391A72"/>
    <w:rsid w:val="1347361C"/>
    <w:rsid w:val="135E2704"/>
    <w:rsid w:val="135E4578"/>
    <w:rsid w:val="13634F0C"/>
    <w:rsid w:val="136631EB"/>
    <w:rsid w:val="137D769D"/>
    <w:rsid w:val="13817C8D"/>
    <w:rsid w:val="13986C43"/>
    <w:rsid w:val="13A2785E"/>
    <w:rsid w:val="13AC4D6A"/>
    <w:rsid w:val="13B3512F"/>
    <w:rsid w:val="13BA5D35"/>
    <w:rsid w:val="13BE1A7D"/>
    <w:rsid w:val="13CA3479"/>
    <w:rsid w:val="13D92FB3"/>
    <w:rsid w:val="13DC6439"/>
    <w:rsid w:val="13F327B0"/>
    <w:rsid w:val="13F5101B"/>
    <w:rsid w:val="13FE33B8"/>
    <w:rsid w:val="1404717B"/>
    <w:rsid w:val="142F44A9"/>
    <w:rsid w:val="143827FC"/>
    <w:rsid w:val="143E4A1F"/>
    <w:rsid w:val="146001D9"/>
    <w:rsid w:val="14704BF7"/>
    <w:rsid w:val="14706BA3"/>
    <w:rsid w:val="147E47F6"/>
    <w:rsid w:val="1498705D"/>
    <w:rsid w:val="14A77DD1"/>
    <w:rsid w:val="14B2534F"/>
    <w:rsid w:val="14C746FF"/>
    <w:rsid w:val="14CB330D"/>
    <w:rsid w:val="14CD3E40"/>
    <w:rsid w:val="14D23A77"/>
    <w:rsid w:val="14E14503"/>
    <w:rsid w:val="14F07515"/>
    <w:rsid w:val="155218E1"/>
    <w:rsid w:val="155E16FE"/>
    <w:rsid w:val="15602773"/>
    <w:rsid w:val="157F1D4F"/>
    <w:rsid w:val="15801184"/>
    <w:rsid w:val="15BE32EB"/>
    <w:rsid w:val="15C34AB0"/>
    <w:rsid w:val="15E92769"/>
    <w:rsid w:val="160656A2"/>
    <w:rsid w:val="161D4F06"/>
    <w:rsid w:val="16262FC9"/>
    <w:rsid w:val="162C4709"/>
    <w:rsid w:val="162D3CC0"/>
    <w:rsid w:val="162E2639"/>
    <w:rsid w:val="1639497B"/>
    <w:rsid w:val="164935E7"/>
    <w:rsid w:val="16615DD0"/>
    <w:rsid w:val="167460B1"/>
    <w:rsid w:val="16751491"/>
    <w:rsid w:val="16802727"/>
    <w:rsid w:val="16B7489A"/>
    <w:rsid w:val="16D305BD"/>
    <w:rsid w:val="16DF3768"/>
    <w:rsid w:val="16FF0922"/>
    <w:rsid w:val="171E0FFC"/>
    <w:rsid w:val="173272C5"/>
    <w:rsid w:val="176066E2"/>
    <w:rsid w:val="179411D3"/>
    <w:rsid w:val="179978B8"/>
    <w:rsid w:val="17B2570C"/>
    <w:rsid w:val="17BF0CAB"/>
    <w:rsid w:val="17D8036A"/>
    <w:rsid w:val="180F702D"/>
    <w:rsid w:val="184F172C"/>
    <w:rsid w:val="185444B0"/>
    <w:rsid w:val="18647AF0"/>
    <w:rsid w:val="186815FF"/>
    <w:rsid w:val="186C142F"/>
    <w:rsid w:val="18700EB0"/>
    <w:rsid w:val="189C236C"/>
    <w:rsid w:val="18AA50A0"/>
    <w:rsid w:val="18AF21C3"/>
    <w:rsid w:val="18BA54C6"/>
    <w:rsid w:val="18C267C0"/>
    <w:rsid w:val="18C43E11"/>
    <w:rsid w:val="18FE6E96"/>
    <w:rsid w:val="19130E03"/>
    <w:rsid w:val="193A231B"/>
    <w:rsid w:val="194300D3"/>
    <w:rsid w:val="19545E5D"/>
    <w:rsid w:val="196A3C9B"/>
    <w:rsid w:val="197D6787"/>
    <w:rsid w:val="197E039F"/>
    <w:rsid w:val="19921369"/>
    <w:rsid w:val="19B952C5"/>
    <w:rsid w:val="19D353D0"/>
    <w:rsid w:val="19D454BD"/>
    <w:rsid w:val="19DC7D1E"/>
    <w:rsid w:val="1A0208CD"/>
    <w:rsid w:val="1A0F5AD4"/>
    <w:rsid w:val="1A1F27D9"/>
    <w:rsid w:val="1A295461"/>
    <w:rsid w:val="1A4A60B1"/>
    <w:rsid w:val="1A973A6B"/>
    <w:rsid w:val="1AA143BB"/>
    <w:rsid w:val="1AED689D"/>
    <w:rsid w:val="1AEE6429"/>
    <w:rsid w:val="1AF51AA2"/>
    <w:rsid w:val="1B020399"/>
    <w:rsid w:val="1B1045C4"/>
    <w:rsid w:val="1B47215E"/>
    <w:rsid w:val="1B5A3404"/>
    <w:rsid w:val="1B641479"/>
    <w:rsid w:val="1B701328"/>
    <w:rsid w:val="1B79377D"/>
    <w:rsid w:val="1B8B019F"/>
    <w:rsid w:val="1B903AFD"/>
    <w:rsid w:val="1B951CAA"/>
    <w:rsid w:val="1B993E04"/>
    <w:rsid w:val="1BAA30D7"/>
    <w:rsid w:val="1BB07834"/>
    <w:rsid w:val="1BC428E8"/>
    <w:rsid w:val="1BD47A17"/>
    <w:rsid w:val="1BDE245F"/>
    <w:rsid w:val="1BE2529C"/>
    <w:rsid w:val="1C2269A1"/>
    <w:rsid w:val="1C2E68B8"/>
    <w:rsid w:val="1C367650"/>
    <w:rsid w:val="1C3D1157"/>
    <w:rsid w:val="1C4D5AD2"/>
    <w:rsid w:val="1C542906"/>
    <w:rsid w:val="1C636D99"/>
    <w:rsid w:val="1C6A02B9"/>
    <w:rsid w:val="1C6B037B"/>
    <w:rsid w:val="1C6B7336"/>
    <w:rsid w:val="1C845143"/>
    <w:rsid w:val="1C853957"/>
    <w:rsid w:val="1C9378E0"/>
    <w:rsid w:val="1C970F79"/>
    <w:rsid w:val="1CA34506"/>
    <w:rsid w:val="1CB51B34"/>
    <w:rsid w:val="1CB810E7"/>
    <w:rsid w:val="1CC50B01"/>
    <w:rsid w:val="1CC77553"/>
    <w:rsid w:val="1CDD6D9F"/>
    <w:rsid w:val="1CE04199"/>
    <w:rsid w:val="1CE446EF"/>
    <w:rsid w:val="1CE614CE"/>
    <w:rsid w:val="1CFC5BC9"/>
    <w:rsid w:val="1D0A4B07"/>
    <w:rsid w:val="1D3E495F"/>
    <w:rsid w:val="1D57424A"/>
    <w:rsid w:val="1D5C0FFD"/>
    <w:rsid w:val="1D656A0F"/>
    <w:rsid w:val="1D7504A6"/>
    <w:rsid w:val="1D7B13A0"/>
    <w:rsid w:val="1D861B53"/>
    <w:rsid w:val="1D927B8A"/>
    <w:rsid w:val="1D992B03"/>
    <w:rsid w:val="1D9A3406"/>
    <w:rsid w:val="1DA47377"/>
    <w:rsid w:val="1DA50210"/>
    <w:rsid w:val="1DB31012"/>
    <w:rsid w:val="1DB36389"/>
    <w:rsid w:val="1DB62D67"/>
    <w:rsid w:val="1DB95116"/>
    <w:rsid w:val="1DD70F81"/>
    <w:rsid w:val="1DD81EAF"/>
    <w:rsid w:val="1DF049BF"/>
    <w:rsid w:val="1DF2673A"/>
    <w:rsid w:val="1DF82F12"/>
    <w:rsid w:val="1E06268D"/>
    <w:rsid w:val="1E0A6F35"/>
    <w:rsid w:val="1E1179F4"/>
    <w:rsid w:val="1E2B4F94"/>
    <w:rsid w:val="1E356BF8"/>
    <w:rsid w:val="1E58112C"/>
    <w:rsid w:val="1E7038FE"/>
    <w:rsid w:val="1E790195"/>
    <w:rsid w:val="1E793C1B"/>
    <w:rsid w:val="1E8465C8"/>
    <w:rsid w:val="1EBE0605"/>
    <w:rsid w:val="1ED63AA6"/>
    <w:rsid w:val="1EE95D71"/>
    <w:rsid w:val="1F13403A"/>
    <w:rsid w:val="1F170F70"/>
    <w:rsid w:val="1F1862E0"/>
    <w:rsid w:val="1F38253D"/>
    <w:rsid w:val="1F3B1DB3"/>
    <w:rsid w:val="1F5771C5"/>
    <w:rsid w:val="1F5A4024"/>
    <w:rsid w:val="1F5F4281"/>
    <w:rsid w:val="1F6A3A04"/>
    <w:rsid w:val="1F7C75A2"/>
    <w:rsid w:val="1F7E77EB"/>
    <w:rsid w:val="1F7F2B6E"/>
    <w:rsid w:val="1F947F7A"/>
    <w:rsid w:val="1FA974BC"/>
    <w:rsid w:val="1FAC3E83"/>
    <w:rsid w:val="1FB115CE"/>
    <w:rsid w:val="1FBC6908"/>
    <w:rsid w:val="1FBD2B48"/>
    <w:rsid w:val="1FBD2E75"/>
    <w:rsid w:val="1FBE1451"/>
    <w:rsid w:val="1FD17B17"/>
    <w:rsid w:val="1FD53E75"/>
    <w:rsid w:val="20014132"/>
    <w:rsid w:val="20085EE1"/>
    <w:rsid w:val="20120B0E"/>
    <w:rsid w:val="20284115"/>
    <w:rsid w:val="20307015"/>
    <w:rsid w:val="203B0065"/>
    <w:rsid w:val="20404B1B"/>
    <w:rsid w:val="20771C94"/>
    <w:rsid w:val="208C10B8"/>
    <w:rsid w:val="20973DB5"/>
    <w:rsid w:val="209B0B03"/>
    <w:rsid w:val="209F068D"/>
    <w:rsid w:val="20B436D2"/>
    <w:rsid w:val="20B7497A"/>
    <w:rsid w:val="20BA48CB"/>
    <w:rsid w:val="20BC21E5"/>
    <w:rsid w:val="20BE61AA"/>
    <w:rsid w:val="20C57FF1"/>
    <w:rsid w:val="20D01727"/>
    <w:rsid w:val="21014D40"/>
    <w:rsid w:val="210769C0"/>
    <w:rsid w:val="211D3C50"/>
    <w:rsid w:val="211F086F"/>
    <w:rsid w:val="212E5130"/>
    <w:rsid w:val="214119E7"/>
    <w:rsid w:val="2152713D"/>
    <w:rsid w:val="215346D9"/>
    <w:rsid w:val="216511E5"/>
    <w:rsid w:val="216D0EAF"/>
    <w:rsid w:val="219A70A0"/>
    <w:rsid w:val="21A839A3"/>
    <w:rsid w:val="21B97661"/>
    <w:rsid w:val="21BA145D"/>
    <w:rsid w:val="21BB4F16"/>
    <w:rsid w:val="21DC4B51"/>
    <w:rsid w:val="21E07116"/>
    <w:rsid w:val="220A24B9"/>
    <w:rsid w:val="222B6FE3"/>
    <w:rsid w:val="224A22E4"/>
    <w:rsid w:val="225B79A3"/>
    <w:rsid w:val="227A3848"/>
    <w:rsid w:val="2291617F"/>
    <w:rsid w:val="229B429D"/>
    <w:rsid w:val="229E020B"/>
    <w:rsid w:val="22BA4455"/>
    <w:rsid w:val="22BF659F"/>
    <w:rsid w:val="22CB1E51"/>
    <w:rsid w:val="22D16A5E"/>
    <w:rsid w:val="22D333CC"/>
    <w:rsid w:val="22D403E7"/>
    <w:rsid w:val="22D42911"/>
    <w:rsid w:val="22D476BC"/>
    <w:rsid w:val="23033BCA"/>
    <w:rsid w:val="230A1F70"/>
    <w:rsid w:val="231B5C9E"/>
    <w:rsid w:val="236330B0"/>
    <w:rsid w:val="23696C97"/>
    <w:rsid w:val="23777F4D"/>
    <w:rsid w:val="23927B2B"/>
    <w:rsid w:val="23B11C68"/>
    <w:rsid w:val="23C74487"/>
    <w:rsid w:val="23D17538"/>
    <w:rsid w:val="23D63FF3"/>
    <w:rsid w:val="23D87D79"/>
    <w:rsid w:val="23F73FD2"/>
    <w:rsid w:val="241E5CD3"/>
    <w:rsid w:val="2425376B"/>
    <w:rsid w:val="242A1670"/>
    <w:rsid w:val="242A28CA"/>
    <w:rsid w:val="246B4565"/>
    <w:rsid w:val="246E0209"/>
    <w:rsid w:val="247022A7"/>
    <w:rsid w:val="24963E3B"/>
    <w:rsid w:val="24A52F9F"/>
    <w:rsid w:val="24A92EF1"/>
    <w:rsid w:val="24C303BA"/>
    <w:rsid w:val="24C35FFD"/>
    <w:rsid w:val="24DB42D2"/>
    <w:rsid w:val="24FB6132"/>
    <w:rsid w:val="250566E1"/>
    <w:rsid w:val="250A28E4"/>
    <w:rsid w:val="252612CF"/>
    <w:rsid w:val="25390D5C"/>
    <w:rsid w:val="256B33B0"/>
    <w:rsid w:val="25714529"/>
    <w:rsid w:val="257B7371"/>
    <w:rsid w:val="25867D4E"/>
    <w:rsid w:val="259326F1"/>
    <w:rsid w:val="25BA43EB"/>
    <w:rsid w:val="25D86856"/>
    <w:rsid w:val="25E863C9"/>
    <w:rsid w:val="261C1A50"/>
    <w:rsid w:val="261D3B8D"/>
    <w:rsid w:val="26287420"/>
    <w:rsid w:val="262C7D7F"/>
    <w:rsid w:val="2641274C"/>
    <w:rsid w:val="264A669C"/>
    <w:rsid w:val="26516A31"/>
    <w:rsid w:val="267B565F"/>
    <w:rsid w:val="26851A95"/>
    <w:rsid w:val="26A52F69"/>
    <w:rsid w:val="26AD3824"/>
    <w:rsid w:val="26C81E2F"/>
    <w:rsid w:val="26D3066B"/>
    <w:rsid w:val="26EE0F6E"/>
    <w:rsid w:val="26FF0AAE"/>
    <w:rsid w:val="270861AE"/>
    <w:rsid w:val="271D4D31"/>
    <w:rsid w:val="272043B3"/>
    <w:rsid w:val="27371E7F"/>
    <w:rsid w:val="273B059B"/>
    <w:rsid w:val="273F73A3"/>
    <w:rsid w:val="274C29DB"/>
    <w:rsid w:val="27642D0B"/>
    <w:rsid w:val="27720016"/>
    <w:rsid w:val="277B57A8"/>
    <w:rsid w:val="27895E19"/>
    <w:rsid w:val="27923106"/>
    <w:rsid w:val="27964188"/>
    <w:rsid w:val="279C0623"/>
    <w:rsid w:val="279C272C"/>
    <w:rsid w:val="27A070A8"/>
    <w:rsid w:val="27B07EAB"/>
    <w:rsid w:val="27CE6C7C"/>
    <w:rsid w:val="27E64D5A"/>
    <w:rsid w:val="27F272EB"/>
    <w:rsid w:val="28042A9F"/>
    <w:rsid w:val="281B4BF6"/>
    <w:rsid w:val="283126DA"/>
    <w:rsid w:val="28580687"/>
    <w:rsid w:val="28617AF0"/>
    <w:rsid w:val="2872560C"/>
    <w:rsid w:val="288441F1"/>
    <w:rsid w:val="28870591"/>
    <w:rsid w:val="28881B61"/>
    <w:rsid w:val="28BF0B2D"/>
    <w:rsid w:val="28F605CC"/>
    <w:rsid w:val="28F931A5"/>
    <w:rsid w:val="28FB56A1"/>
    <w:rsid w:val="291A3EBF"/>
    <w:rsid w:val="29312005"/>
    <w:rsid w:val="293869C6"/>
    <w:rsid w:val="293C52F8"/>
    <w:rsid w:val="294837F2"/>
    <w:rsid w:val="29532261"/>
    <w:rsid w:val="297356C3"/>
    <w:rsid w:val="297A7E50"/>
    <w:rsid w:val="29A30EA6"/>
    <w:rsid w:val="29A44ECD"/>
    <w:rsid w:val="29A64DCD"/>
    <w:rsid w:val="29B65BA6"/>
    <w:rsid w:val="29C12291"/>
    <w:rsid w:val="29C47D6C"/>
    <w:rsid w:val="29DE336A"/>
    <w:rsid w:val="2A0F5E0A"/>
    <w:rsid w:val="2A292385"/>
    <w:rsid w:val="2A481C9F"/>
    <w:rsid w:val="2A627461"/>
    <w:rsid w:val="2A6C31FA"/>
    <w:rsid w:val="2A775500"/>
    <w:rsid w:val="2A9322BA"/>
    <w:rsid w:val="2A985BC0"/>
    <w:rsid w:val="2A9945CE"/>
    <w:rsid w:val="2AB919A6"/>
    <w:rsid w:val="2AD01972"/>
    <w:rsid w:val="2AD35DB2"/>
    <w:rsid w:val="2B0E0484"/>
    <w:rsid w:val="2B171011"/>
    <w:rsid w:val="2B190169"/>
    <w:rsid w:val="2B20072F"/>
    <w:rsid w:val="2B214EA6"/>
    <w:rsid w:val="2B2251B9"/>
    <w:rsid w:val="2B26159B"/>
    <w:rsid w:val="2B284E92"/>
    <w:rsid w:val="2B3F1CA0"/>
    <w:rsid w:val="2B547AAE"/>
    <w:rsid w:val="2B691F09"/>
    <w:rsid w:val="2BB05DAB"/>
    <w:rsid w:val="2BBA3E8B"/>
    <w:rsid w:val="2BC861B8"/>
    <w:rsid w:val="2BCC681F"/>
    <w:rsid w:val="2BD82C0B"/>
    <w:rsid w:val="2BE56399"/>
    <w:rsid w:val="2BE64E3F"/>
    <w:rsid w:val="2BFC0FF0"/>
    <w:rsid w:val="2C0D288C"/>
    <w:rsid w:val="2C231DBB"/>
    <w:rsid w:val="2C3245C8"/>
    <w:rsid w:val="2C3818FC"/>
    <w:rsid w:val="2C6C45C4"/>
    <w:rsid w:val="2C8D61DE"/>
    <w:rsid w:val="2C9A3CAA"/>
    <w:rsid w:val="2CA7680C"/>
    <w:rsid w:val="2CB46EBD"/>
    <w:rsid w:val="2CC74659"/>
    <w:rsid w:val="2CC80ED2"/>
    <w:rsid w:val="2CFB34FA"/>
    <w:rsid w:val="2D254B40"/>
    <w:rsid w:val="2D27193A"/>
    <w:rsid w:val="2D402BFD"/>
    <w:rsid w:val="2D614A71"/>
    <w:rsid w:val="2D6C1A3C"/>
    <w:rsid w:val="2D6D4948"/>
    <w:rsid w:val="2D705E22"/>
    <w:rsid w:val="2D771150"/>
    <w:rsid w:val="2D7D019E"/>
    <w:rsid w:val="2D7F2A74"/>
    <w:rsid w:val="2D9C3681"/>
    <w:rsid w:val="2DD627A8"/>
    <w:rsid w:val="2DDF485F"/>
    <w:rsid w:val="2DE8288F"/>
    <w:rsid w:val="2DEA50D9"/>
    <w:rsid w:val="2E0B6C01"/>
    <w:rsid w:val="2E104CCE"/>
    <w:rsid w:val="2E3A195C"/>
    <w:rsid w:val="2E3F51C4"/>
    <w:rsid w:val="2E572F89"/>
    <w:rsid w:val="2E6C508A"/>
    <w:rsid w:val="2E833A74"/>
    <w:rsid w:val="2E8B0D06"/>
    <w:rsid w:val="2E9F3EB4"/>
    <w:rsid w:val="2EB05315"/>
    <w:rsid w:val="2EB74E66"/>
    <w:rsid w:val="2EBC0FFC"/>
    <w:rsid w:val="2EC60895"/>
    <w:rsid w:val="2ECE6C94"/>
    <w:rsid w:val="2F1E4A62"/>
    <w:rsid w:val="2F28336B"/>
    <w:rsid w:val="2F2C05C4"/>
    <w:rsid w:val="2F2D6BC8"/>
    <w:rsid w:val="2F366889"/>
    <w:rsid w:val="2F4131BE"/>
    <w:rsid w:val="2F52759A"/>
    <w:rsid w:val="2F544C9F"/>
    <w:rsid w:val="2F887359"/>
    <w:rsid w:val="2F8B1E73"/>
    <w:rsid w:val="2F934F47"/>
    <w:rsid w:val="2F95412A"/>
    <w:rsid w:val="2FA47205"/>
    <w:rsid w:val="2FC24516"/>
    <w:rsid w:val="2FCC09AD"/>
    <w:rsid w:val="2FF43D8C"/>
    <w:rsid w:val="2FF630A8"/>
    <w:rsid w:val="30022EAB"/>
    <w:rsid w:val="30041C4E"/>
    <w:rsid w:val="300678AE"/>
    <w:rsid w:val="300872A7"/>
    <w:rsid w:val="30107800"/>
    <w:rsid w:val="301328A2"/>
    <w:rsid w:val="301F4271"/>
    <w:rsid w:val="30237B34"/>
    <w:rsid w:val="30241E74"/>
    <w:rsid w:val="302E3742"/>
    <w:rsid w:val="30305F65"/>
    <w:rsid w:val="30422577"/>
    <w:rsid w:val="30605D32"/>
    <w:rsid w:val="30770A11"/>
    <w:rsid w:val="307A5795"/>
    <w:rsid w:val="307F7AFA"/>
    <w:rsid w:val="30824E63"/>
    <w:rsid w:val="3084203B"/>
    <w:rsid w:val="30880F1D"/>
    <w:rsid w:val="30A54B43"/>
    <w:rsid w:val="30B20462"/>
    <w:rsid w:val="30B62FD4"/>
    <w:rsid w:val="30C31EE3"/>
    <w:rsid w:val="30C956E8"/>
    <w:rsid w:val="30FD08A8"/>
    <w:rsid w:val="31010751"/>
    <w:rsid w:val="312F7DFE"/>
    <w:rsid w:val="31490108"/>
    <w:rsid w:val="315A62EB"/>
    <w:rsid w:val="315D1275"/>
    <w:rsid w:val="316023F9"/>
    <w:rsid w:val="31674ADD"/>
    <w:rsid w:val="318936E8"/>
    <w:rsid w:val="31B56840"/>
    <w:rsid w:val="31CB6D6E"/>
    <w:rsid w:val="31D67A75"/>
    <w:rsid w:val="31E16592"/>
    <w:rsid w:val="31EC05F8"/>
    <w:rsid w:val="31F33BB6"/>
    <w:rsid w:val="31FC59F9"/>
    <w:rsid w:val="320A6063"/>
    <w:rsid w:val="321B5F48"/>
    <w:rsid w:val="32214024"/>
    <w:rsid w:val="32217D9E"/>
    <w:rsid w:val="3222122C"/>
    <w:rsid w:val="32252FA8"/>
    <w:rsid w:val="322919C6"/>
    <w:rsid w:val="324049E0"/>
    <w:rsid w:val="3242575A"/>
    <w:rsid w:val="324A2B43"/>
    <w:rsid w:val="32604D5C"/>
    <w:rsid w:val="32696CB3"/>
    <w:rsid w:val="32717916"/>
    <w:rsid w:val="32727B5E"/>
    <w:rsid w:val="32777E7D"/>
    <w:rsid w:val="327D2604"/>
    <w:rsid w:val="32965162"/>
    <w:rsid w:val="32A87553"/>
    <w:rsid w:val="32B61644"/>
    <w:rsid w:val="32D9768F"/>
    <w:rsid w:val="32DD144F"/>
    <w:rsid w:val="32E262D2"/>
    <w:rsid w:val="32EA227F"/>
    <w:rsid w:val="32F6616D"/>
    <w:rsid w:val="332350B4"/>
    <w:rsid w:val="33290917"/>
    <w:rsid w:val="33291F9F"/>
    <w:rsid w:val="33410326"/>
    <w:rsid w:val="33495BED"/>
    <w:rsid w:val="336F654B"/>
    <w:rsid w:val="338B4A07"/>
    <w:rsid w:val="33964BE0"/>
    <w:rsid w:val="33A85F2C"/>
    <w:rsid w:val="33DE7B80"/>
    <w:rsid w:val="33FF18B6"/>
    <w:rsid w:val="34432720"/>
    <w:rsid w:val="34482EEA"/>
    <w:rsid w:val="345319DB"/>
    <w:rsid w:val="346854EF"/>
    <w:rsid w:val="34976719"/>
    <w:rsid w:val="34B04351"/>
    <w:rsid w:val="34BF2369"/>
    <w:rsid w:val="34C04EE5"/>
    <w:rsid w:val="34C133BB"/>
    <w:rsid w:val="34CA155F"/>
    <w:rsid w:val="34DD4A11"/>
    <w:rsid w:val="34F471D7"/>
    <w:rsid w:val="34FB5BBD"/>
    <w:rsid w:val="3508732D"/>
    <w:rsid w:val="351367A1"/>
    <w:rsid w:val="3518676F"/>
    <w:rsid w:val="35265CD5"/>
    <w:rsid w:val="355E062A"/>
    <w:rsid w:val="356F3922"/>
    <w:rsid w:val="3587712D"/>
    <w:rsid w:val="359262E7"/>
    <w:rsid w:val="35927D97"/>
    <w:rsid w:val="359B0419"/>
    <w:rsid w:val="35AF730C"/>
    <w:rsid w:val="35B43F98"/>
    <w:rsid w:val="35BD6EA0"/>
    <w:rsid w:val="35C04517"/>
    <w:rsid w:val="35F84C0C"/>
    <w:rsid w:val="361D6F4F"/>
    <w:rsid w:val="36405F7D"/>
    <w:rsid w:val="36412810"/>
    <w:rsid w:val="367376E9"/>
    <w:rsid w:val="36A22794"/>
    <w:rsid w:val="36B21A09"/>
    <w:rsid w:val="36B26DFE"/>
    <w:rsid w:val="36BF0D4F"/>
    <w:rsid w:val="36C234DB"/>
    <w:rsid w:val="36C2434B"/>
    <w:rsid w:val="36EB6463"/>
    <w:rsid w:val="36F33B3D"/>
    <w:rsid w:val="36FD79CA"/>
    <w:rsid w:val="371F5B92"/>
    <w:rsid w:val="373B6A1B"/>
    <w:rsid w:val="374A6EE2"/>
    <w:rsid w:val="37526A8E"/>
    <w:rsid w:val="376013D7"/>
    <w:rsid w:val="37723847"/>
    <w:rsid w:val="377411B7"/>
    <w:rsid w:val="3791468E"/>
    <w:rsid w:val="37AE5CFA"/>
    <w:rsid w:val="37C3276C"/>
    <w:rsid w:val="37D3697D"/>
    <w:rsid w:val="37F46E66"/>
    <w:rsid w:val="38053188"/>
    <w:rsid w:val="380735CE"/>
    <w:rsid w:val="380B6117"/>
    <w:rsid w:val="381536F8"/>
    <w:rsid w:val="383A7F32"/>
    <w:rsid w:val="385B13C0"/>
    <w:rsid w:val="385C3F07"/>
    <w:rsid w:val="387531F7"/>
    <w:rsid w:val="387E26CC"/>
    <w:rsid w:val="38811731"/>
    <w:rsid w:val="38857D94"/>
    <w:rsid w:val="38EF5AC8"/>
    <w:rsid w:val="38FC297E"/>
    <w:rsid w:val="39024E10"/>
    <w:rsid w:val="390E78D8"/>
    <w:rsid w:val="39186D3D"/>
    <w:rsid w:val="392E68F3"/>
    <w:rsid w:val="393365D8"/>
    <w:rsid w:val="39452E23"/>
    <w:rsid w:val="396525B5"/>
    <w:rsid w:val="39654384"/>
    <w:rsid w:val="39A41B82"/>
    <w:rsid w:val="39DC353A"/>
    <w:rsid w:val="3A0A4880"/>
    <w:rsid w:val="3A113D01"/>
    <w:rsid w:val="3A312D1E"/>
    <w:rsid w:val="3A501F38"/>
    <w:rsid w:val="3A626CD1"/>
    <w:rsid w:val="3A745340"/>
    <w:rsid w:val="3A894029"/>
    <w:rsid w:val="3AA323AD"/>
    <w:rsid w:val="3ABE79AB"/>
    <w:rsid w:val="3AD27596"/>
    <w:rsid w:val="3B132042"/>
    <w:rsid w:val="3B1C0889"/>
    <w:rsid w:val="3B3E63D1"/>
    <w:rsid w:val="3B725E37"/>
    <w:rsid w:val="3B9C3C56"/>
    <w:rsid w:val="3B9D1B59"/>
    <w:rsid w:val="3BAA4770"/>
    <w:rsid w:val="3BC046A9"/>
    <w:rsid w:val="3BCC3E0F"/>
    <w:rsid w:val="3BD0355F"/>
    <w:rsid w:val="3BD73E16"/>
    <w:rsid w:val="3BEE0BE3"/>
    <w:rsid w:val="3C24514C"/>
    <w:rsid w:val="3C2E6878"/>
    <w:rsid w:val="3C38515D"/>
    <w:rsid w:val="3C3E10BB"/>
    <w:rsid w:val="3C3E2F5F"/>
    <w:rsid w:val="3C594CA6"/>
    <w:rsid w:val="3C61305C"/>
    <w:rsid w:val="3C9F6A7F"/>
    <w:rsid w:val="3CCF1553"/>
    <w:rsid w:val="3CCF6C70"/>
    <w:rsid w:val="3CDA447A"/>
    <w:rsid w:val="3CE603F6"/>
    <w:rsid w:val="3D006E35"/>
    <w:rsid w:val="3D09599C"/>
    <w:rsid w:val="3D0F66A9"/>
    <w:rsid w:val="3D157A35"/>
    <w:rsid w:val="3D1C4A56"/>
    <w:rsid w:val="3D2D5626"/>
    <w:rsid w:val="3D3A5C00"/>
    <w:rsid w:val="3D5913FB"/>
    <w:rsid w:val="3D5B1735"/>
    <w:rsid w:val="3D654488"/>
    <w:rsid w:val="3D673DEF"/>
    <w:rsid w:val="3D927991"/>
    <w:rsid w:val="3D9734E7"/>
    <w:rsid w:val="3D9F5663"/>
    <w:rsid w:val="3DA4005D"/>
    <w:rsid w:val="3DC65A10"/>
    <w:rsid w:val="3DD23842"/>
    <w:rsid w:val="3DEC6B58"/>
    <w:rsid w:val="3DF83965"/>
    <w:rsid w:val="3DFD67F4"/>
    <w:rsid w:val="3DFE308E"/>
    <w:rsid w:val="3E0911BD"/>
    <w:rsid w:val="3E205745"/>
    <w:rsid w:val="3E221A7D"/>
    <w:rsid w:val="3E3E0189"/>
    <w:rsid w:val="3E48310D"/>
    <w:rsid w:val="3E6D498B"/>
    <w:rsid w:val="3E8266FA"/>
    <w:rsid w:val="3E866110"/>
    <w:rsid w:val="3E9B7B7E"/>
    <w:rsid w:val="3EAD0F0D"/>
    <w:rsid w:val="3EC74235"/>
    <w:rsid w:val="3EDA7337"/>
    <w:rsid w:val="3EDE1D82"/>
    <w:rsid w:val="3EFA5023"/>
    <w:rsid w:val="3F161F71"/>
    <w:rsid w:val="3F4B67C4"/>
    <w:rsid w:val="3F5D4DE0"/>
    <w:rsid w:val="3F681C5F"/>
    <w:rsid w:val="3F8631E9"/>
    <w:rsid w:val="3F8C5D8F"/>
    <w:rsid w:val="3FA617D5"/>
    <w:rsid w:val="3FE51083"/>
    <w:rsid w:val="40020795"/>
    <w:rsid w:val="40060D04"/>
    <w:rsid w:val="40101379"/>
    <w:rsid w:val="40551119"/>
    <w:rsid w:val="405C3814"/>
    <w:rsid w:val="40685A73"/>
    <w:rsid w:val="40797214"/>
    <w:rsid w:val="407B5564"/>
    <w:rsid w:val="40864E3C"/>
    <w:rsid w:val="40AF1119"/>
    <w:rsid w:val="40B05AAD"/>
    <w:rsid w:val="40B338AB"/>
    <w:rsid w:val="40B82081"/>
    <w:rsid w:val="40D72C24"/>
    <w:rsid w:val="40EE740B"/>
    <w:rsid w:val="41114328"/>
    <w:rsid w:val="411E335F"/>
    <w:rsid w:val="4132239B"/>
    <w:rsid w:val="41557C52"/>
    <w:rsid w:val="41601281"/>
    <w:rsid w:val="4162340C"/>
    <w:rsid w:val="41A021EB"/>
    <w:rsid w:val="41AB2BF1"/>
    <w:rsid w:val="41B56F36"/>
    <w:rsid w:val="41DA2519"/>
    <w:rsid w:val="42511683"/>
    <w:rsid w:val="42554B5E"/>
    <w:rsid w:val="425828A0"/>
    <w:rsid w:val="425E6BC1"/>
    <w:rsid w:val="42856796"/>
    <w:rsid w:val="428C1F98"/>
    <w:rsid w:val="42A203FC"/>
    <w:rsid w:val="42AC34C9"/>
    <w:rsid w:val="42BD444E"/>
    <w:rsid w:val="42C972FA"/>
    <w:rsid w:val="42D02437"/>
    <w:rsid w:val="42FA793A"/>
    <w:rsid w:val="42FD7B40"/>
    <w:rsid w:val="430820DA"/>
    <w:rsid w:val="430C76E3"/>
    <w:rsid w:val="431732AC"/>
    <w:rsid w:val="433A40F9"/>
    <w:rsid w:val="433E6B35"/>
    <w:rsid w:val="434645A2"/>
    <w:rsid w:val="43601A0D"/>
    <w:rsid w:val="4366094B"/>
    <w:rsid w:val="43662279"/>
    <w:rsid w:val="43762FDE"/>
    <w:rsid w:val="43767B2B"/>
    <w:rsid w:val="437D781A"/>
    <w:rsid w:val="439D0CD4"/>
    <w:rsid w:val="43D910A5"/>
    <w:rsid w:val="43DF4E60"/>
    <w:rsid w:val="43E066C1"/>
    <w:rsid w:val="43F21EBC"/>
    <w:rsid w:val="43F33820"/>
    <w:rsid w:val="43F871C7"/>
    <w:rsid w:val="43FF54EE"/>
    <w:rsid w:val="4431604E"/>
    <w:rsid w:val="44531260"/>
    <w:rsid w:val="44621918"/>
    <w:rsid w:val="44633BAD"/>
    <w:rsid w:val="449303A7"/>
    <w:rsid w:val="44A265E4"/>
    <w:rsid w:val="44B30774"/>
    <w:rsid w:val="44C32D1F"/>
    <w:rsid w:val="44D3361C"/>
    <w:rsid w:val="44DD0E3B"/>
    <w:rsid w:val="44E73A68"/>
    <w:rsid w:val="44F43AC0"/>
    <w:rsid w:val="451135FB"/>
    <w:rsid w:val="45221A31"/>
    <w:rsid w:val="45457E53"/>
    <w:rsid w:val="455C65DF"/>
    <w:rsid w:val="455F264A"/>
    <w:rsid w:val="456D4840"/>
    <w:rsid w:val="457108E6"/>
    <w:rsid w:val="457F6D78"/>
    <w:rsid w:val="4588524B"/>
    <w:rsid w:val="45BD1AA9"/>
    <w:rsid w:val="460743C1"/>
    <w:rsid w:val="461547A7"/>
    <w:rsid w:val="462213AA"/>
    <w:rsid w:val="463A4C5A"/>
    <w:rsid w:val="463B4A36"/>
    <w:rsid w:val="46591683"/>
    <w:rsid w:val="46731A57"/>
    <w:rsid w:val="46792653"/>
    <w:rsid w:val="46911EDD"/>
    <w:rsid w:val="46A2656D"/>
    <w:rsid w:val="46BE36AC"/>
    <w:rsid w:val="46FE668E"/>
    <w:rsid w:val="470D0812"/>
    <w:rsid w:val="47103A73"/>
    <w:rsid w:val="47214CB0"/>
    <w:rsid w:val="47225691"/>
    <w:rsid w:val="47234B26"/>
    <w:rsid w:val="472D7E58"/>
    <w:rsid w:val="47467F33"/>
    <w:rsid w:val="475632A7"/>
    <w:rsid w:val="47B201BC"/>
    <w:rsid w:val="47BC11DC"/>
    <w:rsid w:val="47CD33E9"/>
    <w:rsid w:val="47ED5839"/>
    <w:rsid w:val="47FC4313"/>
    <w:rsid w:val="48167C00"/>
    <w:rsid w:val="4846242D"/>
    <w:rsid w:val="485252F7"/>
    <w:rsid w:val="48821C05"/>
    <w:rsid w:val="488250A4"/>
    <w:rsid w:val="488461FA"/>
    <w:rsid w:val="488F484C"/>
    <w:rsid w:val="48AD0A19"/>
    <w:rsid w:val="48B12D81"/>
    <w:rsid w:val="48B549FD"/>
    <w:rsid w:val="48FC4955"/>
    <w:rsid w:val="48FE4F05"/>
    <w:rsid w:val="492923C8"/>
    <w:rsid w:val="495D63AA"/>
    <w:rsid w:val="49685559"/>
    <w:rsid w:val="497E555F"/>
    <w:rsid w:val="49AB3B0B"/>
    <w:rsid w:val="49B04D70"/>
    <w:rsid w:val="49BB3712"/>
    <w:rsid w:val="49DE368B"/>
    <w:rsid w:val="49E068DC"/>
    <w:rsid w:val="49E17134"/>
    <w:rsid w:val="4A097C69"/>
    <w:rsid w:val="4A114D8A"/>
    <w:rsid w:val="4A1F76FB"/>
    <w:rsid w:val="4A366C5E"/>
    <w:rsid w:val="4A4A6F73"/>
    <w:rsid w:val="4A714C75"/>
    <w:rsid w:val="4A7D06A4"/>
    <w:rsid w:val="4A894D04"/>
    <w:rsid w:val="4A9621B8"/>
    <w:rsid w:val="4A9D28E8"/>
    <w:rsid w:val="4AAB64A7"/>
    <w:rsid w:val="4AB024C8"/>
    <w:rsid w:val="4ABA3513"/>
    <w:rsid w:val="4AC533BD"/>
    <w:rsid w:val="4AD056CA"/>
    <w:rsid w:val="4AE44D4E"/>
    <w:rsid w:val="4AF12B1E"/>
    <w:rsid w:val="4AF15640"/>
    <w:rsid w:val="4AF521CA"/>
    <w:rsid w:val="4B1405F6"/>
    <w:rsid w:val="4B2B4089"/>
    <w:rsid w:val="4B35552D"/>
    <w:rsid w:val="4B3C6A24"/>
    <w:rsid w:val="4B3F63AB"/>
    <w:rsid w:val="4B6B1D39"/>
    <w:rsid w:val="4BC61EF2"/>
    <w:rsid w:val="4BD25D4A"/>
    <w:rsid w:val="4BF625FE"/>
    <w:rsid w:val="4BFC604B"/>
    <w:rsid w:val="4C136DB7"/>
    <w:rsid w:val="4C1E78E5"/>
    <w:rsid w:val="4C3C6230"/>
    <w:rsid w:val="4C495C45"/>
    <w:rsid w:val="4C4C3C6C"/>
    <w:rsid w:val="4C741D50"/>
    <w:rsid w:val="4C800992"/>
    <w:rsid w:val="4C9B15B0"/>
    <w:rsid w:val="4CAC76B6"/>
    <w:rsid w:val="4CB64D07"/>
    <w:rsid w:val="4CCB3CA6"/>
    <w:rsid w:val="4CDB2104"/>
    <w:rsid w:val="4CE86206"/>
    <w:rsid w:val="4CE865CF"/>
    <w:rsid w:val="4CE93A16"/>
    <w:rsid w:val="4CEF16CD"/>
    <w:rsid w:val="4CFF793A"/>
    <w:rsid w:val="4D185106"/>
    <w:rsid w:val="4D211378"/>
    <w:rsid w:val="4D243AAB"/>
    <w:rsid w:val="4D263EEA"/>
    <w:rsid w:val="4D2A4DD2"/>
    <w:rsid w:val="4D561A7C"/>
    <w:rsid w:val="4D8B23ED"/>
    <w:rsid w:val="4D956B23"/>
    <w:rsid w:val="4DB43081"/>
    <w:rsid w:val="4DC9408B"/>
    <w:rsid w:val="4DE81F80"/>
    <w:rsid w:val="4DEC14FB"/>
    <w:rsid w:val="4E144F6C"/>
    <w:rsid w:val="4E2A54A7"/>
    <w:rsid w:val="4E507E59"/>
    <w:rsid w:val="4E5257E0"/>
    <w:rsid w:val="4E592B02"/>
    <w:rsid w:val="4E651F29"/>
    <w:rsid w:val="4E7F64A8"/>
    <w:rsid w:val="4E986BEB"/>
    <w:rsid w:val="4E9A4AC1"/>
    <w:rsid w:val="4EC2654A"/>
    <w:rsid w:val="4ECD114A"/>
    <w:rsid w:val="4EDD03B5"/>
    <w:rsid w:val="4F232572"/>
    <w:rsid w:val="4F4E4EE9"/>
    <w:rsid w:val="4F500A60"/>
    <w:rsid w:val="4F553ABF"/>
    <w:rsid w:val="4F6E763C"/>
    <w:rsid w:val="4F763E8B"/>
    <w:rsid w:val="4F797409"/>
    <w:rsid w:val="4FAE7DB3"/>
    <w:rsid w:val="4FB6081B"/>
    <w:rsid w:val="4FD521A6"/>
    <w:rsid w:val="4FE9098F"/>
    <w:rsid w:val="500855AF"/>
    <w:rsid w:val="50285660"/>
    <w:rsid w:val="503E0DDE"/>
    <w:rsid w:val="50687B9D"/>
    <w:rsid w:val="506948D3"/>
    <w:rsid w:val="506B5378"/>
    <w:rsid w:val="50765248"/>
    <w:rsid w:val="50935FFF"/>
    <w:rsid w:val="50A078EC"/>
    <w:rsid w:val="50AD3DB7"/>
    <w:rsid w:val="50AE5D7E"/>
    <w:rsid w:val="50C86E43"/>
    <w:rsid w:val="50D33826"/>
    <w:rsid w:val="50D47596"/>
    <w:rsid w:val="50D5212D"/>
    <w:rsid w:val="50EC48E0"/>
    <w:rsid w:val="510F3BE5"/>
    <w:rsid w:val="51282F3E"/>
    <w:rsid w:val="513544C2"/>
    <w:rsid w:val="513B20CD"/>
    <w:rsid w:val="514619EF"/>
    <w:rsid w:val="51492FEF"/>
    <w:rsid w:val="515B1DC8"/>
    <w:rsid w:val="51862BD9"/>
    <w:rsid w:val="519A67A1"/>
    <w:rsid w:val="51B54220"/>
    <w:rsid w:val="51BF1FF4"/>
    <w:rsid w:val="51C00648"/>
    <w:rsid w:val="51C3412D"/>
    <w:rsid w:val="51D3784E"/>
    <w:rsid w:val="521D6D1B"/>
    <w:rsid w:val="521F0AC4"/>
    <w:rsid w:val="522105B9"/>
    <w:rsid w:val="52326CBF"/>
    <w:rsid w:val="524644C3"/>
    <w:rsid w:val="52623ABC"/>
    <w:rsid w:val="527B639F"/>
    <w:rsid w:val="52816FDC"/>
    <w:rsid w:val="52875FE8"/>
    <w:rsid w:val="529835CD"/>
    <w:rsid w:val="52A41B3C"/>
    <w:rsid w:val="52BD5A4C"/>
    <w:rsid w:val="52C25A1C"/>
    <w:rsid w:val="52DC71FF"/>
    <w:rsid w:val="52F474CB"/>
    <w:rsid w:val="5312156D"/>
    <w:rsid w:val="533E4E87"/>
    <w:rsid w:val="5352270A"/>
    <w:rsid w:val="53656BCB"/>
    <w:rsid w:val="536B25A4"/>
    <w:rsid w:val="53924C20"/>
    <w:rsid w:val="53A453DA"/>
    <w:rsid w:val="53A72424"/>
    <w:rsid w:val="53AA112F"/>
    <w:rsid w:val="53C303BB"/>
    <w:rsid w:val="53D00465"/>
    <w:rsid w:val="53D37BDD"/>
    <w:rsid w:val="53E911E5"/>
    <w:rsid w:val="53FD193C"/>
    <w:rsid w:val="54197164"/>
    <w:rsid w:val="541A3091"/>
    <w:rsid w:val="5431523D"/>
    <w:rsid w:val="5438608E"/>
    <w:rsid w:val="54460C2C"/>
    <w:rsid w:val="546102D3"/>
    <w:rsid w:val="54837BF9"/>
    <w:rsid w:val="548E3CC3"/>
    <w:rsid w:val="54986235"/>
    <w:rsid w:val="549D03F5"/>
    <w:rsid w:val="54B26FDC"/>
    <w:rsid w:val="54C95FB5"/>
    <w:rsid w:val="54D2037E"/>
    <w:rsid w:val="54E35FFA"/>
    <w:rsid w:val="54E93120"/>
    <w:rsid w:val="54EC64E8"/>
    <w:rsid w:val="54EC74CA"/>
    <w:rsid w:val="54EF34A9"/>
    <w:rsid w:val="54F14BBA"/>
    <w:rsid w:val="551578B3"/>
    <w:rsid w:val="554A58E2"/>
    <w:rsid w:val="558267E0"/>
    <w:rsid w:val="55911EF9"/>
    <w:rsid w:val="55A50520"/>
    <w:rsid w:val="55AB4C75"/>
    <w:rsid w:val="55B636E2"/>
    <w:rsid w:val="55B6646F"/>
    <w:rsid w:val="55C640BB"/>
    <w:rsid w:val="55CB458D"/>
    <w:rsid w:val="55D51DEC"/>
    <w:rsid w:val="55F2526A"/>
    <w:rsid w:val="56105220"/>
    <w:rsid w:val="56186177"/>
    <w:rsid w:val="56431542"/>
    <w:rsid w:val="564E5420"/>
    <w:rsid w:val="564F1BF5"/>
    <w:rsid w:val="56590585"/>
    <w:rsid w:val="565E26FD"/>
    <w:rsid w:val="565F0A9F"/>
    <w:rsid w:val="567A248A"/>
    <w:rsid w:val="56894552"/>
    <w:rsid w:val="569042DF"/>
    <w:rsid w:val="56915563"/>
    <w:rsid w:val="56993FF2"/>
    <w:rsid w:val="56C675AA"/>
    <w:rsid w:val="56C97FE2"/>
    <w:rsid w:val="56E35A9D"/>
    <w:rsid w:val="56F35047"/>
    <w:rsid w:val="57062473"/>
    <w:rsid w:val="57145D9E"/>
    <w:rsid w:val="571832C4"/>
    <w:rsid w:val="571A7ED7"/>
    <w:rsid w:val="571D5F1D"/>
    <w:rsid w:val="57324B4D"/>
    <w:rsid w:val="5749790C"/>
    <w:rsid w:val="57507FEB"/>
    <w:rsid w:val="576143B3"/>
    <w:rsid w:val="577766B4"/>
    <w:rsid w:val="57782501"/>
    <w:rsid w:val="578F1872"/>
    <w:rsid w:val="57A8352A"/>
    <w:rsid w:val="57AA136D"/>
    <w:rsid w:val="57AB4497"/>
    <w:rsid w:val="57B25D01"/>
    <w:rsid w:val="57CF6EEA"/>
    <w:rsid w:val="57E25408"/>
    <w:rsid w:val="58030768"/>
    <w:rsid w:val="58055808"/>
    <w:rsid w:val="58067DB8"/>
    <w:rsid w:val="58085167"/>
    <w:rsid w:val="58256929"/>
    <w:rsid w:val="582D0E61"/>
    <w:rsid w:val="58616B5F"/>
    <w:rsid w:val="5870229A"/>
    <w:rsid w:val="588B5BCF"/>
    <w:rsid w:val="58907786"/>
    <w:rsid w:val="58A742FD"/>
    <w:rsid w:val="58C143BC"/>
    <w:rsid w:val="58E877AD"/>
    <w:rsid w:val="58F572AD"/>
    <w:rsid w:val="590F5FA0"/>
    <w:rsid w:val="591203A3"/>
    <w:rsid w:val="59132BE2"/>
    <w:rsid w:val="59422965"/>
    <w:rsid w:val="59482406"/>
    <w:rsid w:val="59594ADC"/>
    <w:rsid w:val="597B512C"/>
    <w:rsid w:val="597C63EE"/>
    <w:rsid w:val="597F421D"/>
    <w:rsid w:val="598D7814"/>
    <w:rsid w:val="59C77C98"/>
    <w:rsid w:val="59DE34B9"/>
    <w:rsid w:val="59DE4B4A"/>
    <w:rsid w:val="59E03DCB"/>
    <w:rsid w:val="5A0228E9"/>
    <w:rsid w:val="5A230F12"/>
    <w:rsid w:val="5A431C9D"/>
    <w:rsid w:val="5A46000A"/>
    <w:rsid w:val="5A6D5F9D"/>
    <w:rsid w:val="5A7871E4"/>
    <w:rsid w:val="5A7E17C2"/>
    <w:rsid w:val="5A841270"/>
    <w:rsid w:val="5A906710"/>
    <w:rsid w:val="5AAC4AC2"/>
    <w:rsid w:val="5AAD50EA"/>
    <w:rsid w:val="5AAE0E58"/>
    <w:rsid w:val="5B097B71"/>
    <w:rsid w:val="5B1B069A"/>
    <w:rsid w:val="5B265FED"/>
    <w:rsid w:val="5B283C05"/>
    <w:rsid w:val="5B2F4B80"/>
    <w:rsid w:val="5B313427"/>
    <w:rsid w:val="5B3A02C9"/>
    <w:rsid w:val="5B3E233F"/>
    <w:rsid w:val="5B5213AD"/>
    <w:rsid w:val="5B541EBD"/>
    <w:rsid w:val="5B595985"/>
    <w:rsid w:val="5B6D2930"/>
    <w:rsid w:val="5B8544A8"/>
    <w:rsid w:val="5BE41FDD"/>
    <w:rsid w:val="5BE96E9F"/>
    <w:rsid w:val="5BF02149"/>
    <w:rsid w:val="5BF705A1"/>
    <w:rsid w:val="5BF96B1D"/>
    <w:rsid w:val="5C190553"/>
    <w:rsid w:val="5C1A3E88"/>
    <w:rsid w:val="5C313AEE"/>
    <w:rsid w:val="5C466BAC"/>
    <w:rsid w:val="5C4E5BE4"/>
    <w:rsid w:val="5C536419"/>
    <w:rsid w:val="5C606182"/>
    <w:rsid w:val="5C703E7C"/>
    <w:rsid w:val="5C720D29"/>
    <w:rsid w:val="5C732C79"/>
    <w:rsid w:val="5C831629"/>
    <w:rsid w:val="5C924288"/>
    <w:rsid w:val="5C994DE4"/>
    <w:rsid w:val="5C9D73D6"/>
    <w:rsid w:val="5D033178"/>
    <w:rsid w:val="5D2F412C"/>
    <w:rsid w:val="5D3E2D99"/>
    <w:rsid w:val="5D7D083E"/>
    <w:rsid w:val="5D815CBF"/>
    <w:rsid w:val="5D9F0F2C"/>
    <w:rsid w:val="5DA41C0F"/>
    <w:rsid w:val="5DBD5224"/>
    <w:rsid w:val="5DD36402"/>
    <w:rsid w:val="5DEC1E56"/>
    <w:rsid w:val="5DFC385E"/>
    <w:rsid w:val="5DFD2F96"/>
    <w:rsid w:val="5E0371DB"/>
    <w:rsid w:val="5E1206ED"/>
    <w:rsid w:val="5E565FD8"/>
    <w:rsid w:val="5E605D60"/>
    <w:rsid w:val="5E85195C"/>
    <w:rsid w:val="5E9E634B"/>
    <w:rsid w:val="5EA74C25"/>
    <w:rsid w:val="5EB87EC4"/>
    <w:rsid w:val="5EDE2C32"/>
    <w:rsid w:val="5EEB2E30"/>
    <w:rsid w:val="5EEF67E1"/>
    <w:rsid w:val="5EF26E36"/>
    <w:rsid w:val="5F1F2DBA"/>
    <w:rsid w:val="5F4D209C"/>
    <w:rsid w:val="5F5528EC"/>
    <w:rsid w:val="5F552C5A"/>
    <w:rsid w:val="5F64242D"/>
    <w:rsid w:val="5F6D7533"/>
    <w:rsid w:val="5F7F2D36"/>
    <w:rsid w:val="5F815262"/>
    <w:rsid w:val="5F9F5213"/>
    <w:rsid w:val="5FAF31E0"/>
    <w:rsid w:val="5FC54D56"/>
    <w:rsid w:val="5FE02F5A"/>
    <w:rsid w:val="60050F94"/>
    <w:rsid w:val="600A566B"/>
    <w:rsid w:val="600B21B7"/>
    <w:rsid w:val="60136DBF"/>
    <w:rsid w:val="601B4A59"/>
    <w:rsid w:val="60231A17"/>
    <w:rsid w:val="602F47E9"/>
    <w:rsid w:val="603154FC"/>
    <w:rsid w:val="603A7706"/>
    <w:rsid w:val="605C0291"/>
    <w:rsid w:val="607A3D8D"/>
    <w:rsid w:val="607E1AAD"/>
    <w:rsid w:val="6085149A"/>
    <w:rsid w:val="60A24FBB"/>
    <w:rsid w:val="60CD3799"/>
    <w:rsid w:val="60EA20B9"/>
    <w:rsid w:val="60EC5EA2"/>
    <w:rsid w:val="61497CA9"/>
    <w:rsid w:val="61534E9F"/>
    <w:rsid w:val="615C74EF"/>
    <w:rsid w:val="61693D2A"/>
    <w:rsid w:val="616C5F65"/>
    <w:rsid w:val="61843116"/>
    <w:rsid w:val="618B7722"/>
    <w:rsid w:val="618C6293"/>
    <w:rsid w:val="61AD3134"/>
    <w:rsid w:val="61BC37E3"/>
    <w:rsid w:val="61BE2967"/>
    <w:rsid w:val="61D76F32"/>
    <w:rsid w:val="61E73B15"/>
    <w:rsid w:val="61F33579"/>
    <w:rsid w:val="621D7252"/>
    <w:rsid w:val="621E5B19"/>
    <w:rsid w:val="62225689"/>
    <w:rsid w:val="622A720B"/>
    <w:rsid w:val="62415160"/>
    <w:rsid w:val="624C14C8"/>
    <w:rsid w:val="624C352C"/>
    <w:rsid w:val="624D5FF6"/>
    <w:rsid w:val="625245D2"/>
    <w:rsid w:val="625E7D0F"/>
    <w:rsid w:val="6271393A"/>
    <w:rsid w:val="62A32DBD"/>
    <w:rsid w:val="62AF2CE7"/>
    <w:rsid w:val="62D43425"/>
    <w:rsid w:val="62D72D01"/>
    <w:rsid w:val="62F7245E"/>
    <w:rsid w:val="62FA4477"/>
    <w:rsid w:val="62FD0954"/>
    <w:rsid w:val="6307463E"/>
    <w:rsid w:val="6311467A"/>
    <w:rsid w:val="63193EF0"/>
    <w:rsid w:val="631B1CBC"/>
    <w:rsid w:val="635307EE"/>
    <w:rsid w:val="637F0A3F"/>
    <w:rsid w:val="638E745B"/>
    <w:rsid w:val="64065769"/>
    <w:rsid w:val="64171C4B"/>
    <w:rsid w:val="642814F0"/>
    <w:rsid w:val="6433298F"/>
    <w:rsid w:val="64447BC9"/>
    <w:rsid w:val="645E799A"/>
    <w:rsid w:val="6471319B"/>
    <w:rsid w:val="648836E1"/>
    <w:rsid w:val="648844C8"/>
    <w:rsid w:val="6498110B"/>
    <w:rsid w:val="649B0D09"/>
    <w:rsid w:val="64A81A7D"/>
    <w:rsid w:val="64A96FF2"/>
    <w:rsid w:val="64B33090"/>
    <w:rsid w:val="64CA11AE"/>
    <w:rsid w:val="64CF30B9"/>
    <w:rsid w:val="65297AE3"/>
    <w:rsid w:val="652D4BC5"/>
    <w:rsid w:val="65312DB1"/>
    <w:rsid w:val="6545060B"/>
    <w:rsid w:val="6557166E"/>
    <w:rsid w:val="656A3F55"/>
    <w:rsid w:val="656D6FEF"/>
    <w:rsid w:val="65721D8C"/>
    <w:rsid w:val="65856CAF"/>
    <w:rsid w:val="659455D1"/>
    <w:rsid w:val="659E78EE"/>
    <w:rsid w:val="65A21EC7"/>
    <w:rsid w:val="65AC725C"/>
    <w:rsid w:val="65C823EE"/>
    <w:rsid w:val="65DD1EA0"/>
    <w:rsid w:val="65E25326"/>
    <w:rsid w:val="65E80D5A"/>
    <w:rsid w:val="65ED43F6"/>
    <w:rsid w:val="65F43E32"/>
    <w:rsid w:val="65FC33BF"/>
    <w:rsid w:val="66187D1B"/>
    <w:rsid w:val="661B6747"/>
    <w:rsid w:val="66243E64"/>
    <w:rsid w:val="664A7F93"/>
    <w:rsid w:val="66560330"/>
    <w:rsid w:val="666D423B"/>
    <w:rsid w:val="667C1B56"/>
    <w:rsid w:val="66801534"/>
    <w:rsid w:val="66AC4B99"/>
    <w:rsid w:val="66B0608D"/>
    <w:rsid w:val="66CA0391"/>
    <w:rsid w:val="66E8390B"/>
    <w:rsid w:val="670A14A1"/>
    <w:rsid w:val="6711030D"/>
    <w:rsid w:val="678938FA"/>
    <w:rsid w:val="678A64CD"/>
    <w:rsid w:val="678B755D"/>
    <w:rsid w:val="678E3465"/>
    <w:rsid w:val="67AC5282"/>
    <w:rsid w:val="67BA07B7"/>
    <w:rsid w:val="67D017AE"/>
    <w:rsid w:val="67D24C0A"/>
    <w:rsid w:val="67F307F2"/>
    <w:rsid w:val="67FB6659"/>
    <w:rsid w:val="68125FA1"/>
    <w:rsid w:val="68135A1B"/>
    <w:rsid w:val="68136471"/>
    <w:rsid w:val="68215060"/>
    <w:rsid w:val="682B48C0"/>
    <w:rsid w:val="68485321"/>
    <w:rsid w:val="68541AF0"/>
    <w:rsid w:val="687224DD"/>
    <w:rsid w:val="687F0BA0"/>
    <w:rsid w:val="688F6B1A"/>
    <w:rsid w:val="68914E7E"/>
    <w:rsid w:val="68A45DFB"/>
    <w:rsid w:val="68A629ED"/>
    <w:rsid w:val="68AA17E8"/>
    <w:rsid w:val="68B83741"/>
    <w:rsid w:val="68D001AC"/>
    <w:rsid w:val="68EB0D11"/>
    <w:rsid w:val="68F821D4"/>
    <w:rsid w:val="6903443B"/>
    <w:rsid w:val="69034E84"/>
    <w:rsid w:val="691331B2"/>
    <w:rsid w:val="69357F88"/>
    <w:rsid w:val="69521573"/>
    <w:rsid w:val="696D4D05"/>
    <w:rsid w:val="696E6382"/>
    <w:rsid w:val="69700463"/>
    <w:rsid w:val="69745C65"/>
    <w:rsid w:val="69761282"/>
    <w:rsid w:val="69866CD9"/>
    <w:rsid w:val="69876117"/>
    <w:rsid w:val="699D74DA"/>
    <w:rsid w:val="69A826AD"/>
    <w:rsid w:val="69AA1CF9"/>
    <w:rsid w:val="69BB0373"/>
    <w:rsid w:val="69C32732"/>
    <w:rsid w:val="69C55EB1"/>
    <w:rsid w:val="69C7381C"/>
    <w:rsid w:val="69D361E5"/>
    <w:rsid w:val="69D73233"/>
    <w:rsid w:val="69DA19FF"/>
    <w:rsid w:val="69EB3A36"/>
    <w:rsid w:val="69EB7795"/>
    <w:rsid w:val="69F8615D"/>
    <w:rsid w:val="6A235589"/>
    <w:rsid w:val="6A495F96"/>
    <w:rsid w:val="6A4E071E"/>
    <w:rsid w:val="6A8E2BE3"/>
    <w:rsid w:val="6AA551ED"/>
    <w:rsid w:val="6AC11D31"/>
    <w:rsid w:val="6AEB3324"/>
    <w:rsid w:val="6AF239A0"/>
    <w:rsid w:val="6AFA2CE8"/>
    <w:rsid w:val="6B1F5B4C"/>
    <w:rsid w:val="6B256F14"/>
    <w:rsid w:val="6B2D79D0"/>
    <w:rsid w:val="6B405536"/>
    <w:rsid w:val="6B455CB9"/>
    <w:rsid w:val="6B546DA9"/>
    <w:rsid w:val="6B74304E"/>
    <w:rsid w:val="6B8C089C"/>
    <w:rsid w:val="6B924C11"/>
    <w:rsid w:val="6B986FA6"/>
    <w:rsid w:val="6BCC5268"/>
    <w:rsid w:val="6BD32C93"/>
    <w:rsid w:val="6BE71311"/>
    <w:rsid w:val="6BF75FA9"/>
    <w:rsid w:val="6C073F7A"/>
    <w:rsid w:val="6C724222"/>
    <w:rsid w:val="6C745625"/>
    <w:rsid w:val="6C824AD5"/>
    <w:rsid w:val="6CD32F55"/>
    <w:rsid w:val="6CD546E4"/>
    <w:rsid w:val="6CF779FA"/>
    <w:rsid w:val="6CFC3CA5"/>
    <w:rsid w:val="6D046A5E"/>
    <w:rsid w:val="6D07563D"/>
    <w:rsid w:val="6D3978A6"/>
    <w:rsid w:val="6D4E2F4B"/>
    <w:rsid w:val="6D535B26"/>
    <w:rsid w:val="6D59085A"/>
    <w:rsid w:val="6D6D6796"/>
    <w:rsid w:val="6D7A07FC"/>
    <w:rsid w:val="6D7E0B5E"/>
    <w:rsid w:val="6D9062A5"/>
    <w:rsid w:val="6DA80D3C"/>
    <w:rsid w:val="6DCE0092"/>
    <w:rsid w:val="6DDD44D5"/>
    <w:rsid w:val="6DDF23CB"/>
    <w:rsid w:val="6DE4714A"/>
    <w:rsid w:val="6DF568C6"/>
    <w:rsid w:val="6E256073"/>
    <w:rsid w:val="6E3443F4"/>
    <w:rsid w:val="6E442FFC"/>
    <w:rsid w:val="6E6168B8"/>
    <w:rsid w:val="6E660453"/>
    <w:rsid w:val="6E717912"/>
    <w:rsid w:val="6E733BD3"/>
    <w:rsid w:val="6E80204D"/>
    <w:rsid w:val="6E825D78"/>
    <w:rsid w:val="6EA56A9F"/>
    <w:rsid w:val="6EAC07D3"/>
    <w:rsid w:val="6ED67D08"/>
    <w:rsid w:val="6EE02A79"/>
    <w:rsid w:val="6F025CBC"/>
    <w:rsid w:val="6F327E52"/>
    <w:rsid w:val="6F4F01F0"/>
    <w:rsid w:val="6F730909"/>
    <w:rsid w:val="6F7F2767"/>
    <w:rsid w:val="6F896BAB"/>
    <w:rsid w:val="6FDA3ED3"/>
    <w:rsid w:val="70070E26"/>
    <w:rsid w:val="7047363B"/>
    <w:rsid w:val="7050657A"/>
    <w:rsid w:val="70554771"/>
    <w:rsid w:val="705C1FD1"/>
    <w:rsid w:val="706A3CB6"/>
    <w:rsid w:val="706F39E7"/>
    <w:rsid w:val="709F5073"/>
    <w:rsid w:val="70C429FB"/>
    <w:rsid w:val="70C93D7B"/>
    <w:rsid w:val="70CE3A8E"/>
    <w:rsid w:val="70DC577D"/>
    <w:rsid w:val="70F353BF"/>
    <w:rsid w:val="70FA44C4"/>
    <w:rsid w:val="70FD7FEB"/>
    <w:rsid w:val="710170AD"/>
    <w:rsid w:val="71092E34"/>
    <w:rsid w:val="71123A97"/>
    <w:rsid w:val="713F28EC"/>
    <w:rsid w:val="71505985"/>
    <w:rsid w:val="716C2239"/>
    <w:rsid w:val="71793EC4"/>
    <w:rsid w:val="717E27D0"/>
    <w:rsid w:val="71873EF8"/>
    <w:rsid w:val="71B958A3"/>
    <w:rsid w:val="71BE59CD"/>
    <w:rsid w:val="71C11A4C"/>
    <w:rsid w:val="71CF7BDA"/>
    <w:rsid w:val="71D125A5"/>
    <w:rsid w:val="71DF5659"/>
    <w:rsid w:val="71DF6E9B"/>
    <w:rsid w:val="71E116BB"/>
    <w:rsid w:val="71E836A4"/>
    <w:rsid w:val="71EA07D7"/>
    <w:rsid w:val="72037B00"/>
    <w:rsid w:val="72263119"/>
    <w:rsid w:val="723417A0"/>
    <w:rsid w:val="72586D3A"/>
    <w:rsid w:val="72642CFB"/>
    <w:rsid w:val="727A0CD2"/>
    <w:rsid w:val="728264FB"/>
    <w:rsid w:val="72952AE1"/>
    <w:rsid w:val="72AD1A99"/>
    <w:rsid w:val="72D55F07"/>
    <w:rsid w:val="72E34F2D"/>
    <w:rsid w:val="72EF7F81"/>
    <w:rsid w:val="72F955DC"/>
    <w:rsid w:val="73012A3E"/>
    <w:rsid w:val="7351669F"/>
    <w:rsid w:val="735A100E"/>
    <w:rsid w:val="736F0F97"/>
    <w:rsid w:val="738E1D69"/>
    <w:rsid w:val="73B46CD6"/>
    <w:rsid w:val="73BC5F3C"/>
    <w:rsid w:val="73D56C31"/>
    <w:rsid w:val="73DF11F6"/>
    <w:rsid w:val="73DF6D6F"/>
    <w:rsid w:val="73E24597"/>
    <w:rsid w:val="73E42497"/>
    <w:rsid w:val="73EC7FC2"/>
    <w:rsid w:val="73F61AE2"/>
    <w:rsid w:val="740015C0"/>
    <w:rsid w:val="74005DE6"/>
    <w:rsid w:val="74160298"/>
    <w:rsid w:val="741E09A4"/>
    <w:rsid w:val="742D694B"/>
    <w:rsid w:val="74535F81"/>
    <w:rsid w:val="747D391D"/>
    <w:rsid w:val="74806E54"/>
    <w:rsid w:val="74837BE5"/>
    <w:rsid w:val="748B7DA0"/>
    <w:rsid w:val="74E4254B"/>
    <w:rsid w:val="74EC0AA3"/>
    <w:rsid w:val="750B2D4E"/>
    <w:rsid w:val="75120CE1"/>
    <w:rsid w:val="751B21FB"/>
    <w:rsid w:val="751C0348"/>
    <w:rsid w:val="7524023C"/>
    <w:rsid w:val="75263E7F"/>
    <w:rsid w:val="75263FB5"/>
    <w:rsid w:val="75297026"/>
    <w:rsid w:val="7539688D"/>
    <w:rsid w:val="75763EF6"/>
    <w:rsid w:val="757A0326"/>
    <w:rsid w:val="75877F73"/>
    <w:rsid w:val="7589009F"/>
    <w:rsid w:val="758B4406"/>
    <w:rsid w:val="759663AF"/>
    <w:rsid w:val="75A35781"/>
    <w:rsid w:val="75A81061"/>
    <w:rsid w:val="75AA09B4"/>
    <w:rsid w:val="75BD2BF8"/>
    <w:rsid w:val="75D211B8"/>
    <w:rsid w:val="75D63E84"/>
    <w:rsid w:val="76012189"/>
    <w:rsid w:val="7610256F"/>
    <w:rsid w:val="7618062B"/>
    <w:rsid w:val="763842E7"/>
    <w:rsid w:val="76393874"/>
    <w:rsid w:val="765B3F59"/>
    <w:rsid w:val="76634D94"/>
    <w:rsid w:val="76665036"/>
    <w:rsid w:val="767F2AB1"/>
    <w:rsid w:val="768712F7"/>
    <w:rsid w:val="76925DEB"/>
    <w:rsid w:val="76A20113"/>
    <w:rsid w:val="76A53A57"/>
    <w:rsid w:val="76B80C3C"/>
    <w:rsid w:val="76BF0CB7"/>
    <w:rsid w:val="76D15B8E"/>
    <w:rsid w:val="76F53000"/>
    <w:rsid w:val="77055A43"/>
    <w:rsid w:val="772444B9"/>
    <w:rsid w:val="773C2725"/>
    <w:rsid w:val="773F7963"/>
    <w:rsid w:val="774B206B"/>
    <w:rsid w:val="774C2CDC"/>
    <w:rsid w:val="775E05D3"/>
    <w:rsid w:val="776161FE"/>
    <w:rsid w:val="77631495"/>
    <w:rsid w:val="77702EBF"/>
    <w:rsid w:val="7776434F"/>
    <w:rsid w:val="778231D4"/>
    <w:rsid w:val="77C42F8E"/>
    <w:rsid w:val="77D221D2"/>
    <w:rsid w:val="77D84854"/>
    <w:rsid w:val="77EA0A62"/>
    <w:rsid w:val="78510F18"/>
    <w:rsid w:val="786920F7"/>
    <w:rsid w:val="78A365B3"/>
    <w:rsid w:val="78AC257F"/>
    <w:rsid w:val="78C26936"/>
    <w:rsid w:val="78CC4F84"/>
    <w:rsid w:val="78CE1A49"/>
    <w:rsid w:val="78E62E07"/>
    <w:rsid w:val="78F0304A"/>
    <w:rsid w:val="78F62113"/>
    <w:rsid w:val="791D122B"/>
    <w:rsid w:val="79462C5B"/>
    <w:rsid w:val="79483813"/>
    <w:rsid w:val="794A5A1C"/>
    <w:rsid w:val="794D289E"/>
    <w:rsid w:val="794E5DC3"/>
    <w:rsid w:val="79550344"/>
    <w:rsid w:val="796B01E8"/>
    <w:rsid w:val="79701CA2"/>
    <w:rsid w:val="79765F99"/>
    <w:rsid w:val="797B2076"/>
    <w:rsid w:val="798527C1"/>
    <w:rsid w:val="79955265"/>
    <w:rsid w:val="79C0148B"/>
    <w:rsid w:val="79C67F95"/>
    <w:rsid w:val="79DE31EF"/>
    <w:rsid w:val="79E005E0"/>
    <w:rsid w:val="79EE0CE2"/>
    <w:rsid w:val="7A0B17EE"/>
    <w:rsid w:val="7A0C67E5"/>
    <w:rsid w:val="7A2103A5"/>
    <w:rsid w:val="7A267F8B"/>
    <w:rsid w:val="7A27618C"/>
    <w:rsid w:val="7A315D5E"/>
    <w:rsid w:val="7A4822D7"/>
    <w:rsid w:val="7A680B91"/>
    <w:rsid w:val="7A7415D3"/>
    <w:rsid w:val="7A777807"/>
    <w:rsid w:val="7ABE2599"/>
    <w:rsid w:val="7AC13730"/>
    <w:rsid w:val="7ACF57A0"/>
    <w:rsid w:val="7AD577B8"/>
    <w:rsid w:val="7AD83B6A"/>
    <w:rsid w:val="7AE86662"/>
    <w:rsid w:val="7B030A8F"/>
    <w:rsid w:val="7B0526D3"/>
    <w:rsid w:val="7B282A69"/>
    <w:rsid w:val="7B2B329B"/>
    <w:rsid w:val="7B3811F1"/>
    <w:rsid w:val="7B51165F"/>
    <w:rsid w:val="7B7270AD"/>
    <w:rsid w:val="7B7272E1"/>
    <w:rsid w:val="7B78100F"/>
    <w:rsid w:val="7B871BC8"/>
    <w:rsid w:val="7B9E54B6"/>
    <w:rsid w:val="7BB03436"/>
    <w:rsid w:val="7BD007D6"/>
    <w:rsid w:val="7BD52FDE"/>
    <w:rsid w:val="7BE8469C"/>
    <w:rsid w:val="7BE92C4E"/>
    <w:rsid w:val="7C0D3981"/>
    <w:rsid w:val="7C0F5C43"/>
    <w:rsid w:val="7C1A0213"/>
    <w:rsid w:val="7C4F6E24"/>
    <w:rsid w:val="7C551BF0"/>
    <w:rsid w:val="7C816E1D"/>
    <w:rsid w:val="7C831CEC"/>
    <w:rsid w:val="7C897E2D"/>
    <w:rsid w:val="7C8C44A5"/>
    <w:rsid w:val="7C8C6328"/>
    <w:rsid w:val="7C8D31CB"/>
    <w:rsid w:val="7C961627"/>
    <w:rsid w:val="7C984479"/>
    <w:rsid w:val="7CA025B7"/>
    <w:rsid w:val="7CBB3A77"/>
    <w:rsid w:val="7CC44520"/>
    <w:rsid w:val="7CEC5AE4"/>
    <w:rsid w:val="7CF77FE5"/>
    <w:rsid w:val="7CF96B80"/>
    <w:rsid w:val="7D1B0BD2"/>
    <w:rsid w:val="7D294908"/>
    <w:rsid w:val="7D3624B9"/>
    <w:rsid w:val="7D363ACE"/>
    <w:rsid w:val="7D3B1BB8"/>
    <w:rsid w:val="7D4719BA"/>
    <w:rsid w:val="7D5669CD"/>
    <w:rsid w:val="7D585BFB"/>
    <w:rsid w:val="7D6A294E"/>
    <w:rsid w:val="7D7B4132"/>
    <w:rsid w:val="7D7E37E6"/>
    <w:rsid w:val="7DA01764"/>
    <w:rsid w:val="7DA0506C"/>
    <w:rsid w:val="7DA871D2"/>
    <w:rsid w:val="7DBD4D8A"/>
    <w:rsid w:val="7DD708D1"/>
    <w:rsid w:val="7DEB7C96"/>
    <w:rsid w:val="7DF931A3"/>
    <w:rsid w:val="7DF9501B"/>
    <w:rsid w:val="7E1E0D9D"/>
    <w:rsid w:val="7E4B2095"/>
    <w:rsid w:val="7E4D342B"/>
    <w:rsid w:val="7E6035E8"/>
    <w:rsid w:val="7E612C3D"/>
    <w:rsid w:val="7E801ABB"/>
    <w:rsid w:val="7E810A95"/>
    <w:rsid w:val="7E827F52"/>
    <w:rsid w:val="7E94074B"/>
    <w:rsid w:val="7E9640E7"/>
    <w:rsid w:val="7E965BBE"/>
    <w:rsid w:val="7EC2116E"/>
    <w:rsid w:val="7EC55DD4"/>
    <w:rsid w:val="7EE65A2A"/>
    <w:rsid w:val="7EEE14CF"/>
    <w:rsid w:val="7EF77F89"/>
    <w:rsid w:val="7EFA3DD6"/>
    <w:rsid w:val="7F0E027B"/>
    <w:rsid w:val="7F1640AA"/>
    <w:rsid w:val="7F21759B"/>
    <w:rsid w:val="7F2A32CC"/>
    <w:rsid w:val="7F2A64EF"/>
    <w:rsid w:val="7F34154D"/>
    <w:rsid w:val="7F390754"/>
    <w:rsid w:val="7F7A6FB7"/>
    <w:rsid w:val="7F8D3400"/>
    <w:rsid w:val="7F9A07A6"/>
    <w:rsid w:val="7FA2237C"/>
    <w:rsid w:val="7FAB2610"/>
    <w:rsid w:val="7FAE3C0E"/>
    <w:rsid w:val="7FB05621"/>
    <w:rsid w:val="7FB420BF"/>
    <w:rsid w:val="7FB92E6C"/>
    <w:rsid w:val="7FBE0039"/>
    <w:rsid w:val="7FCF3EF9"/>
    <w:rsid w:val="7FD07211"/>
    <w:rsid w:val="7FDF4A7E"/>
    <w:rsid w:val="7FF57791"/>
    <w:rsid w:val="7FFA4A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table of authorities" w:uiPriority="99" w:qFormat="1"/>
    <w:lsdException w:name="Title" w:uiPriority="10"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autoRedefine/>
    <w:qFormat/>
    <w:rsid w:val="00233050"/>
    <w:pPr>
      <w:widowControl w:val="0"/>
      <w:ind w:firstLineChars="200" w:firstLine="883"/>
    </w:pPr>
    <w:rPr>
      <w:rFonts w:asciiTheme="minorHAnsi" w:eastAsia="仿宋" w:hAnsiTheme="minorHAnsi" w:cstheme="minorBidi"/>
      <w:kern w:val="2"/>
      <w:sz w:val="28"/>
      <w:szCs w:val="24"/>
    </w:rPr>
  </w:style>
  <w:style w:type="paragraph" w:styleId="1">
    <w:name w:val="heading 1"/>
    <w:basedOn w:val="a0"/>
    <w:next w:val="a"/>
    <w:autoRedefine/>
    <w:qFormat/>
    <w:rsid w:val="00233050"/>
    <w:pPr>
      <w:keepNext/>
      <w:keepLines/>
      <w:spacing w:before="340" w:after="330" w:line="360" w:lineRule="exact"/>
    </w:pPr>
    <w:rPr>
      <w:kern w:val="44"/>
    </w:rPr>
  </w:style>
  <w:style w:type="paragraph" w:styleId="2">
    <w:name w:val="heading 2"/>
    <w:basedOn w:val="a"/>
    <w:next w:val="a"/>
    <w:autoRedefine/>
    <w:unhideWhenUsed/>
    <w:qFormat/>
    <w:rsid w:val="00233050"/>
    <w:pPr>
      <w:keepNext/>
      <w:keepLines/>
      <w:spacing w:before="260" w:after="260" w:line="413" w:lineRule="auto"/>
      <w:outlineLvl w:val="1"/>
    </w:pPr>
    <w:rPr>
      <w:rFonts w:ascii="Arial" w:hAnsi="Arial"/>
      <w:b/>
    </w:rPr>
  </w:style>
  <w:style w:type="paragraph" w:styleId="3">
    <w:name w:val="heading 3"/>
    <w:basedOn w:val="a"/>
    <w:next w:val="a"/>
    <w:autoRedefine/>
    <w:unhideWhenUsed/>
    <w:qFormat/>
    <w:rsid w:val="00233050"/>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正文首行缩进 21"/>
    <w:basedOn w:val="10"/>
    <w:next w:val="a4"/>
    <w:autoRedefine/>
    <w:uiPriority w:val="99"/>
    <w:qFormat/>
    <w:rsid w:val="00233050"/>
    <w:pPr>
      <w:ind w:firstLine="200"/>
    </w:pPr>
  </w:style>
  <w:style w:type="paragraph" w:customStyle="1" w:styleId="10">
    <w:name w:val="正文文本缩进1"/>
    <w:basedOn w:val="a"/>
    <w:next w:val="a5"/>
    <w:autoRedefine/>
    <w:uiPriority w:val="99"/>
    <w:qFormat/>
    <w:rsid w:val="00233050"/>
    <w:pPr>
      <w:ind w:leftChars="200" w:left="200"/>
    </w:pPr>
  </w:style>
  <w:style w:type="paragraph" w:styleId="a5">
    <w:name w:val="Body Text"/>
    <w:basedOn w:val="a"/>
    <w:next w:val="20"/>
    <w:link w:val="Char"/>
    <w:autoRedefine/>
    <w:qFormat/>
    <w:rsid w:val="00233050"/>
    <w:rPr>
      <w:rFonts w:ascii="仿宋_GB2312" w:eastAsia="仿宋_GB2312"/>
      <w:sz w:val="30"/>
    </w:rPr>
  </w:style>
  <w:style w:type="paragraph" w:styleId="20">
    <w:name w:val="Body Text Indent 2"/>
    <w:basedOn w:val="a"/>
    <w:next w:val="a4"/>
    <w:autoRedefine/>
    <w:qFormat/>
    <w:rsid w:val="00233050"/>
    <w:pPr>
      <w:spacing w:line="580" w:lineRule="exact"/>
      <w:ind w:firstLine="200"/>
    </w:pPr>
    <w:rPr>
      <w:rFonts w:ascii="仿宋_GB2312" w:eastAsia="仿宋_GB2312" w:cs="宋体"/>
      <w:sz w:val="32"/>
      <w:szCs w:val="32"/>
    </w:rPr>
  </w:style>
  <w:style w:type="paragraph" w:styleId="a4">
    <w:name w:val="Normal (Web)"/>
    <w:basedOn w:val="a"/>
    <w:next w:val="a"/>
    <w:link w:val="Char0"/>
    <w:autoRedefine/>
    <w:qFormat/>
    <w:rsid w:val="00233050"/>
    <w:pPr>
      <w:spacing w:beforeAutospacing="1" w:afterAutospacing="1"/>
    </w:pPr>
    <w:rPr>
      <w:rFonts w:cs="Times New Roman"/>
      <w:kern w:val="0"/>
      <w:sz w:val="24"/>
    </w:rPr>
  </w:style>
  <w:style w:type="paragraph" w:styleId="a0">
    <w:name w:val="Title"/>
    <w:basedOn w:val="a"/>
    <w:next w:val="a"/>
    <w:autoRedefine/>
    <w:uiPriority w:val="10"/>
    <w:qFormat/>
    <w:rsid w:val="00233050"/>
    <w:pPr>
      <w:spacing w:before="240" w:after="60"/>
      <w:jc w:val="center"/>
      <w:outlineLvl w:val="0"/>
    </w:pPr>
    <w:rPr>
      <w:rFonts w:ascii="等线 Light" w:eastAsia="等线 Light" w:hAnsi="等线 Light"/>
      <w:b/>
      <w:bCs/>
      <w:kern w:val="0"/>
      <w:sz w:val="32"/>
      <w:szCs w:val="32"/>
    </w:rPr>
  </w:style>
  <w:style w:type="paragraph" w:styleId="a6">
    <w:name w:val="table of authorities"/>
    <w:basedOn w:val="a"/>
    <w:next w:val="a"/>
    <w:autoRedefine/>
    <w:uiPriority w:val="99"/>
    <w:qFormat/>
    <w:rsid w:val="00233050"/>
    <w:pPr>
      <w:ind w:leftChars="200" w:left="420"/>
    </w:pPr>
    <w:rPr>
      <w:rFonts w:ascii="Times New Roman" w:eastAsia="宋体" w:hAnsi="Times New Roman" w:cs="Times New Roman"/>
    </w:rPr>
  </w:style>
  <w:style w:type="paragraph" w:styleId="a7">
    <w:name w:val="Normal Indent"/>
    <w:basedOn w:val="a"/>
    <w:uiPriority w:val="99"/>
    <w:unhideWhenUsed/>
    <w:qFormat/>
    <w:rsid w:val="00233050"/>
    <w:pPr>
      <w:ind w:firstLine="420"/>
    </w:pPr>
  </w:style>
  <w:style w:type="paragraph" w:styleId="a8">
    <w:name w:val="annotation text"/>
    <w:basedOn w:val="a"/>
    <w:autoRedefine/>
    <w:qFormat/>
    <w:rsid w:val="00233050"/>
  </w:style>
  <w:style w:type="paragraph" w:styleId="a9">
    <w:name w:val="Plain Text"/>
    <w:basedOn w:val="a"/>
    <w:autoRedefine/>
    <w:qFormat/>
    <w:rsid w:val="00233050"/>
    <w:rPr>
      <w:rFonts w:ascii="宋体" w:hAnsi="Courier New"/>
    </w:rPr>
  </w:style>
  <w:style w:type="paragraph" w:styleId="aa">
    <w:name w:val="Balloon Text"/>
    <w:basedOn w:val="a"/>
    <w:link w:val="Char1"/>
    <w:autoRedefine/>
    <w:qFormat/>
    <w:rsid w:val="00233050"/>
    <w:rPr>
      <w:sz w:val="18"/>
      <w:szCs w:val="18"/>
    </w:rPr>
  </w:style>
  <w:style w:type="paragraph" w:styleId="ab">
    <w:name w:val="footer"/>
    <w:basedOn w:val="a"/>
    <w:autoRedefine/>
    <w:qFormat/>
    <w:rsid w:val="00233050"/>
    <w:pPr>
      <w:tabs>
        <w:tab w:val="center" w:pos="4153"/>
        <w:tab w:val="right" w:pos="8306"/>
      </w:tabs>
      <w:snapToGrid w:val="0"/>
    </w:pPr>
    <w:rPr>
      <w:sz w:val="18"/>
      <w:szCs w:val="18"/>
    </w:rPr>
  </w:style>
  <w:style w:type="paragraph" w:styleId="ac">
    <w:name w:val="header"/>
    <w:basedOn w:val="a"/>
    <w:next w:val="a5"/>
    <w:autoRedefine/>
    <w:qFormat/>
    <w:rsid w:val="0023305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link w:val="1Char"/>
    <w:autoRedefine/>
    <w:qFormat/>
    <w:rsid w:val="00233050"/>
  </w:style>
  <w:style w:type="paragraph" w:styleId="22">
    <w:name w:val="toc 2"/>
    <w:basedOn w:val="a"/>
    <w:next w:val="a"/>
    <w:link w:val="2Char"/>
    <w:autoRedefine/>
    <w:qFormat/>
    <w:rsid w:val="00233050"/>
    <w:pPr>
      <w:ind w:leftChars="200" w:left="420"/>
    </w:pPr>
  </w:style>
  <w:style w:type="table" w:styleId="ad">
    <w:name w:val="Table Grid"/>
    <w:basedOn w:val="a2"/>
    <w:autoRedefine/>
    <w:qFormat/>
    <w:rsid w:val="002330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autoRedefine/>
    <w:qFormat/>
    <w:rsid w:val="00233050"/>
    <w:rPr>
      <w:color w:val="000000"/>
      <w:u w:val="none"/>
    </w:rPr>
  </w:style>
  <w:style w:type="character" w:styleId="af">
    <w:name w:val="Hyperlink"/>
    <w:basedOn w:val="a1"/>
    <w:autoRedefine/>
    <w:qFormat/>
    <w:rsid w:val="00233050"/>
    <w:rPr>
      <w:color w:val="000000"/>
      <w:u w:val="none"/>
    </w:rPr>
  </w:style>
  <w:style w:type="paragraph" w:customStyle="1" w:styleId="af0">
    <w:name w:val="闻政表"/>
    <w:basedOn w:val="a"/>
    <w:autoRedefine/>
    <w:qFormat/>
    <w:rsid w:val="00233050"/>
    <w:pPr>
      <w:spacing w:before="60" w:after="60"/>
      <w:jc w:val="center"/>
    </w:pPr>
    <w:rPr>
      <w:rFonts w:ascii="Times New Roman" w:eastAsia="仿宋_GB2312" w:hAnsi="Times New Roman"/>
      <w:b/>
      <w:kern w:val="0"/>
      <w:sz w:val="24"/>
      <w:szCs w:val="28"/>
    </w:rPr>
  </w:style>
  <w:style w:type="paragraph" w:customStyle="1" w:styleId="p0">
    <w:name w:val="p0"/>
    <w:basedOn w:val="a"/>
    <w:autoRedefine/>
    <w:uiPriority w:val="99"/>
    <w:qFormat/>
    <w:rsid w:val="00233050"/>
    <w:pPr>
      <w:widowControl/>
    </w:pPr>
    <w:rPr>
      <w:kern w:val="0"/>
      <w:sz w:val="32"/>
      <w:szCs w:val="32"/>
    </w:rPr>
  </w:style>
  <w:style w:type="paragraph" w:customStyle="1" w:styleId="WPSOffice1">
    <w:name w:val="WPSOffice手动目录 1"/>
    <w:autoRedefine/>
    <w:qFormat/>
    <w:rsid w:val="00233050"/>
    <w:rPr>
      <w:rFonts w:ascii="Calibri" w:eastAsia="宋体fal" w:hAnsi="Calibri"/>
    </w:rPr>
  </w:style>
  <w:style w:type="paragraph" w:customStyle="1" w:styleId="WPSOffice2">
    <w:name w:val="WPSOffice手动目录 2"/>
    <w:autoRedefine/>
    <w:qFormat/>
    <w:rsid w:val="00233050"/>
    <w:pPr>
      <w:ind w:leftChars="200" w:left="200"/>
    </w:pPr>
    <w:rPr>
      <w:rFonts w:ascii="Calibri" w:eastAsia="宋体fal" w:hAnsi="Calibri"/>
    </w:rPr>
  </w:style>
  <w:style w:type="character" w:customStyle="1" w:styleId="Char">
    <w:name w:val="正文文本 Char"/>
    <w:link w:val="a5"/>
    <w:autoRedefine/>
    <w:qFormat/>
    <w:rsid w:val="00233050"/>
    <w:rPr>
      <w:rFonts w:ascii="仿宋_GB2312" w:eastAsia="仿宋_GB2312"/>
      <w:sz w:val="30"/>
    </w:rPr>
  </w:style>
  <w:style w:type="character" w:customStyle="1" w:styleId="Char0">
    <w:name w:val="普通(网站) Char"/>
    <w:link w:val="a4"/>
    <w:autoRedefine/>
    <w:qFormat/>
    <w:rsid w:val="00233050"/>
    <w:rPr>
      <w:kern w:val="0"/>
      <w:sz w:val="24"/>
      <w:lang w:val="en-US" w:eastAsia="zh-CN"/>
    </w:rPr>
  </w:style>
  <w:style w:type="character" w:customStyle="1" w:styleId="2Char">
    <w:name w:val="目录 2 Char"/>
    <w:link w:val="22"/>
    <w:autoRedefine/>
    <w:qFormat/>
    <w:rsid w:val="00233050"/>
  </w:style>
  <w:style w:type="character" w:customStyle="1" w:styleId="1Char">
    <w:name w:val="目录 1 Char"/>
    <w:link w:val="11"/>
    <w:autoRedefine/>
    <w:qFormat/>
    <w:rsid w:val="00233050"/>
  </w:style>
  <w:style w:type="character" w:customStyle="1" w:styleId="Char1">
    <w:name w:val="批注框文本 Char"/>
    <w:basedOn w:val="a1"/>
    <w:link w:val="aa"/>
    <w:autoRedefine/>
    <w:qFormat/>
    <w:rsid w:val="00233050"/>
    <w:rPr>
      <w:rFonts w:asciiTheme="minorHAnsi" w:eastAsia="仿宋"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4845</Words>
  <Characters>27622</Characters>
  <Application>Microsoft Office Word</Application>
  <DocSecurity>0</DocSecurity>
  <Lines>230</Lines>
  <Paragraphs>64</Paragraphs>
  <ScaleCrop>false</ScaleCrop>
  <Company/>
  <LinksUpToDate>false</LinksUpToDate>
  <CharactersWithSpaces>32403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小7</dc:creator>
  <cp:lastModifiedBy>Windows 用户</cp:lastModifiedBy>
  <cp:revision>5</cp:revision>
  <cp:lastPrinted>2019-10-30T03:13:00Z</cp:lastPrinted>
  <dcterms:created xsi:type="dcterms:W3CDTF">2019-10-08T10:07:00Z</dcterms:created>
  <dcterms:modified xsi:type="dcterms:W3CDTF">2024-12-19T08:02:00Z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91B503E3BBB54A7993F07C7CE50DB83B_13</vt:lpwstr>
  </property>
</Properties>
</file>