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永济市专业镇发展领导小组主要职责及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组成人员名单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eastAsia="zh-CN"/>
        </w:rPr>
        <w:t>主要职责</w:t>
      </w:r>
    </w:p>
    <w:p>
      <w:pPr>
        <w:pStyle w:val="3"/>
        <w:keepNext w:val="0"/>
        <w:keepLines w:val="0"/>
        <w:widowControl/>
        <w:suppressLineNumbers w:val="0"/>
        <w:ind w:left="0" w:firstLine="640"/>
        <w:rPr>
          <w:rFonts w:hint="default" w:ascii="仿宋_GB2312" w:eastAsia="仿宋_GB2312" w:cs="仿宋_GB2312"/>
          <w:color w:val="000000"/>
          <w:sz w:val="31"/>
          <w:szCs w:val="31"/>
        </w:rPr>
      </w:pPr>
      <w:r>
        <w:rPr>
          <w:rFonts w:ascii="仿宋_GB2312" w:eastAsia="仿宋_GB2312" w:cs="仿宋_GB2312"/>
          <w:color w:val="000000"/>
          <w:sz w:val="31"/>
          <w:szCs w:val="31"/>
        </w:rPr>
        <w:t>贯彻落实市委、市政府关于推进专业镇高质量发展的决策部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署，负责统筹协调全市专业镇发展规划、目标要求、政策制定、工作部署，协调解决重大问题，推进专业镇高质量发展。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eastAsia="zh-CN"/>
        </w:rPr>
        <w:t>组成人员</w:t>
      </w:r>
    </w:p>
    <w:p>
      <w:pPr>
        <w:pStyle w:val="3"/>
        <w:keepNext w:val="0"/>
        <w:keepLines w:val="0"/>
        <w:widowControl/>
        <w:suppressLineNumbers w:val="0"/>
        <w:ind w:left="0" w:firstLine="640"/>
      </w:pPr>
      <w:r>
        <w:rPr>
          <w:rFonts w:ascii="仿宋_GB2312" w:eastAsia="仿宋_GB2312" w:cs="仿宋_GB2312"/>
          <w:color w:val="000000"/>
          <w:sz w:val="31"/>
          <w:szCs w:val="31"/>
        </w:rPr>
        <w:t>组 长：市长</w:t>
      </w:r>
    </w:p>
    <w:p>
      <w:pPr>
        <w:pStyle w:val="3"/>
        <w:keepNext w:val="0"/>
        <w:keepLines w:val="0"/>
        <w:widowControl/>
        <w:suppressLineNumbers w:val="0"/>
        <w:ind w:left="0" w:firstLine="640"/>
        <w:rPr>
          <w:rFonts w:hint="eastAsia" w:eastAsia="仿宋_GB2312"/>
          <w:lang w:eastAsia="zh-CN"/>
        </w:rPr>
      </w:pPr>
      <w:r>
        <w:rPr>
          <w:rFonts w:hint="default" w:ascii="仿宋_GB2312" w:eastAsia="仿宋_GB2312" w:cs="仿宋_GB2312"/>
          <w:color w:val="000000"/>
          <w:sz w:val="31"/>
          <w:szCs w:val="31"/>
        </w:rPr>
        <w:t>副组长：市政府分管工业和信息化工作的副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县级领导</w:t>
      </w:r>
    </w:p>
    <w:p>
      <w:pPr>
        <w:pStyle w:val="3"/>
        <w:keepNext w:val="0"/>
        <w:keepLines w:val="0"/>
        <w:widowControl/>
        <w:suppressLineNumbers w:val="0"/>
        <w:ind w:left="0" w:firstLine="640"/>
        <w:rPr>
          <w:rFonts w:hint="default" w:ascii="仿宋_GB2312" w:eastAsia="仿宋_GB2312" w:cs="仿宋_GB2312"/>
          <w:color w:val="auto"/>
          <w:sz w:val="31"/>
          <w:szCs w:val="31"/>
        </w:rPr>
      </w:pPr>
      <w:r>
        <w:rPr>
          <w:rFonts w:hint="default" w:ascii="仿宋_GB2312" w:eastAsia="仿宋_GB2312" w:cs="仿宋_GB2312"/>
          <w:color w:val="000000"/>
          <w:sz w:val="31"/>
          <w:szCs w:val="31"/>
        </w:rPr>
        <w:t>成</w:t>
      </w:r>
      <w:r>
        <w:t> 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开发区管委会、市工科局、</w:t>
      </w:r>
      <w:r>
        <w:rPr>
          <w:rFonts w:hint="default" w:ascii="仿宋_GB2312" w:eastAsia="仿宋_GB2312" w:cs="仿宋_GB2312"/>
          <w:color w:val="auto"/>
          <w:sz w:val="31"/>
          <w:szCs w:val="31"/>
        </w:rPr>
        <w:t>市农业农村局、市文旅局</w:t>
      </w:r>
      <w:r>
        <w:rPr>
          <w:rFonts w:hint="eastAsia" w:ascii="仿宋_GB2312" w:eastAsia="仿宋_GB2312" w:cs="仿宋_GB2312"/>
          <w:color w:val="auto"/>
          <w:sz w:val="31"/>
          <w:szCs w:val="31"/>
          <w:lang w:eastAsia="zh-CN"/>
        </w:rPr>
        <w:t>、市</w:t>
      </w:r>
      <w:r>
        <w:rPr>
          <w:rFonts w:hint="default" w:ascii="仿宋_GB2312" w:eastAsia="仿宋_GB2312" w:cs="仿宋_GB2312"/>
          <w:color w:val="auto"/>
          <w:sz w:val="31"/>
          <w:szCs w:val="31"/>
        </w:rPr>
        <w:t>发改</w:t>
      </w:r>
      <w:r>
        <w:rPr>
          <w:rFonts w:hint="eastAsia" w:ascii="仿宋_GB2312" w:eastAsia="仿宋_GB2312" w:cs="仿宋_GB2312"/>
          <w:color w:val="auto"/>
          <w:sz w:val="31"/>
          <w:szCs w:val="31"/>
          <w:lang w:eastAsia="zh-CN"/>
        </w:rPr>
        <w:t>局</w:t>
      </w:r>
      <w:r>
        <w:rPr>
          <w:rFonts w:hint="default" w:ascii="仿宋_GB2312" w:eastAsia="仿宋_GB2312" w:cs="仿宋_GB2312"/>
          <w:color w:val="auto"/>
          <w:sz w:val="31"/>
          <w:szCs w:val="31"/>
        </w:rPr>
        <w:t>、市自然资源局</w:t>
      </w:r>
      <w:r>
        <w:rPr>
          <w:rFonts w:hint="eastAsia" w:ascii="仿宋_GB2312" w:eastAsia="仿宋_GB2312" w:cs="仿宋_GB2312"/>
          <w:color w:val="auto"/>
          <w:sz w:val="31"/>
          <w:szCs w:val="31"/>
          <w:lang w:eastAsia="zh-CN"/>
        </w:rPr>
        <w:t>、</w:t>
      </w:r>
      <w:r>
        <w:rPr>
          <w:rFonts w:hint="default" w:ascii="仿宋_GB2312" w:eastAsia="仿宋_GB2312" w:cs="仿宋_GB2312"/>
          <w:color w:val="auto"/>
          <w:sz w:val="31"/>
          <w:szCs w:val="31"/>
        </w:rPr>
        <w:t>市财政局、市人社局、市教育局、市住建局、市水</w:t>
      </w:r>
      <w:r>
        <w:rPr>
          <w:rFonts w:hint="eastAsia" w:ascii="仿宋_GB2312" w:eastAsia="仿宋_GB2312" w:cs="仿宋_GB2312"/>
          <w:color w:val="auto"/>
          <w:sz w:val="31"/>
          <w:szCs w:val="31"/>
          <w:lang w:eastAsia="zh-CN"/>
        </w:rPr>
        <w:t>利</w:t>
      </w:r>
      <w:r>
        <w:rPr>
          <w:rFonts w:hint="default" w:ascii="仿宋_GB2312" w:eastAsia="仿宋_GB2312" w:cs="仿宋_GB2312"/>
          <w:color w:val="auto"/>
          <w:sz w:val="31"/>
          <w:szCs w:val="31"/>
        </w:rPr>
        <w:t>局、市交通局、市市场监管局、市审批服务管理局、市能源局、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shd w:val="clear" w:color="auto" w:fill="auto"/>
          <w:lang w:eastAsia="zh-CN"/>
        </w:rPr>
        <w:t>运城市生态环境局永济分局、市税务局、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市招商投资促进中心、市小企业发展促进中心、市金融服务中心、国家金融监管局永济支局、人行永济支行、各镇（街道）</w:t>
      </w:r>
      <w:r>
        <w:rPr>
          <w:rFonts w:hint="default" w:ascii="仿宋_GB2312" w:eastAsia="仿宋_GB2312" w:cs="仿宋_GB2312"/>
          <w:color w:val="auto"/>
          <w:sz w:val="31"/>
          <w:szCs w:val="31"/>
        </w:rPr>
        <w:t>主要负责人。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eastAsia="zh-CN"/>
        </w:rPr>
        <w:t>工作机构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领导小组下设办公室，办公室设在市工科局。办公室主任由市工科局主要负责人担任，副主任由市农业农村局、市文旅局分管负责人担任。市领导小组办公室承担市领导小组日常工作，协调推动专业镇发展工作，出台专业镇认定标准和管理办法，负责县级专业镇申报认定，根据专业镇工作推进情况，不定期召开工作推进会，协调市领导小组成员统筹解决县级专业镇重大事项，督促重大决策落实落地，负责市领导小组交办的其他任务。各成员单位根据工作职能，强化配合联动，高效推进各项工作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color w:val="C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市领导小组组成人员如有变动，由现履职人员自行替补，市领导小组办公室及时动态调整，不再另行发文。</w:t>
      </w:r>
    </w:p>
    <w:p/>
    <w:sectPr>
      <w:pgSz w:w="11906" w:h="16838"/>
      <w:pgMar w:top="1757" w:right="1587" w:bottom="1587" w:left="175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6EC7"/>
    <w:multiLevelType w:val="singleLevel"/>
    <w:tmpl w:val="FBD96E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M2M0N2Q2NmRkM2IwYjE4MDI4M2RmMmMzYmQ2ZTQifQ=="/>
    <w:docVar w:name="KSO_WPS_MARK_KEY" w:val="ce15d317-3d9d-41ba-bc0d-eb8161481aa3"/>
  </w:docVars>
  <w:rsids>
    <w:rsidRoot w:val="1D102F19"/>
    <w:rsid w:val="1D102F19"/>
    <w:rsid w:val="47ED00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585</Characters>
  <Lines>0</Lines>
  <Paragraphs>0</Paragraphs>
  <TotalTime>4</TotalTime>
  <ScaleCrop>false</ScaleCrop>
  <LinksUpToDate>false</LinksUpToDate>
  <CharactersWithSpaces>587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2024-08-01T07:57:00Z</dcterms:created>
  <dc:creator>妄想太太</dc:creator>
  <cp:lastModifiedBy>妄想太太</cp:lastModifiedBy>
  <dcterms:modified xsi:type="dcterms:W3CDTF">2024-08-01T08:02:07Z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B8BBB7C189E246AFB95A59CFD45F3512_11</vt:lpwstr>
  </property>
</Properties>
</file>