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关于开展涉及不平等对待企业法律</w:t>
      </w:r>
    </w:p>
    <w:p>
      <w:pPr>
        <w:jc w:val="center"/>
        <w:rPr>
          <w:rFonts w:hint="eastAsia" w:ascii="宋体" w:hAnsi="宋体" w:eastAsia="宋体" w:cs="宋体"/>
          <w:b/>
          <w:bCs/>
          <w:sz w:val="44"/>
          <w:szCs w:val="44"/>
        </w:rPr>
      </w:pPr>
      <w:r>
        <w:rPr>
          <w:rFonts w:hint="eastAsia" w:ascii="宋体" w:hAnsi="宋体" w:eastAsia="宋体" w:cs="宋体"/>
          <w:b/>
          <w:bCs/>
          <w:sz w:val="44"/>
          <w:szCs w:val="44"/>
        </w:rPr>
        <w:t>法规政策清理工作的公告</w:t>
      </w:r>
    </w:p>
    <w:p>
      <w:pPr>
        <w:jc w:val="center"/>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(一)妨碍市场准入和退出。</w:t>
      </w:r>
      <w:r>
        <w:rPr>
          <w:rFonts w:hint="eastAsia" w:ascii="仿宋" w:hAnsi="仿宋" w:eastAsia="仿宋" w:cs="仿宋"/>
          <w:sz w:val="32"/>
          <w:szCs w:val="32"/>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(二)妨碍要素平等获取、自由流动和商品、服务自由流动。</w:t>
      </w:r>
      <w:r>
        <w:rPr>
          <w:rFonts w:hint="eastAsia" w:ascii="仿宋" w:hAnsi="仿宋" w:eastAsia="仿宋" w:cs="仿宋"/>
          <w:sz w:val="32"/>
          <w:szCs w:val="32"/>
        </w:rPr>
        <w:t>对外地和进口商品、服务实行歧视性价格、歧视性补贴政策;限制外地和进口商品、服务进入本地市场或阻碍本地商品运出、服务输出;排斥、限制外地企业参加本地公共资源交易活动;排斥、限制、</w:t>
      </w:r>
      <w:r>
        <w:rPr>
          <w:rFonts w:hint="eastAsia" w:ascii="仿宋" w:hAnsi="仿宋" w:eastAsia="仿宋" w:cs="仿宋"/>
          <w:sz w:val="32"/>
          <w:szCs w:val="32"/>
          <w:lang w:val="en-US" w:eastAsia="zh-CN"/>
        </w:rPr>
        <w:t>强</w:t>
      </w:r>
      <w:r>
        <w:rPr>
          <w:rFonts w:hint="eastAsia" w:ascii="仿宋" w:hAnsi="仿宋" w:eastAsia="仿宋" w:cs="仿宋"/>
          <w:sz w:val="32"/>
          <w:szCs w:val="32"/>
        </w:rPr>
        <w:t>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(三)影响生产经营成本。</w:t>
      </w:r>
      <w:r>
        <w:rPr>
          <w:rFonts w:hint="eastAsia" w:ascii="仿宋" w:hAnsi="仿宋" w:eastAsia="仿宋" w:cs="仿宋"/>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(四)影响企业生产经营。</w:t>
      </w:r>
      <w:r>
        <w:rPr>
          <w:rFonts w:hint="eastAsia" w:ascii="仿宋" w:hAnsi="仿宋" w:eastAsia="仿宋" w:cs="仿宋"/>
          <w:sz w:val="32"/>
          <w:szCs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(五)行政监管执法。</w:t>
      </w:r>
      <w:r>
        <w:rPr>
          <w:rFonts w:hint="eastAsia" w:ascii="仿宋" w:hAnsi="仿宋" w:eastAsia="仿宋" w:cs="仿宋"/>
          <w:sz w:val="32"/>
          <w:szCs w:val="32"/>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sectPr>
          <w:pgSz w:w="11906" w:h="16838"/>
          <w:pgMar w:top="1440" w:right="1531" w:bottom="1440" w:left="1531" w:header="851" w:footer="992" w:gutter="0"/>
          <w:cols w:space="0" w:num="1"/>
          <w:rtlGutter w:val="0"/>
          <w:docGrid w:type="lines" w:linePitch="312" w:charSpace="0"/>
        </w:sectPr>
      </w:pPr>
      <w:r>
        <w:rPr>
          <w:rFonts w:hint="eastAsia" w:ascii="仿宋" w:hAnsi="仿宋" w:eastAsia="仿宋" w:cs="仿宋"/>
          <w:sz w:val="32"/>
          <w:szCs w:val="32"/>
          <w:lang w:eastAsia="zh-CN"/>
        </w:rPr>
        <w:t>问题线索请于</w:t>
      </w:r>
      <w:r>
        <w:rPr>
          <w:rFonts w:hint="eastAsia" w:ascii="仿宋" w:hAnsi="仿宋" w:eastAsia="仿宋" w:cs="仿宋"/>
          <w:sz w:val="32"/>
          <w:szCs w:val="32"/>
          <w:lang w:val="en-US" w:eastAsia="zh-CN"/>
        </w:rPr>
        <w:t>8月31日前发送至yjsfjfzb@126</w:t>
      </w:r>
      <w:r>
        <w:rPr>
          <w:rFonts w:hint="eastAsia" w:ascii="仿宋" w:hAnsi="仿宋" w:eastAsia="仿宋" w:cs="仿宋"/>
          <w:sz w:val="32"/>
          <w:szCs w:val="32"/>
        </w:rPr>
        <w:t>.</w:t>
      </w:r>
      <w:r>
        <w:rPr>
          <w:rFonts w:hint="eastAsia" w:ascii="仿宋" w:hAnsi="仿宋" w:eastAsia="仿宋" w:cs="仿宋"/>
          <w:sz w:val="32"/>
          <w:szCs w:val="32"/>
          <w:lang w:val="en-US" w:eastAsia="zh-CN"/>
        </w:rPr>
        <w:t>com</w:t>
      </w:r>
      <w:bookmarkStart w:id="0" w:name="_GoBack"/>
      <w:bookmarkEnd w:id="0"/>
      <w:r>
        <w:rPr>
          <w:rFonts w:hint="eastAsia" w:ascii="仿宋" w:hAnsi="仿宋" w:eastAsia="仿宋" w:cs="仿宋"/>
          <w:sz w:val="32"/>
          <w:szCs w:val="32"/>
        </w:rPr>
        <w:t>,邮件须明确存在问题的法律法规政策名称、文号(如有)、发布时间以及不平等对待企业的具体内容及相关说明。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sectPr>
      <w:pgSz w:w="16838" w:h="11906" w:orient="landscape"/>
      <w:pgMar w:top="1531" w:right="1440" w:bottom="1531"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OTBkYmIxNzU4MzdlZjUzZTI2NjhmNDQxMDIxZmMifQ=="/>
  </w:docVars>
  <w:rsids>
    <w:rsidRoot w:val="00000000"/>
    <w:rsid w:val="3FE71317"/>
    <w:rsid w:val="7F155FC1"/>
    <w:rsid w:val="F35D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40</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2024-05-21T00:36:00Z</dcterms:created>
  <dc:creator>lenovo</dc:creator>
  <cp:lastModifiedBy>greatwall</cp:lastModifiedBy>
  <dcterms:modified xsi:type="dcterms:W3CDTF">2024-05-20T18:25:29Z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4423BF47BCBF44A5A4E2704D01580133_12</vt:lpwstr>
  </property>
</Properties>
</file>