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414C">
      <w:pPr>
        <w:spacing w:line="70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永济市人民政府</w:t>
      </w:r>
    </w:p>
    <w:p w:rsidR="00000000" w:rsidRDefault="00FF414C">
      <w:pPr>
        <w:spacing w:line="70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关于</w:t>
      </w: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201</w:t>
      </w:r>
      <w:r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  <w:t>9</w:t>
      </w: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年财政预算调整方案（草案）的</w:t>
      </w:r>
    </w:p>
    <w:p w:rsidR="00000000" w:rsidRDefault="00FF414C">
      <w:pPr>
        <w:spacing w:line="70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议案说明</w:t>
      </w:r>
    </w:p>
    <w:p w:rsidR="00000000" w:rsidRDefault="00FF414C">
      <w:pPr>
        <w:spacing w:line="620" w:lineRule="exact"/>
        <w:jc w:val="center"/>
        <w:rPr>
          <w:rFonts w:ascii="宋体" w:hAnsi="宋体"/>
          <w:b/>
          <w:color w:val="000000"/>
          <w:spacing w:val="-4"/>
          <w:sz w:val="32"/>
          <w:szCs w:val="32"/>
        </w:rPr>
      </w:pPr>
    </w:p>
    <w:p w:rsidR="00000000" w:rsidRDefault="00FF414C">
      <w:pPr>
        <w:spacing w:line="620" w:lineRule="exact"/>
        <w:jc w:val="center"/>
        <w:rPr>
          <w:rFonts w:ascii="宋体" w:hAnsi="宋体" w:cs="宋体"/>
          <w:color w:val="000000"/>
          <w:spacing w:val="-4"/>
          <w:sz w:val="28"/>
          <w:szCs w:val="28"/>
        </w:rPr>
      </w:pPr>
      <w:r>
        <w:rPr>
          <w:rFonts w:ascii="宋体" w:hAnsi="宋体" w:cs="宋体" w:hint="eastAsia"/>
          <w:color w:val="000000"/>
          <w:spacing w:val="-4"/>
          <w:sz w:val="28"/>
          <w:szCs w:val="28"/>
        </w:rPr>
        <w:t>——</w:t>
      </w:r>
      <w:r>
        <w:rPr>
          <w:rFonts w:ascii="宋体" w:hAnsi="宋体" w:cs="宋体" w:hint="eastAsia"/>
          <w:color w:val="000000"/>
          <w:spacing w:val="-4"/>
          <w:sz w:val="28"/>
          <w:szCs w:val="28"/>
        </w:rPr>
        <w:t>201</w:t>
      </w:r>
      <w:r>
        <w:rPr>
          <w:rFonts w:ascii="宋体" w:hAnsi="宋体" w:cs="宋体"/>
          <w:color w:val="000000"/>
          <w:spacing w:val="-4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spacing w:val="-4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spacing w:val="-4"/>
          <w:sz w:val="28"/>
          <w:szCs w:val="28"/>
        </w:rPr>
        <w:t>12</w:t>
      </w:r>
      <w:r w:rsidR="006A42D1">
        <w:rPr>
          <w:rFonts w:ascii="宋体" w:hAnsi="宋体" w:cs="宋体" w:hint="eastAsia"/>
          <w:color w:val="000000"/>
          <w:spacing w:val="-4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spacing w:val="-4"/>
          <w:sz w:val="28"/>
          <w:szCs w:val="28"/>
        </w:rPr>
        <w:t>19</w:t>
      </w:r>
      <w:r>
        <w:rPr>
          <w:rFonts w:ascii="宋体" w:hAnsi="宋体" w:cs="宋体" w:hint="eastAsia"/>
          <w:color w:val="000000"/>
          <w:spacing w:val="-4"/>
          <w:sz w:val="28"/>
          <w:szCs w:val="28"/>
        </w:rPr>
        <w:t>日在市六届人大常委会第</w:t>
      </w:r>
      <w:r>
        <w:rPr>
          <w:rFonts w:ascii="宋体" w:hAnsi="宋体" w:cs="宋体" w:hint="eastAsia"/>
          <w:color w:val="000000"/>
          <w:spacing w:val="-4"/>
          <w:sz w:val="28"/>
          <w:szCs w:val="28"/>
        </w:rPr>
        <w:t>37</w:t>
      </w:r>
      <w:r>
        <w:rPr>
          <w:rFonts w:ascii="宋体" w:hAnsi="宋体" w:cs="宋体" w:hint="eastAsia"/>
          <w:color w:val="000000"/>
          <w:spacing w:val="-4"/>
          <w:sz w:val="28"/>
          <w:szCs w:val="28"/>
        </w:rPr>
        <w:t>次会议上</w:t>
      </w:r>
    </w:p>
    <w:p w:rsidR="00000000" w:rsidRDefault="00FF414C">
      <w:pPr>
        <w:spacing w:line="620" w:lineRule="exact"/>
        <w:jc w:val="center"/>
        <w:rPr>
          <w:rFonts w:ascii="楷体_GB2312" w:eastAsia="楷体_GB2312" w:hAnsi="楷体_GB2312" w:cs="楷体_GB2312"/>
          <w:color w:val="000000"/>
          <w:spacing w:val="-4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pacing w:val="-4"/>
          <w:sz w:val="32"/>
          <w:szCs w:val="32"/>
        </w:rPr>
        <w:t>市财政局局长</w:t>
      </w:r>
      <w:r>
        <w:rPr>
          <w:rFonts w:ascii="楷体_GB2312" w:eastAsia="楷体_GB2312" w:hAnsi="楷体_GB2312" w:cs="楷体_GB2312" w:hint="eastAsia"/>
          <w:color w:val="000000"/>
          <w:spacing w:val="-4"/>
          <w:sz w:val="32"/>
          <w:szCs w:val="32"/>
        </w:rPr>
        <w:t xml:space="preserve">  </w:t>
      </w:r>
      <w:r>
        <w:rPr>
          <w:rFonts w:ascii="楷体_GB2312" w:eastAsia="楷体_GB2312" w:hAnsi="楷体_GB2312" w:cs="楷体_GB2312" w:hint="eastAsia"/>
          <w:color w:val="000000"/>
          <w:spacing w:val="-4"/>
          <w:sz w:val="32"/>
          <w:szCs w:val="32"/>
        </w:rPr>
        <w:t>崔子龙</w:t>
      </w:r>
    </w:p>
    <w:p w:rsidR="00000000" w:rsidRDefault="00FF414C">
      <w:pPr>
        <w:spacing w:line="600" w:lineRule="exact"/>
        <w:rPr>
          <w:rFonts w:ascii="宋体" w:hAnsi="宋体"/>
          <w:color w:val="000000"/>
          <w:spacing w:val="-4"/>
          <w:sz w:val="32"/>
          <w:szCs w:val="32"/>
        </w:rPr>
      </w:pPr>
    </w:p>
    <w:p w:rsidR="00000000" w:rsidRDefault="00FF414C">
      <w:pPr>
        <w:spacing w:line="600" w:lineRule="exact"/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主任、副主任、各位委员：</w:t>
      </w:r>
    </w:p>
    <w:p w:rsidR="00000000" w:rsidRDefault="00FF414C">
      <w:pPr>
        <w:spacing w:line="600" w:lineRule="exact"/>
        <w:ind w:firstLineChars="200" w:firstLine="624"/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我受市人民政府委托，向市人大常委会作关于</w:t>
      </w: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年财政预算调整方案（草案）的议案说明，请予审议。</w:t>
      </w:r>
    </w:p>
    <w:p w:rsidR="00000000" w:rsidRDefault="00FF414C">
      <w:pPr>
        <w:pStyle w:val="a4"/>
        <w:spacing w:line="600" w:lineRule="exact"/>
        <w:ind w:firstLine="624"/>
        <w:rPr>
          <w:rFonts w:ascii="黑体" w:eastAsia="黑体" w:hAnsi="黑体" w:cs="黑体"/>
          <w:bCs/>
          <w:color w:val="000000"/>
          <w:spacing w:val="-4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pacing w:val="-4"/>
          <w:sz w:val="32"/>
          <w:szCs w:val="32"/>
        </w:rPr>
        <w:t>一、预算调整的原因</w:t>
      </w:r>
    </w:p>
    <w:p w:rsidR="00000000" w:rsidRDefault="00FF414C">
      <w:pPr>
        <w:spacing w:line="60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2019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年在市委的正确领导下，在市人大的监督支持下，财政工作紧紧围绕全市经济发展目标，狠抓组织收入工作，积极争取转移支付资金，优化支出结构，保持了经济平稳发展。在财力方面，财政部门多次向省厅汇报我市的困难和问题，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转移支付和新增政府债券资金增加较多。在支出方面，提高农村“两委”主干报酬、增加项目配套资金、消化暂付款、支持企业发展以及中心工作需要等增加了支出预算。为此，需对部分支出预算做必要的调整。</w:t>
      </w:r>
    </w:p>
    <w:p w:rsidR="00000000" w:rsidRDefault="00FF414C">
      <w:pPr>
        <w:pStyle w:val="a4"/>
        <w:spacing w:line="600" w:lineRule="exact"/>
        <w:ind w:firstLine="616"/>
        <w:rPr>
          <w:rFonts w:ascii="黑体" w:eastAsia="黑体" w:hAnsi="黑体" w:cs="黑体"/>
          <w:bCs/>
          <w:color w:val="000000"/>
          <w:spacing w:val="-6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pacing w:val="-6"/>
          <w:sz w:val="32"/>
          <w:szCs w:val="32"/>
        </w:rPr>
        <w:t>二、预算调整的内容</w:t>
      </w:r>
    </w:p>
    <w:p w:rsidR="00000000" w:rsidRDefault="00FF414C">
      <w:pPr>
        <w:pStyle w:val="a4"/>
        <w:numPr>
          <w:ilvl w:val="0"/>
          <w:numId w:val="1"/>
        </w:numPr>
        <w:spacing w:line="600" w:lineRule="exact"/>
        <w:ind w:left="0" w:firstLine="616"/>
        <w:rPr>
          <w:rFonts w:ascii="楷体_GB2312" w:eastAsia="楷体_GB2312" w:hAnsi="楷体_GB2312" w:cs="楷体_GB2312"/>
          <w:bCs/>
          <w:color w:val="000000"/>
          <w:spacing w:val="-6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spacing w:val="-6"/>
          <w:sz w:val="32"/>
          <w:szCs w:val="32"/>
        </w:rPr>
        <w:t>一般公共预算调整意见</w:t>
      </w:r>
    </w:p>
    <w:p w:rsidR="00000000" w:rsidRDefault="00FF414C">
      <w:pPr>
        <w:pStyle w:val="a4"/>
        <w:spacing w:line="600" w:lineRule="exact"/>
        <w:ind w:firstLineChars="0" w:firstLine="0"/>
        <w:rPr>
          <w:rFonts w:ascii="仿宋_GB2312" w:eastAsia="仿宋_GB2312" w:hAnsi="仿宋_GB2312" w:cs="仿宋_GB2312"/>
          <w:b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pacing w:val="-6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b/>
          <w:color w:val="000000"/>
          <w:spacing w:val="-6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color w:val="000000"/>
          <w:spacing w:val="-6"/>
          <w:sz w:val="32"/>
          <w:szCs w:val="32"/>
        </w:rPr>
        <w:t>、一般公共预算收入完成情况</w:t>
      </w:r>
    </w:p>
    <w:p w:rsidR="00000000" w:rsidRDefault="00FF414C">
      <w:pPr>
        <w:spacing w:line="60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lastRenderedPageBreak/>
        <w:t>一般公共预算收入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1-11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月累计完成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43365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万元，占预算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89.5%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，比上年同期增长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5.9%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，预计可完成全年任务，收入预算不作调整。</w:t>
      </w:r>
    </w:p>
    <w:p w:rsidR="00000000" w:rsidRDefault="00FF414C">
      <w:pPr>
        <w:spacing w:line="600" w:lineRule="exact"/>
        <w:ind w:firstLineChars="200"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Ansi="仿宋"/>
          <w:b/>
          <w:color w:val="000000"/>
          <w:sz w:val="32"/>
          <w:szCs w:val="32"/>
        </w:rPr>
        <w:t>2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财力变化情况</w:t>
      </w:r>
    </w:p>
    <w:p w:rsidR="00000000" w:rsidRDefault="00FF414C">
      <w:pPr>
        <w:pStyle w:val="a4"/>
        <w:spacing w:line="600" w:lineRule="exact"/>
        <w:ind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（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）均衡性转移支付增加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11438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</w:t>
      </w:r>
    </w:p>
    <w:p w:rsidR="00000000" w:rsidRDefault="00FF414C">
      <w:pPr>
        <w:pStyle w:val="a4"/>
        <w:spacing w:line="620" w:lineRule="exact"/>
        <w:ind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（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）县级财力保障奖补资金及阶段性财力补助增加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483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</w:t>
      </w:r>
    </w:p>
    <w:p w:rsidR="00000000" w:rsidRDefault="00FF414C">
      <w:pPr>
        <w:pStyle w:val="a4"/>
        <w:spacing w:line="620" w:lineRule="exact"/>
        <w:ind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（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）人口市民化转移支付增加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607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</w:t>
      </w:r>
    </w:p>
    <w:p w:rsidR="00000000" w:rsidRDefault="00FF414C">
      <w:pPr>
        <w:pStyle w:val="a4"/>
        <w:spacing w:line="620" w:lineRule="exact"/>
        <w:ind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（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）重点生态功能区转移支付增加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94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（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）省对县级生态转移支付增加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105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</w:t>
      </w:r>
    </w:p>
    <w:p w:rsidR="00000000" w:rsidRDefault="00FF414C">
      <w:pPr>
        <w:pStyle w:val="a4"/>
        <w:spacing w:line="620" w:lineRule="exact"/>
        <w:ind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pacing w:val="-6"/>
          <w:sz w:val="32"/>
          <w:szCs w:val="32"/>
        </w:rPr>
        <w:t>（</w:t>
      </w:r>
      <w:r>
        <w:rPr>
          <w:rFonts w:ascii="仿宋_GB2312" w:eastAsia="仿宋_GB2312" w:cs="仿宋_GB2312"/>
          <w:color w:val="000000"/>
          <w:spacing w:val="-6"/>
          <w:sz w:val="32"/>
          <w:szCs w:val="32"/>
        </w:rPr>
        <w:t>6</w:t>
      </w:r>
      <w:r>
        <w:rPr>
          <w:rFonts w:ascii="仿宋_GB2312" w:eastAsia="仿宋_GB2312" w:cs="仿宋_GB2312" w:hint="eastAsia"/>
          <w:color w:val="000000"/>
          <w:spacing w:val="-6"/>
          <w:sz w:val="32"/>
          <w:szCs w:val="32"/>
        </w:rPr>
        <w:t>）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乡镇工作补贴增加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65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</w:t>
      </w:r>
    </w:p>
    <w:p w:rsidR="00000000" w:rsidRDefault="00FF414C">
      <w:pPr>
        <w:pStyle w:val="a4"/>
        <w:spacing w:line="620" w:lineRule="exact"/>
        <w:ind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（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7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）产粮大县、产油大县奖励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2110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万元，减去储备粮油补贴及利息等支出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1528.9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万元，可用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581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pStyle w:val="a4"/>
        <w:spacing w:line="620" w:lineRule="exact"/>
        <w:ind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（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）从存量资金调入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6200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以上财力增加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23922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00"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Ansi="仿宋"/>
          <w:b/>
          <w:color w:val="000000"/>
          <w:sz w:val="32"/>
          <w:szCs w:val="32"/>
        </w:rPr>
        <w:t>3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支出预算调整</w:t>
      </w:r>
    </w:p>
    <w:p w:rsidR="00000000" w:rsidRDefault="00FF414C">
      <w:pPr>
        <w:pStyle w:val="a4"/>
        <w:spacing w:line="620" w:lineRule="exact"/>
        <w:ind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color w:val="000000"/>
          <w:spacing w:val="-6"/>
          <w:sz w:val="32"/>
          <w:szCs w:val="32"/>
        </w:rPr>
        <w:t>市六届人大四次会议批准的支出预算为</w:t>
      </w:r>
      <w:r>
        <w:rPr>
          <w:rFonts w:ascii="仿宋_GB2312" w:eastAsia="仿宋_GB2312" w:hAnsi="仿宋" w:cs="仿宋_GB2312"/>
          <w:bCs/>
          <w:color w:val="000000"/>
          <w:spacing w:val="-6"/>
          <w:sz w:val="32"/>
          <w:szCs w:val="32"/>
        </w:rPr>
        <w:t>194157</w:t>
      </w:r>
      <w:r>
        <w:rPr>
          <w:rFonts w:ascii="仿宋_GB2312" w:eastAsia="仿宋_GB2312" w:hAnsi="仿宋" w:cs="仿宋_GB2312" w:hint="eastAsia"/>
          <w:bCs/>
          <w:color w:val="000000"/>
          <w:spacing w:val="-6"/>
          <w:sz w:val="32"/>
          <w:szCs w:val="32"/>
        </w:rPr>
        <w:t>万元，按政策及中心工作需要等增加支出预算</w:t>
      </w:r>
      <w:r>
        <w:rPr>
          <w:rFonts w:ascii="仿宋_GB2312" w:eastAsia="仿宋_GB2312" w:hAnsi="仿宋" w:cs="仿宋_GB2312"/>
          <w:bCs/>
          <w:color w:val="000000"/>
          <w:spacing w:val="-6"/>
          <w:sz w:val="32"/>
          <w:szCs w:val="32"/>
        </w:rPr>
        <w:t>23922</w:t>
      </w:r>
      <w:r>
        <w:rPr>
          <w:rFonts w:ascii="仿宋_GB2312" w:eastAsia="仿宋_GB2312" w:hAnsi="仿宋" w:cs="仿宋_GB2312" w:hint="eastAsia"/>
          <w:bCs/>
          <w:color w:val="000000"/>
          <w:spacing w:val="-6"/>
          <w:sz w:val="32"/>
          <w:szCs w:val="32"/>
        </w:rPr>
        <w:t>万元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。</w:t>
      </w:r>
      <w:r>
        <w:rPr>
          <w:rFonts w:ascii="仿宋_GB2312" w:eastAsia="仿宋_GB2312" w:hAnsi="仿宋" w:cs="仿宋_GB2312" w:hint="eastAsia"/>
          <w:bCs/>
          <w:color w:val="000000"/>
          <w:spacing w:val="-6"/>
          <w:sz w:val="32"/>
          <w:szCs w:val="32"/>
        </w:rPr>
        <w:t>加上新增一般债券资金</w:t>
      </w:r>
      <w:r>
        <w:rPr>
          <w:rFonts w:ascii="仿宋_GB2312" w:eastAsia="仿宋_GB2312" w:hAnsi="仿宋" w:cs="仿宋_GB2312"/>
          <w:bCs/>
          <w:color w:val="000000"/>
          <w:spacing w:val="-6"/>
          <w:sz w:val="32"/>
          <w:szCs w:val="32"/>
        </w:rPr>
        <w:t>8000</w:t>
      </w:r>
      <w:r>
        <w:rPr>
          <w:rFonts w:ascii="仿宋_GB2312" w:eastAsia="仿宋_GB2312" w:hAnsi="仿宋" w:cs="仿宋_GB2312" w:hint="eastAsia"/>
          <w:bCs/>
          <w:color w:val="000000"/>
          <w:spacing w:val="-6"/>
          <w:sz w:val="32"/>
          <w:szCs w:val="32"/>
        </w:rPr>
        <w:t>万元，上级专项资金</w:t>
      </w:r>
      <w:r>
        <w:rPr>
          <w:rFonts w:ascii="仿宋_GB2312" w:eastAsia="仿宋_GB2312" w:hAnsi="仿宋" w:cs="仿宋_GB2312" w:hint="eastAsia"/>
          <w:bCs/>
          <w:color w:val="000000"/>
          <w:spacing w:val="-6"/>
          <w:sz w:val="32"/>
          <w:szCs w:val="32"/>
        </w:rPr>
        <w:t>增加</w:t>
      </w:r>
      <w:r>
        <w:rPr>
          <w:rFonts w:ascii="仿宋_GB2312" w:eastAsia="仿宋_GB2312" w:hAnsi="仿宋" w:cs="仿宋_GB2312"/>
          <w:bCs/>
          <w:color w:val="000000"/>
          <w:spacing w:val="-6"/>
          <w:sz w:val="32"/>
          <w:szCs w:val="32"/>
        </w:rPr>
        <w:t>2.</w:t>
      </w:r>
      <w:r>
        <w:rPr>
          <w:rFonts w:ascii="仿宋_GB2312" w:eastAsia="仿宋_GB2312" w:hAnsi="仿宋" w:cs="仿宋_GB2312" w:hint="eastAsia"/>
          <w:bCs/>
          <w:color w:val="000000"/>
          <w:spacing w:val="-6"/>
          <w:sz w:val="32"/>
          <w:szCs w:val="32"/>
        </w:rPr>
        <w:t>7</w:t>
      </w:r>
      <w:r>
        <w:rPr>
          <w:rFonts w:ascii="仿宋_GB2312" w:eastAsia="仿宋_GB2312" w:hAnsi="仿宋" w:cs="仿宋_GB2312" w:hint="eastAsia"/>
          <w:bCs/>
          <w:color w:val="000000"/>
          <w:spacing w:val="-6"/>
          <w:sz w:val="32"/>
          <w:szCs w:val="32"/>
        </w:rPr>
        <w:t>亿元，支出预算拟调整为</w:t>
      </w:r>
      <w:r>
        <w:rPr>
          <w:rFonts w:ascii="仿宋_GB2312" w:eastAsia="仿宋_GB2312" w:hAnsi="仿宋" w:cs="仿宋_GB2312"/>
          <w:bCs/>
          <w:color w:val="000000"/>
          <w:spacing w:val="-6"/>
          <w:sz w:val="32"/>
          <w:szCs w:val="32"/>
        </w:rPr>
        <w:t>25</w:t>
      </w:r>
      <w:r>
        <w:rPr>
          <w:rFonts w:ascii="仿宋_GB2312" w:eastAsia="仿宋_GB2312" w:hAnsi="仿宋" w:cs="仿宋_GB2312" w:hint="eastAsia"/>
          <w:bCs/>
          <w:color w:val="000000"/>
          <w:spacing w:val="-6"/>
          <w:sz w:val="32"/>
          <w:szCs w:val="32"/>
        </w:rPr>
        <w:t>3</w:t>
      </w:r>
      <w:r>
        <w:rPr>
          <w:rFonts w:ascii="仿宋_GB2312" w:eastAsia="仿宋_GB2312" w:hAnsi="仿宋" w:cs="仿宋_GB2312"/>
          <w:bCs/>
          <w:color w:val="000000"/>
          <w:spacing w:val="-6"/>
          <w:sz w:val="32"/>
          <w:szCs w:val="32"/>
        </w:rPr>
        <w:t>079</w:t>
      </w:r>
      <w:r>
        <w:rPr>
          <w:rFonts w:ascii="仿宋_GB2312" w:eastAsia="仿宋_GB2312" w:hAnsi="仿宋" w:cs="仿宋_GB2312" w:hint="eastAsia"/>
          <w:bCs/>
          <w:color w:val="000000"/>
          <w:spacing w:val="-6"/>
          <w:sz w:val="32"/>
          <w:szCs w:val="32"/>
        </w:rPr>
        <w:t>万元（专项资金以年终上级下达为准）。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个人部分及配套资金需增加</w:t>
      </w:r>
      <w:r>
        <w:rPr>
          <w:rFonts w:ascii="仿宋_GB2312" w:eastAsia="仿宋_GB2312" w:hAnsi="仿宋" w:cs="仿宋_GB2312"/>
          <w:bCs/>
          <w:color w:val="000000"/>
          <w:spacing w:val="-6"/>
          <w:sz w:val="32"/>
          <w:szCs w:val="32"/>
        </w:rPr>
        <w:t>32</w:t>
      </w:r>
      <w:r>
        <w:rPr>
          <w:rFonts w:ascii="仿宋_GB2312" w:eastAsia="仿宋_GB2312" w:hAnsi="仿宋" w:cs="仿宋_GB2312" w:hint="eastAsia"/>
          <w:bCs/>
          <w:color w:val="000000"/>
          <w:spacing w:val="-6"/>
          <w:sz w:val="32"/>
          <w:szCs w:val="32"/>
        </w:rPr>
        <w:t>053</w:t>
      </w:r>
      <w:r>
        <w:rPr>
          <w:rFonts w:ascii="仿宋_GB2312" w:eastAsia="仿宋_GB2312" w:hAnsi="仿宋" w:cs="仿宋_GB2312"/>
          <w:bCs/>
          <w:color w:val="000000"/>
          <w:spacing w:val="-6"/>
          <w:sz w:val="32"/>
          <w:szCs w:val="32"/>
        </w:rPr>
        <w:t>.04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万元，具体情况是：</w:t>
      </w:r>
    </w:p>
    <w:p w:rsidR="00000000" w:rsidRDefault="00FF414C">
      <w:pPr>
        <w:pStyle w:val="a4"/>
        <w:spacing w:line="620" w:lineRule="exact"/>
        <w:ind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lastRenderedPageBreak/>
        <w:t>（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9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月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日市人大常委会批准《永济市人民政府关于增加两万元以上预算项目的请示报告》中增加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万元以上预算项目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76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项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13606.56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pStyle w:val="a4"/>
        <w:spacing w:line="620" w:lineRule="exact"/>
        <w:ind w:firstLineChars="0" w:firstLine="0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 xml:space="preserve">    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（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）未上报人大项目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6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项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18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446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.48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万元。分别是：</w:t>
      </w:r>
    </w:p>
    <w:p w:rsidR="00000000" w:rsidRDefault="00FF414C">
      <w:pPr>
        <w:pStyle w:val="a4"/>
        <w:spacing w:line="620" w:lineRule="exact"/>
        <w:ind w:firstLineChars="0" w:firstLine="0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 xml:space="preserve">    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）财政供养人员职务岗位变动、转正定级等需增加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550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pStyle w:val="a4"/>
        <w:spacing w:line="620" w:lineRule="exact"/>
        <w:ind w:firstLineChars="0" w:firstLine="0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 xml:space="preserve">    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）在职及离退休死亡抚恤金、护理费、取暖费等需增加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650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）“不忘初心、牢记使命”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主题教育经费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30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）纪委监委办案基地业务用房建设项目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180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万元；机关内网全覆盖需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73.5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万元。共需增加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253.5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）市委党校基础设施改造提升工程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7.16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万元；市委党史研究室办公用房修缮及设备购置等费用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2.13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万元；统战部庆祝新中国成立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70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周年视频制作等费用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5.99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万元。共需增加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15.28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6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）智慧城市管理中心办公场所租赁费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48.2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7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）现代中学履行诉讼案再审代理费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9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）税务局社保费征收宣传、培训等经费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80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9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）公安局政府购买禁毒社会工作服务经费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116.33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万元；城区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视频监控维护费用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30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万元。共需增加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146.33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）看守所在押人员生活补助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22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万元；部分执勤设施及营区路面改造资金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22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万元。共需增加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44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11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）智慧交警项目工程中标金额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1628.31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万元，已拨付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976.98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lastRenderedPageBreak/>
        <w:t>万元，缺口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651.33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万元；交通信号灯安装费用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58.4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万元。共需增加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709.73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12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）消防大队蒲州、虞乡、卿头、开张等四个镇政府专职消防队营房修缮经费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63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万元；供水公司基层消防设施建设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90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万元。共需增加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153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13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）法院审判法庭主体工程需增加配套资金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500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14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）“传承好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家风，践行价值观”活动经费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2.3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万元；“全国科技工作者日院士专家运城行系列活动”经费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1.44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万元；拘留所工作经费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4.73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万元；能源局冬季清洁取暖完成情况交叉检查工作经费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4.6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万元；工信局运城市工业项目观摩与第三季度重大项目集中开工仪式经费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9.01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万元；博物馆新馆运行经费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万元；文物保护工作经费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28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万元。共需增加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55.08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15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）开发区管委会办公楼租金和补偿款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50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万元；奖励绩效工资及优秀开发区领导班子奖励资金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75.31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万元；基础设施建设和标准化厂房相关资金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1500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万元；招商引资、环境整治等经费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196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。共需增加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1821.31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16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）体育中心建设项目部分监理费用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141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万元；乡村清洁工程和农村危房改造检查验收、宣传版面制作等经费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25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万元；农村贫困户危房改造危险等级鉴定及安全认定费用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124.04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2019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年农村危房改造需增加配套资金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46.79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万元，共需增加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336.82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lastRenderedPageBreak/>
        <w:t>17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）北方地区冬季清洁取暖项目配套资金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1000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18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）交通局沿黄旅游公路申请专项债券评价服务费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9.68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万元；运文线工程资金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411.94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万元。共需增加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421.62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19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）广播电视台沿黄旅游路线路迁改工作经费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万元；有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线电视收费系统更新费用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28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万元；广播电视运行维护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200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万元。共需增加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238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）鹳雀楼旅游集团公司清偿山西建投集团工程欠款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561.03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万元；诗意中国活动经费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30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万元。共需增加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591.03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21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）电机小学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200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米塑胶跑道建设项目资金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133.74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22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）永济三中新建实验楼、图书楼建设项目县级配套资金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700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万元；报告厅安装学生座椅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60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万元。共需增加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760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23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）化解高中债务遗留问题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800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万元（其中：永济中学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750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万元，涑北中学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50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万元）。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24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）教科局办公用房维修经费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15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万元；智慧教育二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期工程项目资金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706.38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2019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年高考奖励资金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150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万元；农村义务教育阶段学校生活锅炉补助取暖费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47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万元。共需增加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918.38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12" w:firstLine="653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25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）文化场馆服务中心地下停车场与地下人防工程连通工程相关费用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9.97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万元；会议中心玻璃雨棚、加固工程款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9.95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万元；供热费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44.43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万元；会议中心中央空调主机更换及维修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23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万元；原招待所贷款历史遗留问题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203.5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万元；新建变电站及线路安装工程剩余款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75.76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万元。共需增加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366.61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12" w:firstLine="653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lastRenderedPageBreak/>
        <w:t>26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）全域旅游示范区创建现场提升及资料汇编资金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54.8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12" w:firstLine="653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27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）档案馆建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设项目决算缺口资金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129.60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万元；国家重点档案文物基础体系建设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万元。共需增加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132.6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12" w:firstLine="653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28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）地震监测项目经费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28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万元；庄子村地下水深井观测台视频监控设备等资金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12.4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万元。共需增加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40.4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12" w:firstLine="653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29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）农村饮水安全巩固提升工程配套资金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708.6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万元；农村安全饮水和旅游步道绿化供水工程资金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73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万元；河湖、水库划界经费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105.87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万元。共需增加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887.47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12" w:firstLine="653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30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）农村改厕项目配套资金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78.03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12" w:firstLine="653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31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）林业局通道绿化占地补助款、管护费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186.9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12" w:firstLine="653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32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）民政局婚姻登记处工本费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8.12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元；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2019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年度农村老年人日间照料中心运营补贴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288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万元。共需增加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296.12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12" w:firstLine="653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33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）基本公共卫生补助资金由人均每年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60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元增加到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69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元，需增加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82.61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12" w:firstLine="653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34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）应急管理局办公物资采购资金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22.98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12" w:firstLine="653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35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）市场监督管理局机关及派驻机构办公用房修缮资金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19.3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万元；重点工业产品质量监督抽查专项经费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39.48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万元。共需增加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58.78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12" w:firstLine="653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36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）优抚对象数据核查管理设备购置资金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21.4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万元；军休干部一次性抚恤金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 xml:space="preserve"> 44.65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万元。共需增加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66.05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12" w:firstLine="653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37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）医疗保障局等六家单位办公用房维修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95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.81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12" w:firstLine="653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lastRenderedPageBreak/>
        <w:t>38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2019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年春节期间市场供应价格补贴资金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29.38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12" w:firstLine="653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39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）城北街道文明城市创建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5G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产城园经费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万元；机关大院改造维修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万元。共需增加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40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40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）举办面食文化节相关经费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220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numPr>
          <w:ilvl w:val="0"/>
          <w:numId w:val="2"/>
        </w:num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人民医院购置核磁共振及血管减影机资金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800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numPr>
          <w:ilvl w:val="0"/>
          <w:numId w:val="2"/>
        </w:num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政府办暖气改造及排水管道维修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28.65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万元；业务周转房维修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17.8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万元；“云视频”视频会议相关资金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24.07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万元；政府信息中心“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13710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”督办系统功能维护费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3.6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万元，共需增加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74.12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pStyle w:val="a4"/>
        <w:numPr>
          <w:ilvl w:val="0"/>
          <w:numId w:val="2"/>
        </w:numPr>
        <w:spacing w:line="620" w:lineRule="exact"/>
        <w:ind w:firstLine="616"/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宣传部党报党刊征订费用需增加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280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pStyle w:val="a4"/>
        <w:numPr>
          <w:ilvl w:val="0"/>
          <w:numId w:val="2"/>
        </w:numPr>
        <w:spacing w:line="620" w:lineRule="exact"/>
        <w:ind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现代农业发展资金需增加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500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万元（主要是：石佛寺人居环境绿化工程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70.77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万元；虞乡通道绿化续建工程资金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201.79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万元；农业农村局改善农村人居环境以奖促治项目资金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100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万元；农业开发办高标准温室种植及展示项目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118.53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万元；蔬菜日光温室大棚基地建设资金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万元）。</w:t>
      </w:r>
    </w:p>
    <w:p w:rsidR="00000000" w:rsidRDefault="00FF414C">
      <w:pPr>
        <w:pStyle w:val="a4"/>
        <w:numPr>
          <w:ilvl w:val="0"/>
          <w:numId w:val="2"/>
        </w:numPr>
        <w:spacing w:line="620" w:lineRule="exact"/>
        <w:ind w:firstLine="616"/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人居环境提升项目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220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万元（其中：城东街道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80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万元；城西街道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80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万元；虞乡镇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60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万元）。</w:t>
      </w:r>
    </w:p>
    <w:p w:rsidR="00000000" w:rsidRDefault="00FF414C">
      <w:pPr>
        <w:ind w:firstLineChars="200" w:firstLine="616"/>
        <w:rPr>
          <w:color w:val="000000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6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）财政暂付性款项清理化解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3648.81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万元（主要项目是：交通局县乡公路及汽车站建设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1590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万元、东环路建设及王官峪旅游路拆迁补偿资金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248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万元；基金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会利息挂账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929.82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万元；政府购买北城供热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608.9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万元）。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/>
          <w:color w:val="000000"/>
          <w:spacing w:val="-6"/>
          <w:sz w:val="32"/>
          <w:szCs w:val="32"/>
        </w:rPr>
        <w:t>初步平衡情况：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财力增加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23922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万元，支出增加</w:t>
      </w:r>
      <w:r>
        <w:rPr>
          <w:rFonts w:ascii="仿宋_GB2312" w:eastAsia="仿宋_GB2312" w:hAnsi="仿宋" w:cs="仿宋_GB2312"/>
          <w:bCs/>
          <w:color w:val="000000"/>
          <w:spacing w:val="-6"/>
          <w:sz w:val="32"/>
          <w:szCs w:val="32"/>
        </w:rPr>
        <w:t>32</w:t>
      </w:r>
      <w:r>
        <w:rPr>
          <w:rFonts w:ascii="仿宋_GB2312" w:eastAsia="仿宋_GB2312" w:hAnsi="仿宋" w:cs="仿宋_GB2312" w:hint="eastAsia"/>
          <w:bCs/>
          <w:color w:val="000000"/>
          <w:spacing w:val="-6"/>
          <w:sz w:val="32"/>
          <w:szCs w:val="32"/>
        </w:rPr>
        <w:t>053</w:t>
      </w:r>
      <w:r>
        <w:rPr>
          <w:rFonts w:ascii="仿宋_GB2312" w:eastAsia="仿宋_GB2312" w:hAnsi="仿宋" w:cs="仿宋_GB2312"/>
          <w:bCs/>
          <w:color w:val="000000"/>
          <w:spacing w:val="-6"/>
          <w:sz w:val="32"/>
          <w:szCs w:val="32"/>
        </w:rPr>
        <w:t>.04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万元，财力缺口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131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.04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  <w:r>
        <w:rPr>
          <w:rFonts w:ascii="仿宋_GB2312" w:eastAsia="仿宋_GB2312" w:hAnsi="仿宋_GB2312" w:cs="仿宋_GB2312" w:hint="eastAsia"/>
          <w:b/>
          <w:color w:val="000000"/>
          <w:spacing w:val="-6"/>
          <w:sz w:val="32"/>
          <w:szCs w:val="32"/>
        </w:rPr>
        <w:t>平衡意见：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财力缺口拟用年初安排的部分专项资金调剂解决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132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万元（其中：烈士陵园建设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200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万元、人民医院整体搬迁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800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万元、政务中心大楼建设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700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万元、立交桥泵站扩容（从债券资金中支出）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700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万元、人才资源开发专项资金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100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万元，各项保险及部分配套项目剩余资金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632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万元）。</w:t>
      </w:r>
    </w:p>
    <w:p w:rsidR="00000000" w:rsidRDefault="00FF414C">
      <w:pPr>
        <w:pStyle w:val="a4"/>
        <w:spacing w:line="620" w:lineRule="exact"/>
        <w:ind w:firstLine="616"/>
        <w:rPr>
          <w:rFonts w:ascii="仿宋_GB2312" w:eastAsia="仿宋_GB2312" w:hAnsi="仿宋_GB2312" w:cs="仿宋_GB2312" w:hint="eastAsia"/>
          <w:bCs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pacing w:val="-6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color w:val="000000"/>
          <w:spacing w:val="-6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color w:val="000000"/>
          <w:spacing w:val="-6"/>
          <w:sz w:val="32"/>
          <w:szCs w:val="32"/>
        </w:rPr>
        <w:t>）整合存量资金情况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截止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11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月底，我市共收回超过两年的部门存量资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金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6649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万元，上年结余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4301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万元，共计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10950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万元，其中教育、国土、民政等需按原用途使用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3008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万元，剩余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7942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万元，主要用于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调入资金弥补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财力缺口。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）其他需报告事项</w:t>
      </w:r>
    </w:p>
    <w:p w:rsidR="00000000" w:rsidRDefault="00FF414C">
      <w:pPr>
        <w:spacing w:line="620" w:lineRule="exact"/>
        <w:ind w:firstLineChars="200" w:firstLine="616"/>
        <w:jc w:val="left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）今年我市上报的存量隐性债务置换债券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4000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万元，至今未收到上级下达资金。由于这部分存量债务属于</w:t>
      </w:r>
      <w:r>
        <w:rPr>
          <w:rFonts w:ascii="仿宋_GB2312" w:eastAsia="仿宋_GB2312" w:hAnsi="仿宋" w:cs="方正小标宋简体" w:hint="eastAsia"/>
          <w:color w:val="000000"/>
          <w:spacing w:val="-6"/>
          <w:sz w:val="32"/>
          <w:szCs w:val="32"/>
        </w:rPr>
        <w:t>清理拖欠民营企业中小企业账款、清还政府拖欠省属国企债务专项督查事项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，需做暂付款处理，置换债券发行到位后，再做相关账务处理。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</w:t>
      </w:r>
      <w:r>
        <w:rPr>
          <w:rFonts w:ascii="仿宋_GB2312" w:eastAsia="仿宋_GB2312" w:hAnsi="仿宋"/>
          <w:color w:val="000000"/>
          <w:spacing w:val="-6"/>
          <w:sz w:val="32"/>
          <w:szCs w:val="32"/>
        </w:rPr>
        <w:t>2019</w:t>
      </w:r>
      <w:r>
        <w:rPr>
          <w:rFonts w:ascii="仿宋_GB2312" w:eastAsia="仿宋_GB2312" w:hAnsi="仿宋" w:hint="eastAsia"/>
          <w:color w:val="000000"/>
          <w:spacing w:val="-6"/>
          <w:sz w:val="32"/>
          <w:szCs w:val="32"/>
        </w:rPr>
        <w:t>年</w:t>
      </w:r>
      <w:r>
        <w:rPr>
          <w:rFonts w:ascii="仿宋_GB2312" w:eastAsia="仿宋_GB2312" w:hAnsi="仿宋"/>
          <w:color w:val="000000"/>
          <w:spacing w:val="-6"/>
          <w:sz w:val="32"/>
          <w:szCs w:val="32"/>
        </w:rPr>
        <w:t>1-11</w:t>
      </w:r>
      <w:r>
        <w:rPr>
          <w:rFonts w:ascii="仿宋_GB2312" w:eastAsia="仿宋_GB2312" w:hAnsi="仿宋" w:hint="eastAsia"/>
          <w:color w:val="000000"/>
          <w:spacing w:val="-6"/>
          <w:sz w:val="32"/>
          <w:szCs w:val="32"/>
        </w:rPr>
        <w:t>月“三公”经费实际支出数为</w:t>
      </w:r>
      <w:r>
        <w:rPr>
          <w:rFonts w:ascii="仿宋_GB2312" w:eastAsia="仿宋_GB2312" w:hAnsi="仿宋"/>
          <w:color w:val="000000"/>
          <w:spacing w:val="-6"/>
          <w:sz w:val="32"/>
          <w:szCs w:val="32"/>
        </w:rPr>
        <w:t>692</w:t>
      </w:r>
      <w:r>
        <w:rPr>
          <w:rFonts w:ascii="仿宋_GB2312" w:eastAsia="仿宋_GB2312" w:hAnsi="仿宋" w:hint="eastAsia"/>
          <w:color w:val="000000"/>
          <w:spacing w:val="-6"/>
          <w:sz w:val="32"/>
          <w:szCs w:val="32"/>
        </w:rPr>
        <w:t>万元，剔除公安局购置执法执勤车辆</w:t>
      </w:r>
      <w:r>
        <w:rPr>
          <w:rFonts w:ascii="仿宋_GB2312" w:eastAsia="仿宋_GB2312" w:hAnsi="仿宋"/>
          <w:color w:val="000000"/>
          <w:spacing w:val="-6"/>
          <w:sz w:val="32"/>
          <w:szCs w:val="32"/>
        </w:rPr>
        <w:t>186</w:t>
      </w:r>
      <w:r>
        <w:rPr>
          <w:rFonts w:ascii="仿宋_GB2312" w:eastAsia="仿宋_GB2312" w:hAnsi="仿宋" w:hint="eastAsia"/>
          <w:color w:val="000000"/>
          <w:spacing w:val="-6"/>
          <w:sz w:val="32"/>
          <w:szCs w:val="32"/>
        </w:rPr>
        <w:t>万元（上年无此因素</w:t>
      </w:r>
      <w:r>
        <w:rPr>
          <w:rFonts w:ascii="仿宋_GB2312" w:eastAsia="仿宋_GB2312" w:hAnsi="仿宋" w:hint="eastAsia"/>
          <w:color w:val="000000"/>
          <w:spacing w:val="-6"/>
          <w:sz w:val="32"/>
          <w:szCs w:val="32"/>
        </w:rPr>
        <w:t>），比上年同期减少</w:t>
      </w:r>
      <w:r>
        <w:rPr>
          <w:rFonts w:ascii="仿宋_GB2312" w:eastAsia="仿宋_GB2312" w:hAnsi="仿宋"/>
          <w:color w:val="000000"/>
          <w:spacing w:val="-6"/>
          <w:sz w:val="32"/>
          <w:szCs w:val="32"/>
        </w:rPr>
        <w:t>105</w:t>
      </w:r>
      <w:r>
        <w:rPr>
          <w:rFonts w:ascii="仿宋_GB2312" w:eastAsia="仿宋_GB2312" w:hAnsi="仿宋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pStyle w:val="a4"/>
        <w:spacing w:line="620" w:lineRule="exact"/>
        <w:ind w:firstLine="616"/>
        <w:rPr>
          <w:rFonts w:ascii="楷体_GB2312" w:eastAsia="楷体_GB2312" w:hAnsi="楷体_GB2312" w:cs="楷体_GB2312"/>
          <w:bCs/>
          <w:color w:val="000000"/>
          <w:spacing w:val="-6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spacing w:val="-6"/>
          <w:sz w:val="32"/>
          <w:szCs w:val="32"/>
        </w:rPr>
        <w:t>（二）政府性基金预算调整情况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政府性基金预算收入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11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月底完成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38489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万元，占年初收入预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lastRenderedPageBreak/>
        <w:t>算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12300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万元的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312.9%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，主要项目完成情况是：国有土地使用权出让收入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32742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万元，占预算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327.4%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，城市基础设施配套费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1100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万元，占预算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137.5%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。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政府性基金支出年初预算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19952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万元，上级增加专项资金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1540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万元，政府性基金支出拟调整为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21492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万元（</w:t>
      </w:r>
      <w:r>
        <w:rPr>
          <w:rFonts w:ascii="仿宋_GB2312" w:eastAsia="仿宋_GB2312" w:hAnsi="仿宋" w:cs="仿宋_GB2312" w:hint="eastAsia"/>
          <w:bCs/>
          <w:color w:val="000000"/>
          <w:spacing w:val="-6"/>
          <w:sz w:val="32"/>
          <w:szCs w:val="32"/>
        </w:rPr>
        <w:t>专项资金以年终上级下达为准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）。</w:t>
      </w:r>
    </w:p>
    <w:p w:rsidR="00000000" w:rsidRDefault="00FF414C">
      <w:pPr>
        <w:pStyle w:val="a4"/>
        <w:spacing w:line="620" w:lineRule="exact"/>
        <w:ind w:firstLine="616"/>
        <w:rPr>
          <w:rFonts w:ascii="楷体_GB2312" w:eastAsia="楷体_GB2312" w:hAnsi="楷体_GB2312" w:cs="楷体_GB2312"/>
          <w:bCs/>
          <w:color w:val="000000"/>
          <w:spacing w:val="-6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spacing w:val="-6"/>
          <w:sz w:val="32"/>
          <w:szCs w:val="32"/>
        </w:rPr>
        <w:t>（三）国有资本经营预算执行情况</w:t>
      </w:r>
    </w:p>
    <w:p w:rsidR="00000000" w:rsidRDefault="00FF414C">
      <w:pPr>
        <w:pStyle w:val="a4"/>
        <w:spacing w:line="620" w:lineRule="exact"/>
        <w:ind w:firstLine="616"/>
        <w:rPr>
          <w:rFonts w:ascii="仿宋_GB2312" w:eastAsia="仿宋_GB2312" w:hAnsi="楷体_GB2312" w:cs="楷体_GB2312"/>
          <w:bCs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截止目前我市经营正常的国有及国有控股、参股企业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15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户，年初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国有资本经营收益按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6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万元编制，截止目前已按预算实现收益，全部用于支持国有企业改革，预算不作调整。</w:t>
      </w:r>
    </w:p>
    <w:p w:rsidR="00000000" w:rsidRDefault="00FF414C">
      <w:pPr>
        <w:pStyle w:val="a4"/>
        <w:spacing w:line="620" w:lineRule="exact"/>
        <w:ind w:firstLine="616"/>
        <w:rPr>
          <w:rFonts w:ascii="楷体_GB2312" w:eastAsia="楷体_GB2312" w:hAnsi="楷体_GB2312" w:cs="楷体_GB2312"/>
          <w:bCs/>
          <w:color w:val="000000"/>
          <w:spacing w:val="-6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spacing w:val="-6"/>
          <w:sz w:val="32"/>
          <w:szCs w:val="32"/>
        </w:rPr>
        <w:t>（四）社会保险基金预算执行情况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截止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11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月底，上年结余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56416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万元，社会保险基金累计收入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53826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万元，占预算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61.7%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，累计支出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66990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万元，占预算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81.1%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，滚存结余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43252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万元，预算不作调整。</w:t>
      </w:r>
    </w:p>
    <w:p w:rsidR="00000000" w:rsidRDefault="00FF414C">
      <w:pPr>
        <w:spacing w:line="620" w:lineRule="exact"/>
        <w:ind w:firstLineChars="200" w:firstLine="616"/>
        <w:rPr>
          <w:rFonts w:ascii="楷体_GB2312" w:eastAsia="楷体_GB2312" w:hAnsi="黑体" w:cs="楷体_GB2312"/>
          <w:bCs/>
          <w:color w:val="000000"/>
          <w:spacing w:val="-6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spacing w:val="-6"/>
          <w:sz w:val="32"/>
          <w:szCs w:val="32"/>
        </w:rPr>
        <w:t>（五）</w:t>
      </w:r>
      <w:r>
        <w:rPr>
          <w:rFonts w:ascii="楷体_GB2312" w:eastAsia="楷体_GB2312" w:hAnsi="黑体" w:cs="楷体_GB2312" w:hint="eastAsia"/>
          <w:bCs/>
          <w:color w:val="000000"/>
          <w:spacing w:val="-6"/>
          <w:sz w:val="32"/>
          <w:szCs w:val="32"/>
        </w:rPr>
        <w:t>本年度政府债券资金情况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上级下达新增政府债券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18000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万元，其中一般债券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14000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万元、专项债券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4000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万元。一般债券列一般公共预算支出，专项债券列政府性基金预算支出。</w:t>
      </w:r>
    </w:p>
    <w:p w:rsidR="00000000" w:rsidRDefault="00FF414C">
      <w:pPr>
        <w:pStyle w:val="a4"/>
        <w:spacing w:line="620" w:lineRule="exact"/>
        <w:ind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新增政府债券资金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18000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万元，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安排支出的项目是：</w:t>
      </w:r>
    </w:p>
    <w:p w:rsidR="00000000" w:rsidRDefault="00FF414C">
      <w:pPr>
        <w:pStyle w:val="a4"/>
        <w:spacing w:line="620" w:lineRule="exact"/>
        <w:ind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、一般债券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14000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万元，主要是：大西高铁引道工程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5000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万元；城市基础设施建设重点工程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4500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万元，主要用于舜都大道、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lastRenderedPageBreak/>
        <w:t>河东大道、涑水东街提升改造工程，立交桥泵站扩容及舜都大道（铁路立交桥至滨河街段）排水道改造工程等项目，伍姓湖人工湿地项目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1000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万元，生物池加盖工程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500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万元，智慧城市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3000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万元。</w:t>
      </w:r>
    </w:p>
    <w:p w:rsidR="00000000" w:rsidRDefault="00FF414C">
      <w:pPr>
        <w:pStyle w:val="a4"/>
        <w:spacing w:line="620" w:lineRule="exact"/>
        <w:ind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、专项债券</w:t>
      </w:r>
      <w:r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  <w:t>4000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万元，用于沿黄旅游公路建设。</w:t>
      </w:r>
    </w:p>
    <w:p w:rsidR="00000000" w:rsidRDefault="00FF414C">
      <w:pPr>
        <w:pStyle w:val="a4"/>
        <w:spacing w:line="620" w:lineRule="exact"/>
        <w:ind w:firstLine="616"/>
        <w:rPr>
          <w:rFonts w:ascii="黑体" w:eastAsia="黑体" w:hAnsi="黑体" w:cs="黑体"/>
          <w:bCs/>
          <w:color w:val="000000"/>
          <w:spacing w:val="-6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pacing w:val="-6"/>
          <w:sz w:val="32"/>
          <w:szCs w:val="32"/>
        </w:rPr>
        <w:t>三、工作措施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从目前情况看，上级财政虽然增加转移支付资金，但与实际需求还有差距，为实现调整后的收支预算平衡，我们努力做到：</w:t>
      </w:r>
    </w:p>
    <w:p w:rsidR="00000000" w:rsidRDefault="00FF414C">
      <w:pPr>
        <w:pStyle w:val="a4"/>
        <w:numPr>
          <w:ilvl w:val="0"/>
          <w:numId w:val="3"/>
        </w:numPr>
        <w:spacing w:line="620" w:lineRule="exact"/>
        <w:ind w:left="0" w:firstLine="616"/>
        <w:rPr>
          <w:rFonts w:ascii="楷体_GB2312" w:eastAsia="楷体_GB2312" w:hAnsi="楷体_GB2312" w:cs="楷体_GB2312"/>
          <w:bCs/>
          <w:color w:val="000000"/>
          <w:spacing w:val="-6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spacing w:val="-6"/>
          <w:sz w:val="32"/>
          <w:szCs w:val="32"/>
        </w:rPr>
        <w:t>加大征管力度</w:t>
      </w:r>
      <w:r>
        <w:rPr>
          <w:rFonts w:ascii="楷体_GB2312" w:eastAsia="楷体_GB2312" w:hAnsi="楷体_GB2312" w:cs="楷体_GB2312" w:hint="eastAsia"/>
          <w:bCs/>
          <w:color w:val="000000"/>
          <w:spacing w:val="-6"/>
          <w:sz w:val="32"/>
          <w:szCs w:val="32"/>
        </w:rPr>
        <w:t>，努力完成全年收入预算任务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/>
          <w:color w:val="000000"/>
          <w:spacing w:val="-6"/>
          <w:sz w:val="32"/>
          <w:szCs w:val="32"/>
          <w:lang w:val="zh-CN"/>
        </w:rPr>
      </w:pP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加强税收征管，</w:t>
      </w:r>
      <w:r>
        <w:rPr>
          <w:rFonts w:ascii="仿宋_GB2312" w:eastAsia="仿宋_GB2312" w:hAnsi="仿宋" w:hint="eastAsia"/>
          <w:color w:val="000000"/>
          <w:spacing w:val="-6"/>
          <w:sz w:val="32"/>
          <w:szCs w:val="32"/>
          <w:lang w:val="zh-CN"/>
        </w:rPr>
        <w:t>强化财税部门协作机制，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加大税源动态监控和稽查案件查处力度，及时</w:t>
      </w:r>
      <w:r>
        <w:rPr>
          <w:rFonts w:ascii="仿宋_GB2312" w:eastAsia="仿宋_GB2312" w:hAnsi="仿宋" w:hint="eastAsia"/>
          <w:color w:val="000000"/>
          <w:spacing w:val="-6"/>
          <w:sz w:val="32"/>
          <w:szCs w:val="32"/>
          <w:lang w:val="zh-CN"/>
        </w:rPr>
        <w:t>掌握动态，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切实堵塞漏洞，</w:t>
      </w:r>
      <w:r>
        <w:rPr>
          <w:rFonts w:ascii="仿宋_GB2312" w:eastAsia="仿宋_GB2312" w:hAnsi="仿宋" w:hint="eastAsia"/>
          <w:color w:val="000000"/>
          <w:spacing w:val="-6"/>
          <w:sz w:val="32"/>
          <w:szCs w:val="32"/>
          <w:lang w:val="zh-CN"/>
        </w:rPr>
        <w:t>努力完成收入预算。</w:t>
      </w:r>
    </w:p>
    <w:p w:rsidR="00000000" w:rsidRDefault="00FF414C">
      <w:pPr>
        <w:pStyle w:val="a4"/>
        <w:numPr>
          <w:ilvl w:val="0"/>
          <w:numId w:val="3"/>
        </w:numPr>
        <w:spacing w:line="620" w:lineRule="exact"/>
        <w:ind w:left="0" w:firstLine="616"/>
        <w:rPr>
          <w:rFonts w:ascii="楷体_GB2312" w:eastAsia="楷体_GB2312" w:hAnsi="楷体_GB2312" w:cs="楷体_GB2312"/>
          <w:bCs/>
          <w:color w:val="000000"/>
          <w:spacing w:val="-6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spacing w:val="-6"/>
          <w:sz w:val="32"/>
          <w:szCs w:val="32"/>
        </w:rPr>
        <w:t>严格预算约束，大力压减一般性支出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严格执行调整后的财政预算，确保预算的严肃性。</w:t>
      </w:r>
      <w:r>
        <w:rPr>
          <w:rFonts w:ascii="仿宋_GB2312" w:eastAsia="仿宋_GB2312" w:hAnsi="仿宋" w:hint="eastAsia"/>
          <w:color w:val="000000"/>
          <w:spacing w:val="-6"/>
          <w:sz w:val="32"/>
          <w:szCs w:val="32"/>
        </w:rPr>
        <w:t>根据山西省财政厅《关于加强财政预算收支管理做好县级“三保”工作的通知》（晋财预</w:t>
      </w:r>
      <w:r>
        <w:rPr>
          <w:rFonts w:ascii="仿宋_GB2312" w:eastAsia="仿宋_GB2312" w:hAnsi="仿宋"/>
          <w:color w:val="000000"/>
          <w:spacing w:val="-6"/>
          <w:sz w:val="32"/>
          <w:szCs w:val="32"/>
        </w:rPr>
        <w:t>[2019]47</w:t>
      </w:r>
      <w:r>
        <w:rPr>
          <w:rFonts w:ascii="仿宋_GB2312" w:eastAsia="仿宋_GB2312" w:hAnsi="仿宋" w:hint="eastAsia"/>
          <w:color w:val="000000"/>
          <w:spacing w:val="-6"/>
          <w:sz w:val="32"/>
          <w:szCs w:val="32"/>
        </w:rPr>
        <w:t>号文件）精神，牢固树立过“紧日子”的思想，坚持艰苦奋斗、勤俭节约、精打细算，大力压减会议费、差旅费、劳务费等一般性支出，从严控制“三公”经费。在落实</w:t>
      </w:r>
      <w:r>
        <w:rPr>
          <w:rFonts w:ascii="仿宋_GB2312" w:eastAsia="仿宋_GB2312" w:hAnsi="仿宋"/>
          <w:color w:val="000000"/>
          <w:spacing w:val="-6"/>
          <w:sz w:val="32"/>
          <w:szCs w:val="32"/>
        </w:rPr>
        <w:t>2019</w:t>
      </w:r>
      <w:r>
        <w:rPr>
          <w:rFonts w:ascii="仿宋_GB2312" w:eastAsia="仿宋_GB2312" w:hAnsi="仿宋" w:hint="eastAsia"/>
          <w:color w:val="000000"/>
          <w:spacing w:val="-6"/>
          <w:sz w:val="32"/>
          <w:szCs w:val="32"/>
        </w:rPr>
        <w:t>年一般性支出压减</w:t>
      </w:r>
      <w:r>
        <w:rPr>
          <w:rFonts w:ascii="仿宋_GB2312" w:eastAsia="仿宋_GB2312" w:hAnsi="仿宋"/>
          <w:color w:val="000000"/>
          <w:spacing w:val="-6"/>
          <w:sz w:val="32"/>
          <w:szCs w:val="32"/>
        </w:rPr>
        <w:t>5%</w:t>
      </w:r>
      <w:r>
        <w:rPr>
          <w:rFonts w:ascii="仿宋_GB2312" w:eastAsia="仿宋_GB2312" w:hAnsi="仿宋" w:hint="eastAsia"/>
          <w:color w:val="000000"/>
          <w:spacing w:val="-6"/>
          <w:sz w:val="32"/>
          <w:szCs w:val="32"/>
        </w:rPr>
        <w:t>的基础上，各单位</w:t>
      </w:r>
      <w:r>
        <w:rPr>
          <w:rFonts w:ascii="仿宋_GB2312" w:eastAsia="仿宋_GB2312" w:hAnsi="仿宋" w:hint="eastAsia"/>
          <w:color w:val="000000"/>
          <w:spacing w:val="-6"/>
          <w:sz w:val="32"/>
          <w:szCs w:val="32"/>
        </w:rPr>
        <w:t>要对年初预算进行认真梳理，进一步压减非刚性、非急需支出，削减或取消低效无效资金，力争一般性支出压减幅度达到</w:t>
      </w:r>
      <w:r>
        <w:rPr>
          <w:rFonts w:ascii="仿宋_GB2312" w:eastAsia="仿宋_GB2312" w:hAnsi="仿宋"/>
          <w:color w:val="000000"/>
          <w:spacing w:val="-6"/>
          <w:sz w:val="32"/>
          <w:szCs w:val="32"/>
        </w:rPr>
        <w:t>10%</w:t>
      </w:r>
      <w:r>
        <w:rPr>
          <w:rFonts w:ascii="仿宋_GB2312" w:eastAsia="仿宋_GB2312" w:hAnsi="仿宋" w:hint="eastAsia"/>
          <w:color w:val="000000"/>
          <w:spacing w:val="-6"/>
          <w:sz w:val="32"/>
          <w:szCs w:val="32"/>
        </w:rPr>
        <w:t>以上。</w:t>
      </w:r>
    </w:p>
    <w:p w:rsidR="00000000" w:rsidRDefault="00FF414C">
      <w:pPr>
        <w:pStyle w:val="a4"/>
        <w:spacing w:line="620" w:lineRule="exact"/>
        <w:ind w:firstLine="616"/>
        <w:rPr>
          <w:rFonts w:ascii="楷体_GB2312" w:eastAsia="楷体_GB2312" w:hAnsi="仿宋" w:cs="仿宋_GB2312"/>
          <w:color w:val="000000"/>
          <w:spacing w:val="-6"/>
          <w:sz w:val="32"/>
          <w:szCs w:val="32"/>
        </w:rPr>
      </w:pPr>
      <w:r>
        <w:rPr>
          <w:rFonts w:ascii="楷体_GB2312" w:eastAsia="楷体_GB2312" w:hAnsi="仿宋" w:cs="楷体" w:hint="eastAsia"/>
          <w:color w:val="000000"/>
          <w:spacing w:val="-6"/>
          <w:sz w:val="32"/>
          <w:szCs w:val="32"/>
        </w:rPr>
        <w:t>（三）严格财政管理，提高依法理财水平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lastRenderedPageBreak/>
        <w:t>一是规范财政暂付款管理，严格借款范围和期限，严控暂付款规模；二是加强政府债务监管，严格控制债务规模，严禁任何单位以任何形式新增隐性债务，积极防范化解政府债务风险；三是强化预算绩效管理</w:t>
      </w:r>
      <w:r>
        <w:rPr>
          <w:rFonts w:ascii="仿宋_GB2312" w:eastAsia="仿宋_GB2312" w:hAnsi="仿宋" w:hint="eastAsia"/>
          <w:color w:val="000000"/>
          <w:spacing w:val="-6"/>
          <w:sz w:val="32"/>
          <w:szCs w:val="32"/>
        </w:rPr>
        <w:t>，注重评价结果应用。不断改进和加强财政工作，自觉接受人大代表监督指导。</w:t>
      </w:r>
    </w:p>
    <w:p w:rsidR="00000000" w:rsidRDefault="00FF414C">
      <w:pPr>
        <w:spacing w:line="620" w:lineRule="exact"/>
        <w:ind w:firstLineChars="200" w:firstLine="616"/>
        <w:rPr>
          <w:rFonts w:ascii="仿宋_GB2312" w:eastAsia="仿宋_GB2312" w:hAnsi="仿宋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主任、副主任、各位委员，今年我市财政形势十分严峻，转移支付虽比上年增加较多，但新增项目及刚性需求也在</w:t>
      </w:r>
      <w:r>
        <w:rPr>
          <w:rFonts w:ascii="仿宋_GB2312" w:eastAsia="仿宋_GB2312" w:hAnsi="仿宋" w:cs="仿宋_GB2312" w:hint="eastAsia"/>
          <w:color w:val="000000"/>
          <w:spacing w:val="-6"/>
          <w:sz w:val="32"/>
          <w:szCs w:val="32"/>
        </w:rPr>
        <w:t>增加，收支预算很难平衡。我们要在市委的正确领导下，在市人大的监督支持下，坚定信心，迎难而上，确保调整后的财政预算圆满实现。</w:t>
      </w:r>
    </w:p>
    <w:p w:rsidR="00000000" w:rsidRDefault="00FF414C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以上议案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，请予审议。</w:t>
      </w:r>
    </w:p>
    <w:p w:rsidR="00000000" w:rsidRDefault="00FF414C">
      <w:pPr>
        <w:pStyle w:val="a4"/>
        <w:spacing w:line="600" w:lineRule="exact"/>
        <w:rPr>
          <w:rFonts w:ascii="仿宋" w:eastAsia="仿宋" w:hAnsi="仿宋"/>
          <w:color w:val="000000"/>
        </w:rPr>
      </w:pPr>
    </w:p>
    <w:p w:rsidR="00FF414C" w:rsidRDefault="00FF414C">
      <w:pPr>
        <w:rPr>
          <w:color w:val="000000"/>
        </w:rPr>
      </w:pPr>
    </w:p>
    <w:sectPr w:rsidR="00FF414C">
      <w:footerReference w:type="default" r:id="rId7"/>
      <w:pgSz w:w="11906" w:h="16838"/>
      <w:pgMar w:top="2064" w:right="1417" w:bottom="1644" w:left="1587" w:header="851" w:footer="116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14C" w:rsidRDefault="00FF414C">
      <w:r>
        <w:separator/>
      </w:r>
    </w:p>
  </w:endnote>
  <w:endnote w:type="continuationSeparator" w:id="0">
    <w:p w:rsidR="00FF414C" w:rsidRDefault="00FF4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F414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000000" w:rsidRDefault="00FF414C">
                <w:pPr>
                  <w:pStyle w:val="a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6A42D1" w:rsidRPr="006A42D1">
                  <w:rPr>
                    <w:noProof/>
                  </w:rPr>
                  <w:t>- 1 -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14C" w:rsidRDefault="00FF414C">
      <w:r>
        <w:separator/>
      </w:r>
    </w:p>
  </w:footnote>
  <w:footnote w:type="continuationSeparator" w:id="0">
    <w:p w:rsidR="00FF414C" w:rsidRDefault="00FF4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20530"/>
    <w:multiLevelType w:val="multilevel"/>
    <w:tmpl w:val="39220530"/>
    <w:lvl w:ilvl="0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B7C79C1"/>
    <w:multiLevelType w:val="multilevel"/>
    <w:tmpl w:val="5B7C79C1"/>
    <w:lvl w:ilvl="0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2280" w:hanging="1440"/>
      </w:pPr>
      <w:rPr>
        <w:rFonts w:ascii="宋体" w:hAnsi="宋体" w:hint="default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EF043C0"/>
    <w:multiLevelType w:val="singleLevel"/>
    <w:tmpl w:val="5EF043C0"/>
    <w:lvl w:ilvl="0">
      <w:start w:val="4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0A1"/>
    <w:rsid w:val="000C20A1"/>
    <w:rsid w:val="000F284C"/>
    <w:rsid w:val="00111431"/>
    <w:rsid w:val="002273FD"/>
    <w:rsid w:val="00287CE4"/>
    <w:rsid w:val="00366F64"/>
    <w:rsid w:val="003913A4"/>
    <w:rsid w:val="003C3266"/>
    <w:rsid w:val="00525E0A"/>
    <w:rsid w:val="0063094D"/>
    <w:rsid w:val="006A42D1"/>
    <w:rsid w:val="008C7633"/>
    <w:rsid w:val="00936D84"/>
    <w:rsid w:val="00B460A7"/>
    <w:rsid w:val="00C05B55"/>
    <w:rsid w:val="00C20B68"/>
    <w:rsid w:val="00C34596"/>
    <w:rsid w:val="00CB60C8"/>
    <w:rsid w:val="00EC5648"/>
    <w:rsid w:val="00FF414C"/>
    <w:rsid w:val="186706DB"/>
    <w:rsid w:val="2B1329FE"/>
    <w:rsid w:val="33210C7E"/>
    <w:rsid w:val="7D84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813</Words>
  <Characters>4638</Characters>
  <Application>Microsoft Office Word</Application>
  <DocSecurity>0</DocSecurity>
  <PresentationFormat/>
  <Lines>38</Lines>
  <Paragraphs>10</Paragraphs>
  <Slides>0</Slides>
  <Notes>0</Notes>
  <HiddenSlides>0</HiddenSlides>
  <MMClips>0</MMClips>
  <ScaleCrop>false</ScaleCrop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永济市人民政府</dc:title>
  <dc:creator>Administrator.WIN-REJ8NOI54V6</dc:creator>
  <cp:lastModifiedBy>Administrator</cp:lastModifiedBy>
  <cp:revision>2</cp:revision>
  <cp:lastPrinted>2019-12-18T06:18:00Z</cp:lastPrinted>
  <dcterms:created xsi:type="dcterms:W3CDTF">2024-04-15T12:24:00Z</dcterms:created>
  <dcterms:modified xsi:type="dcterms:W3CDTF">2024-04-15T12:24:00Z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