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2" w:lineRule="auto"/>
      </w:pPr>
    </w:p>
    <w:p>
      <w:pPr>
        <w:pStyle w:val="2"/>
        <w:spacing w:line="252" w:lineRule="auto"/>
      </w:pPr>
    </w:p>
    <w:p>
      <w:pPr>
        <w:spacing w:before="358" w:line="219" w:lineRule="auto"/>
        <w:jc w:val="right"/>
        <w:outlineLvl w:val="0"/>
        <w:rPr>
          <w:rFonts w:ascii="宋体" w:hAnsi="宋体" w:eastAsia="宋体" w:cs="宋体"/>
          <w:sz w:val="110"/>
          <w:szCs w:val="110"/>
        </w:rPr>
      </w:pPr>
      <w:r>
        <w:rPr>
          <w:rFonts w:ascii="宋体" w:hAnsi="宋体" w:eastAsia="宋体" w:cs="宋体"/>
          <w:b/>
          <w:bCs/>
          <w:color w:val="EC0000"/>
          <w:spacing w:val="-59"/>
          <w:w w:val="57"/>
          <w:sz w:val="110"/>
          <w:szCs w:val="110"/>
        </w:rPr>
        <w:t>永济市行政审批服务管</w:t>
      </w:r>
      <w:r>
        <w:rPr>
          <w:rFonts w:ascii="宋体" w:hAnsi="宋体" w:eastAsia="宋体" w:cs="宋体"/>
          <w:b/>
          <w:bCs/>
          <w:color w:val="EC0000"/>
          <w:spacing w:val="-58"/>
          <w:w w:val="57"/>
          <w:sz w:val="110"/>
          <w:szCs w:val="110"/>
        </w:rPr>
        <w:t>理局文</w:t>
      </w:r>
      <w:r>
        <w:rPr>
          <w:rFonts w:ascii="宋体" w:hAnsi="宋体" w:eastAsia="宋体" w:cs="宋体"/>
          <w:b/>
          <w:bCs/>
          <w:color w:val="EC0000"/>
          <w:spacing w:val="-48"/>
          <w:w w:val="57"/>
          <w:sz w:val="110"/>
          <w:szCs w:val="110"/>
        </w:rPr>
        <w:t>件</w:t>
      </w:r>
    </w:p>
    <w:p>
      <w:pPr>
        <w:pStyle w:val="2"/>
        <w:spacing w:line="308" w:lineRule="auto"/>
      </w:pPr>
    </w:p>
    <w:p>
      <w:pPr>
        <w:pStyle w:val="2"/>
        <w:spacing w:line="309" w:lineRule="auto"/>
      </w:pPr>
    </w:p>
    <w:p>
      <w:pPr>
        <w:pStyle w:val="2"/>
        <w:spacing w:line="309" w:lineRule="auto"/>
      </w:pPr>
    </w:p>
    <w:p>
      <w:pPr>
        <w:spacing w:before="104" w:line="222" w:lineRule="auto"/>
        <w:ind w:left="2669"/>
        <w:rPr>
          <w:rFonts w:ascii="仿宋" w:hAnsi="仿宋" w:eastAsia="仿宋" w:cs="仿宋"/>
          <w:sz w:val="32"/>
          <w:szCs w:val="32"/>
        </w:rPr>
      </w:pPr>
      <w:r>
        <w:rPr>
          <w:rFonts w:ascii="仿宋" w:hAnsi="仿宋" w:eastAsia="仿宋" w:cs="仿宋"/>
          <w:spacing w:val="3"/>
          <w:sz w:val="32"/>
          <w:szCs w:val="32"/>
        </w:rPr>
        <w:t>永审管资发〔2024〕10号</w:t>
      </w:r>
    </w:p>
    <w:p>
      <w:pPr>
        <w:spacing w:before="94" w:line="60" w:lineRule="exact"/>
      </w:pPr>
      <w:r>
        <w:rPr>
          <w:position w:val="-1"/>
        </w:rPr>
        <w:drawing>
          <wp:inline distT="0" distB="0" distL="0" distR="0">
            <wp:extent cx="5600065" cy="3746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2"/>
                    <a:stretch>
                      <a:fillRect/>
                    </a:stretch>
                  </pic:blipFill>
                  <pic:spPr>
                    <a:xfrm>
                      <a:off x="0" y="0"/>
                      <a:ext cx="5600668" cy="38091"/>
                    </a:xfrm>
                    <a:prstGeom prst="rect">
                      <a:avLst/>
                    </a:prstGeom>
                  </pic:spPr>
                </pic:pic>
              </a:graphicData>
            </a:graphic>
          </wp:inline>
        </w:drawing>
      </w:r>
    </w:p>
    <w:p>
      <w:pPr>
        <w:pStyle w:val="2"/>
        <w:spacing w:line="254" w:lineRule="auto"/>
      </w:pPr>
    </w:p>
    <w:p>
      <w:pPr>
        <w:pStyle w:val="2"/>
        <w:spacing w:line="254" w:lineRule="auto"/>
      </w:pPr>
    </w:p>
    <w:p>
      <w:pPr>
        <w:pStyle w:val="2"/>
        <w:spacing w:line="255" w:lineRule="auto"/>
      </w:pPr>
    </w:p>
    <w:p>
      <w:pPr>
        <w:pStyle w:val="2"/>
        <w:spacing w:line="255" w:lineRule="auto"/>
      </w:pPr>
    </w:p>
    <w:p>
      <w:pPr>
        <w:spacing w:before="143" w:line="221" w:lineRule="auto"/>
        <w:ind w:left="1976"/>
        <w:rPr>
          <w:rFonts w:ascii="黑体" w:hAnsi="黑体" w:eastAsia="黑体" w:cs="黑体"/>
          <w:sz w:val="44"/>
          <w:szCs w:val="44"/>
        </w:rPr>
      </w:pPr>
      <w:r>
        <w:rPr>
          <w:rFonts w:ascii="黑体" w:hAnsi="黑体" w:eastAsia="黑体" w:cs="黑体"/>
          <w:b/>
          <w:bCs/>
          <w:spacing w:val="-28"/>
          <w:sz w:val="44"/>
          <w:szCs w:val="44"/>
        </w:rPr>
        <w:t>永济市行政审批服务管理局</w:t>
      </w:r>
    </w:p>
    <w:p>
      <w:pPr>
        <w:spacing w:before="147" w:line="222" w:lineRule="auto"/>
        <w:ind w:left="945"/>
        <w:rPr>
          <w:rFonts w:ascii="宋体" w:hAnsi="宋体" w:eastAsia="宋体" w:cs="宋体"/>
          <w:sz w:val="44"/>
          <w:szCs w:val="44"/>
        </w:rPr>
      </w:pPr>
      <w:r>
        <w:rPr>
          <w:rFonts w:ascii="黑体" w:hAnsi="黑体" w:eastAsia="黑体" w:cs="黑体"/>
          <w:b/>
          <w:bCs/>
          <w:spacing w:val="-12"/>
          <w:sz w:val="44"/>
          <w:szCs w:val="44"/>
        </w:rPr>
        <w:t>关于</w:t>
      </w:r>
      <w:r>
        <w:rPr>
          <w:rFonts w:ascii="宋体" w:hAnsi="宋体" w:eastAsia="宋体" w:cs="宋体"/>
          <w:b/>
          <w:bCs/>
          <w:spacing w:val="-12"/>
          <w:sz w:val="44"/>
          <w:szCs w:val="44"/>
        </w:rPr>
        <w:t>永济市虞乡镇虞乡农场改造提升</w:t>
      </w:r>
    </w:p>
    <w:p>
      <w:pPr>
        <w:spacing w:before="157" w:line="222" w:lineRule="auto"/>
        <w:ind w:left="946"/>
        <w:rPr>
          <w:rFonts w:ascii="黑体" w:hAnsi="黑体" w:eastAsia="黑体" w:cs="黑体"/>
          <w:sz w:val="44"/>
          <w:szCs w:val="44"/>
        </w:rPr>
      </w:pPr>
      <w:r>
        <w:rPr>
          <w:rFonts w:ascii="宋体" w:hAnsi="宋体" w:eastAsia="宋体" w:cs="宋体"/>
          <w:b/>
          <w:bCs/>
          <w:spacing w:val="-9"/>
          <w:sz w:val="44"/>
          <w:szCs w:val="44"/>
        </w:rPr>
        <w:t>高标准农田建设项目</w:t>
      </w:r>
      <w:r>
        <w:rPr>
          <w:rFonts w:ascii="黑体" w:hAnsi="黑体" w:eastAsia="黑体" w:cs="黑体"/>
          <w:b/>
          <w:bCs/>
          <w:spacing w:val="-9"/>
          <w:sz w:val="44"/>
          <w:szCs w:val="44"/>
        </w:rPr>
        <w:t>可行性研究报告</w:t>
      </w:r>
    </w:p>
    <w:p>
      <w:pPr>
        <w:spacing w:before="161" w:line="222" w:lineRule="auto"/>
        <w:ind w:left="2626"/>
        <w:rPr>
          <w:rFonts w:ascii="黑体" w:hAnsi="黑体" w:eastAsia="黑体" w:cs="黑体"/>
          <w:sz w:val="44"/>
          <w:szCs w:val="44"/>
        </w:rPr>
      </w:pPr>
      <w:r>
        <w:rPr>
          <w:rFonts w:ascii="黑体" w:hAnsi="黑体" w:eastAsia="黑体" w:cs="黑体"/>
          <w:b/>
          <w:bCs/>
          <w:spacing w:val="-10"/>
          <w:sz w:val="44"/>
          <w:szCs w:val="44"/>
        </w:rPr>
        <w:t>(代项目建议书)批复</w:t>
      </w:r>
    </w:p>
    <w:p>
      <w:pPr>
        <w:pStyle w:val="2"/>
        <w:spacing w:line="299" w:lineRule="auto"/>
      </w:pPr>
    </w:p>
    <w:p>
      <w:pPr>
        <w:pStyle w:val="2"/>
        <w:spacing w:line="300" w:lineRule="auto"/>
      </w:pPr>
    </w:p>
    <w:p>
      <w:pPr>
        <w:spacing w:before="107" w:line="221" w:lineRule="auto"/>
        <w:ind w:left="300"/>
        <w:rPr>
          <w:rFonts w:ascii="仿宋" w:hAnsi="仿宋" w:eastAsia="仿宋" w:cs="仿宋"/>
          <w:sz w:val="33"/>
          <w:szCs w:val="33"/>
        </w:rPr>
      </w:pPr>
      <w:r>
        <w:rPr>
          <w:rFonts w:ascii="仿宋" w:hAnsi="仿宋" w:eastAsia="仿宋" w:cs="仿宋"/>
          <w:spacing w:val="-17"/>
          <w:sz w:val="33"/>
          <w:szCs w:val="33"/>
        </w:rPr>
        <w:t>山西省永济虞乡强制隔离戒毒所：</w:t>
      </w:r>
    </w:p>
    <w:p>
      <w:pPr>
        <w:spacing w:before="165" w:line="309" w:lineRule="auto"/>
        <w:ind w:left="300" w:right="77" w:firstLine="640"/>
        <w:rPr>
          <w:rFonts w:ascii="仿宋" w:hAnsi="仿宋" w:eastAsia="仿宋" w:cs="仿宋"/>
          <w:sz w:val="33"/>
          <w:szCs w:val="33"/>
        </w:rPr>
      </w:pPr>
      <w:r>
        <w:rPr>
          <w:rFonts w:ascii="仿宋" w:hAnsi="仿宋" w:eastAsia="仿宋" w:cs="仿宋"/>
          <w:spacing w:val="-12"/>
          <w:sz w:val="33"/>
          <w:szCs w:val="33"/>
        </w:rPr>
        <w:t>你单位“关于呈请永济市虞乡镇虞乡农场改造提升高标</w:t>
      </w:r>
      <w:r>
        <w:rPr>
          <w:rFonts w:ascii="仿宋" w:hAnsi="仿宋" w:eastAsia="仿宋" w:cs="仿宋"/>
          <w:spacing w:val="3"/>
          <w:sz w:val="33"/>
          <w:szCs w:val="33"/>
        </w:rPr>
        <w:t xml:space="preserve">  </w:t>
      </w:r>
      <w:r>
        <w:rPr>
          <w:rFonts w:ascii="仿宋" w:hAnsi="仿宋" w:eastAsia="仿宋" w:cs="仿宋"/>
          <w:spacing w:val="7"/>
          <w:sz w:val="33"/>
          <w:szCs w:val="33"/>
        </w:rPr>
        <w:t>准农田建设项目可行性研究报告(代项目建议书)的报告”</w:t>
      </w:r>
    </w:p>
    <w:p>
      <w:pPr>
        <w:spacing w:line="223" w:lineRule="auto"/>
        <w:ind w:left="300"/>
        <w:rPr>
          <w:rFonts w:ascii="仿宋" w:hAnsi="仿宋" w:eastAsia="仿宋" w:cs="仿宋"/>
          <w:sz w:val="33"/>
          <w:szCs w:val="33"/>
        </w:rPr>
      </w:pPr>
      <w:r>
        <w:rPr>
          <w:rFonts w:ascii="仿宋" w:hAnsi="仿宋" w:eastAsia="仿宋" w:cs="仿宋"/>
          <w:spacing w:val="-19"/>
          <w:sz w:val="33"/>
          <w:szCs w:val="33"/>
        </w:rPr>
        <w:t>收悉。</w:t>
      </w:r>
    </w:p>
    <w:p>
      <w:pPr>
        <w:spacing w:before="171" w:line="313" w:lineRule="auto"/>
        <w:ind w:left="300" w:right="285" w:firstLine="640"/>
        <w:rPr>
          <w:rFonts w:ascii="仿宋" w:hAnsi="仿宋" w:eastAsia="仿宋" w:cs="仿宋"/>
          <w:sz w:val="33"/>
          <w:szCs w:val="33"/>
        </w:rPr>
      </w:pPr>
      <w:r>
        <w:rPr>
          <w:rFonts w:ascii="仿宋" w:hAnsi="仿宋" w:eastAsia="仿宋" w:cs="仿宋"/>
          <w:spacing w:val="-15"/>
          <w:sz w:val="33"/>
          <w:szCs w:val="33"/>
        </w:rPr>
        <w:t>为提高项目区土地利用率、投入产出比，经我局研究，</w:t>
      </w:r>
      <w:r>
        <w:rPr>
          <w:rFonts w:ascii="仿宋" w:hAnsi="仿宋" w:eastAsia="仿宋" w:cs="仿宋"/>
          <w:spacing w:val="3"/>
          <w:sz w:val="33"/>
          <w:szCs w:val="33"/>
        </w:rPr>
        <w:t xml:space="preserve"> </w:t>
      </w:r>
      <w:r>
        <w:rPr>
          <w:rFonts w:ascii="仿宋" w:hAnsi="仿宋" w:eastAsia="仿宋" w:cs="仿宋"/>
          <w:spacing w:val="-1"/>
          <w:sz w:val="33"/>
          <w:szCs w:val="33"/>
        </w:rPr>
        <w:t>同意你单位实施永济市虞乡镇虞乡农场改造提升高标准农</w:t>
      </w:r>
    </w:p>
    <w:p>
      <w:pPr>
        <w:spacing w:line="222" w:lineRule="auto"/>
        <w:ind w:left="300"/>
        <w:rPr>
          <w:rFonts w:ascii="仿宋" w:hAnsi="仿宋" w:eastAsia="仿宋" w:cs="仿宋"/>
          <w:sz w:val="33"/>
          <w:szCs w:val="33"/>
        </w:rPr>
      </w:pPr>
      <w:r>
        <w:rPr>
          <w:rFonts w:ascii="仿宋" w:hAnsi="仿宋" w:eastAsia="仿宋" w:cs="仿宋"/>
          <w:spacing w:val="-17"/>
          <w:sz w:val="33"/>
          <w:szCs w:val="33"/>
        </w:rPr>
        <w:t>田建设项目，具体内容批复如下：</w:t>
      </w:r>
    </w:p>
    <w:p>
      <w:pPr>
        <w:spacing w:before="150" w:line="221" w:lineRule="auto"/>
        <w:ind w:left="940"/>
        <w:rPr>
          <w:rFonts w:ascii="仿宋" w:hAnsi="仿宋" w:eastAsia="仿宋" w:cs="仿宋"/>
          <w:sz w:val="33"/>
          <w:szCs w:val="33"/>
        </w:rPr>
      </w:pPr>
      <w:r>
        <w:rPr>
          <w:rFonts w:ascii="仿宋" w:hAnsi="仿宋" w:eastAsia="仿宋" w:cs="仿宋"/>
          <w:spacing w:val="-29"/>
          <w:sz w:val="33"/>
          <w:szCs w:val="33"/>
        </w:rPr>
        <w:t>一</w:t>
      </w:r>
      <w:r>
        <w:rPr>
          <w:rFonts w:ascii="仿宋" w:hAnsi="仿宋" w:eastAsia="仿宋" w:cs="仿宋"/>
          <w:spacing w:val="-60"/>
          <w:sz w:val="33"/>
          <w:szCs w:val="33"/>
        </w:rPr>
        <w:t xml:space="preserve"> </w:t>
      </w:r>
      <w:r>
        <w:rPr>
          <w:rFonts w:ascii="仿宋" w:hAnsi="仿宋" w:eastAsia="仿宋" w:cs="仿宋"/>
          <w:spacing w:val="-29"/>
          <w:sz w:val="33"/>
          <w:szCs w:val="33"/>
        </w:rPr>
        <w:t>、项目名称</w:t>
      </w:r>
    </w:p>
    <w:p>
      <w:pPr>
        <w:spacing w:line="221" w:lineRule="auto"/>
        <w:rPr>
          <w:rFonts w:ascii="仿宋" w:hAnsi="仿宋" w:eastAsia="仿宋" w:cs="仿宋"/>
          <w:sz w:val="33"/>
          <w:szCs w:val="33"/>
        </w:rPr>
        <w:sectPr>
          <w:footerReference r:id="rId5" w:type="default"/>
          <w:pgSz w:w="11910" w:h="16850"/>
          <w:pgMar w:top="1432" w:right="1480" w:bottom="1198" w:left="1609" w:header="0" w:footer="1059" w:gutter="0"/>
          <w:cols w:space="720" w:num="1"/>
        </w:sectPr>
      </w:pPr>
    </w:p>
    <w:p>
      <w:pPr>
        <w:spacing w:before="235" w:line="535" w:lineRule="exact"/>
        <w:ind w:left="639"/>
        <w:rPr>
          <w:rFonts w:ascii="仿宋" w:hAnsi="仿宋" w:eastAsia="仿宋" w:cs="仿宋"/>
          <w:sz w:val="31"/>
          <w:szCs w:val="31"/>
        </w:rPr>
      </w:pPr>
      <w:r>
        <w:rPr>
          <w:rFonts w:ascii="仿宋" w:hAnsi="仿宋" w:eastAsia="仿宋" w:cs="仿宋"/>
          <w:spacing w:val="6"/>
          <w:position w:val="16"/>
          <w:sz w:val="31"/>
          <w:szCs w:val="31"/>
        </w:rPr>
        <w:t>永济市虞乡镇虞乡农场改造提升高标准农田建设项目</w:t>
      </w:r>
    </w:p>
    <w:p>
      <w:pPr>
        <w:spacing w:before="1" w:line="223" w:lineRule="auto"/>
        <w:ind w:left="639"/>
        <w:rPr>
          <w:rFonts w:ascii="仿宋" w:hAnsi="仿宋" w:eastAsia="仿宋" w:cs="仿宋"/>
          <w:sz w:val="31"/>
          <w:szCs w:val="31"/>
        </w:rPr>
      </w:pPr>
      <w:r>
        <w:rPr>
          <w:rFonts w:ascii="仿宋" w:hAnsi="仿宋" w:eastAsia="仿宋" w:cs="仿宋"/>
          <w:spacing w:val="3"/>
          <w:sz w:val="31"/>
          <w:szCs w:val="31"/>
        </w:rPr>
        <w:t>二、项目编码</w:t>
      </w:r>
    </w:p>
    <w:p>
      <w:pPr>
        <w:spacing w:before="253" w:line="491" w:lineRule="exact"/>
        <w:ind w:left="639"/>
        <w:rPr>
          <w:rFonts w:ascii="宋体" w:hAnsi="宋体" w:eastAsia="宋体" w:cs="宋体"/>
          <w:sz w:val="31"/>
          <w:szCs w:val="31"/>
        </w:rPr>
      </w:pPr>
      <w:r>
        <w:rPr>
          <w:rFonts w:ascii="宋体" w:hAnsi="宋体" w:eastAsia="宋体" w:cs="宋体"/>
          <w:spacing w:val="-1"/>
          <w:position w:val="18"/>
          <w:sz w:val="31"/>
          <w:szCs w:val="31"/>
        </w:rPr>
        <w:t>2311-140881-89-01-246963</w:t>
      </w:r>
    </w:p>
    <w:p>
      <w:pPr>
        <w:spacing w:before="1" w:line="223" w:lineRule="auto"/>
        <w:ind w:left="639"/>
        <w:rPr>
          <w:rFonts w:ascii="仿宋" w:hAnsi="仿宋" w:eastAsia="仿宋" w:cs="仿宋"/>
          <w:sz w:val="31"/>
          <w:szCs w:val="31"/>
        </w:rPr>
      </w:pPr>
      <w:r>
        <w:rPr>
          <w:rFonts w:ascii="仿宋" w:hAnsi="仿宋" w:eastAsia="仿宋" w:cs="仿宋"/>
          <w:spacing w:val="3"/>
          <w:sz w:val="31"/>
          <w:szCs w:val="31"/>
        </w:rPr>
        <w:t>三、项目建设地点</w:t>
      </w:r>
    </w:p>
    <w:p>
      <w:pPr>
        <w:spacing w:before="179" w:line="582" w:lineRule="exact"/>
        <w:ind w:left="639"/>
        <w:rPr>
          <w:rFonts w:ascii="仿宋" w:hAnsi="仿宋" w:eastAsia="仿宋" w:cs="仿宋"/>
          <w:sz w:val="31"/>
          <w:szCs w:val="31"/>
        </w:rPr>
      </w:pPr>
      <w:r>
        <w:rPr>
          <w:rFonts w:ascii="仿宋" w:hAnsi="仿宋" w:eastAsia="仿宋" w:cs="仿宋"/>
          <w:spacing w:val="5"/>
          <w:position w:val="20"/>
          <w:sz w:val="31"/>
          <w:szCs w:val="31"/>
        </w:rPr>
        <w:t>永济市虞乡镇虞乡农场、永济市卿头镇董村农场。</w:t>
      </w:r>
    </w:p>
    <w:p>
      <w:pPr>
        <w:spacing w:line="222" w:lineRule="auto"/>
        <w:ind w:left="639"/>
        <w:rPr>
          <w:rFonts w:ascii="仿宋" w:hAnsi="仿宋" w:eastAsia="仿宋" w:cs="仿宋"/>
          <w:sz w:val="31"/>
          <w:szCs w:val="31"/>
        </w:rPr>
      </w:pPr>
      <w:r>
        <w:rPr>
          <w:rFonts w:ascii="仿宋" w:hAnsi="仿宋" w:eastAsia="仿宋" w:cs="仿宋"/>
          <w:spacing w:val="-8"/>
          <w:sz w:val="31"/>
          <w:szCs w:val="31"/>
        </w:rPr>
        <w:t>四</w:t>
      </w:r>
      <w:r>
        <w:rPr>
          <w:rFonts w:ascii="仿宋" w:hAnsi="仿宋" w:eastAsia="仿宋" w:cs="仿宋"/>
          <w:spacing w:val="-23"/>
          <w:sz w:val="31"/>
          <w:szCs w:val="31"/>
        </w:rPr>
        <w:t xml:space="preserve"> </w:t>
      </w:r>
      <w:r>
        <w:rPr>
          <w:rFonts w:ascii="仿宋" w:hAnsi="仿宋" w:eastAsia="仿宋" w:cs="仿宋"/>
          <w:spacing w:val="-8"/>
          <w:sz w:val="31"/>
          <w:szCs w:val="31"/>
        </w:rPr>
        <w:t>、项目主要建设内容及规模</w:t>
      </w:r>
    </w:p>
    <w:p>
      <w:pPr>
        <w:spacing w:before="168" w:line="223" w:lineRule="auto"/>
        <w:ind w:left="840"/>
        <w:rPr>
          <w:rFonts w:ascii="仿宋" w:hAnsi="仿宋" w:eastAsia="仿宋" w:cs="仿宋"/>
          <w:sz w:val="31"/>
          <w:szCs w:val="31"/>
        </w:rPr>
      </w:pPr>
      <w:r>
        <w:rPr>
          <w:rFonts w:ascii="仿宋" w:hAnsi="仿宋" w:eastAsia="仿宋" w:cs="仿宋"/>
          <w:spacing w:val="14"/>
          <w:sz w:val="31"/>
          <w:szCs w:val="31"/>
        </w:rPr>
        <w:t>(</w:t>
      </w:r>
      <w:r>
        <w:rPr>
          <w:rFonts w:ascii="仿宋" w:hAnsi="仿宋" w:eastAsia="仿宋" w:cs="仿宋"/>
          <w:spacing w:val="-85"/>
          <w:sz w:val="31"/>
          <w:szCs w:val="31"/>
        </w:rPr>
        <w:t xml:space="preserve"> </w:t>
      </w:r>
      <w:r>
        <w:rPr>
          <w:rFonts w:ascii="仿宋" w:hAnsi="仿宋" w:eastAsia="仿宋" w:cs="仿宋"/>
          <w:spacing w:val="14"/>
          <w:sz w:val="31"/>
          <w:szCs w:val="31"/>
        </w:rPr>
        <w:t>一)建设规模</w:t>
      </w:r>
    </w:p>
    <w:p>
      <w:pPr>
        <w:spacing w:before="204" w:line="526" w:lineRule="exact"/>
        <w:ind w:left="639"/>
        <w:rPr>
          <w:rFonts w:ascii="仿宋" w:hAnsi="仿宋" w:eastAsia="仿宋" w:cs="仿宋"/>
          <w:sz w:val="31"/>
          <w:szCs w:val="31"/>
        </w:rPr>
      </w:pPr>
      <w:r>
        <w:rPr>
          <w:rFonts w:ascii="仿宋" w:hAnsi="仿宋" w:eastAsia="仿宋" w:cs="仿宋"/>
          <w:spacing w:val="15"/>
          <w:position w:val="15"/>
          <w:sz w:val="31"/>
          <w:szCs w:val="31"/>
        </w:rPr>
        <w:t>项目区建设高标准农田2.43万亩，其中改造</w:t>
      </w:r>
      <w:r>
        <w:rPr>
          <w:rFonts w:ascii="仿宋" w:hAnsi="仿宋" w:eastAsia="仿宋" w:cs="仿宋"/>
          <w:spacing w:val="14"/>
          <w:position w:val="15"/>
          <w:sz w:val="31"/>
          <w:szCs w:val="31"/>
        </w:rPr>
        <w:t>提升2.43</w:t>
      </w:r>
    </w:p>
    <w:p>
      <w:pPr>
        <w:spacing w:before="2" w:line="225" w:lineRule="auto"/>
        <w:rPr>
          <w:rFonts w:ascii="仿宋" w:hAnsi="仿宋" w:eastAsia="仿宋" w:cs="仿宋"/>
          <w:sz w:val="31"/>
          <w:szCs w:val="31"/>
        </w:rPr>
      </w:pPr>
      <w:r>
        <w:rPr>
          <w:rFonts w:ascii="仿宋" w:hAnsi="仿宋" w:eastAsia="仿宋" w:cs="仿宋"/>
          <w:spacing w:val="-4"/>
          <w:sz w:val="31"/>
          <w:szCs w:val="31"/>
        </w:rPr>
        <w:t>万亩。</w:t>
      </w:r>
    </w:p>
    <w:p>
      <w:pPr>
        <w:spacing w:before="185" w:line="222" w:lineRule="auto"/>
        <w:ind w:left="809"/>
        <w:rPr>
          <w:rFonts w:ascii="仿宋" w:hAnsi="仿宋" w:eastAsia="仿宋" w:cs="仿宋"/>
          <w:sz w:val="31"/>
          <w:szCs w:val="31"/>
        </w:rPr>
      </w:pPr>
      <w:r>
        <w:rPr>
          <w:rFonts w:ascii="仿宋" w:hAnsi="仿宋" w:eastAsia="仿宋" w:cs="仿宋"/>
          <w:spacing w:val="25"/>
          <w:sz w:val="31"/>
          <w:szCs w:val="31"/>
        </w:rPr>
        <w:t>(二)建设内容</w:t>
      </w:r>
    </w:p>
    <w:p>
      <w:pPr>
        <w:spacing w:before="193" w:line="329" w:lineRule="auto"/>
        <w:ind w:right="141" w:firstLine="639"/>
        <w:rPr>
          <w:rFonts w:ascii="宋体" w:hAnsi="宋体" w:eastAsia="宋体" w:cs="宋体"/>
          <w:sz w:val="31"/>
          <w:szCs w:val="31"/>
        </w:rPr>
      </w:pPr>
      <w:r>
        <w:rPr>
          <w:rFonts w:ascii="仿宋" w:hAnsi="仿宋" w:eastAsia="仿宋" w:cs="仿宋"/>
          <w:spacing w:val="20"/>
          <w:sz w:val="31"/>
          <w:szCs w:val="31"/>
        </w:rPr>
        <w:t>1.土壤改良工程：对项目区农场自留地进行翻耕和旋</w:t>
      </w:r>
      <w:r>
        <w:rPr>
          <w:rFonts w:ascii="仿宋" w:hAnsi="仿宋" w:eastAsia="仿宋" w:cs="仿宋"/>
          <w:sz w:val="31"/>
          <w:szCs w:val="31"/>
        </w:rPr>
        <w:t xml:space="preserve"> </w:t>
      </w:r>
      <w:r>
        <w:rPr>
          <w:rFonts w:ascii="仿宋" w:hAnsi="仿宋" w:eastAsia="仿宋" w:cs="仿宋"/>
          <w:spacing w:val="13"/>
          <w:sz w:val="31"/>
          <w:szCs w:val="31"/>
        </w:rPr>
        <w:t>耕，总面积5064亩；对本区域农田施生物有机肥405.12</w:t>
      </w:r>
      <w:r>
        <w:rPr>
          <w:rFonts w:ascii="宋体" w:hAnsi="宋体" w:eastAsia="宋体" w:cs="宋体"/>
          <w:spacing w:val="13"/>
          <w:sz w:val="31"/>
          <w:szCs w:val="31"/>
        </w:rPr>
        <w:t>t,</w:t>
      </w:r>
    </w:p>
    <w:p>
      <w:pPr>
        <w:spacing w:line="223" w:lineRule="auto"/>
        <w:rPr>
          <w:rFonts w:ascii="宋体" w:hAnsi="宋体" w:eastAsia="宋体" w:cs="宋体"/>
          <w:sz w:val="31"/>
          <w:szCs w:val="31"/>
        </w:rPr>
      </w:pPr>
      <w:r>
        <w:rPr>
          <w:rFonts w:ascii="仿宋" w:hAnsi="仿宋" w:eastAsia="仿宋" w:cs="仿宋"/>
          <w:spacing w:val="7"/>
          <w:sz w:val="31"/>
          <w:szCs w:val="31"/>
        </w:rPr>
        <w:t>施用缓释量202.56</w:t>
      </w:r>
      <w:r>
        <w:rPr>
          <w:rFonts w:ascii="宋体" w:hAnsi="宋体" w:eastAsia="宋体" w:cs="宋体"/>
          <w:spacing w:val="7"/>
          <w:sz w:val="31"/>
          <w:szCs w:val="31"/>
        </w:rPr>
        <w:t>t。</w:t>
      </w:r>
    </w:p>
    <w:p>
      <w:pPr>
        <w:spacing w:before="210" w:line="332" w:lineRule="auto"/>
        <w:ind w:right="144" w:firstLine="609"/>
        <w:rPr>
          <w:rFonts w:ascii="仿宋" w:hAnsi="仿宋" w:eastAsia="仿宋" w:cs="仿宋"/>
          <w:sz w:val="31"/>
          <w:szCs w:val="31"/>
        </w:rPr>
      </w:pPr>
      <w:r>
        <w:rPr>
          <w:rFonts w:ascii="仿宋" w:hAnsi="仿宋" w:eastAsia="仿宋" w:cs="仿宋"/>
          <w:spacing w:val="1"/>
          <w:sz w:val="31"/>
          <w:szCs w:val="31"/>
        </w:rPr>
        <w:t>2.灌溉与排水工程：  (1)灌溉工程；新建平移式喷灌机</w:t>
      </w:r>
      <w:r>
        <w:rPr>
          <w:rFonts w:ascii="仿宋" w:hAnsi="仿宋" w:eastAsia="仿宋" w:cs="仿宋"/>
          <w:spacing w:val="15"/>
          <w:sz w:val="31"/>
          <w:szCs w:val="31"/>
        </w:rPr>
        <w:t xml:space="preserve"> </w:t>
      </w:r>
      <w:r>
        <w:rPr>
          <w:rFonts w:ascii="仿宋" w:hAnsi="仿宋" w:eastAsia="仿宋" w:cs="仿宋"/>
          <w:spacing w:val="18"/>
          <w:sz w:val="31"/>
          <w:szCs w:val="31"/>
        </w:rPr>
        <w:t>灌溉系统50套，除了配套50套主设备外，同时配套引水明</w:t>
      </w:r>
      <w:r>
        <w:rPr>
          <w:rFonts w:ascii="仿宋" w:hAnsi="仿宋" w:eastAsia="仿宋" w:cs="仿宋"/>
          <w:spacing w:val="3"/>
          <w:sz w:val="31"/>
          <w:szCs w:val="31"/>
        </w:rPr>
        <w:t xml:space="preserve"> </w:t>
      </w:r>
      <w:r>
        <w:rPr>
          <w:rFonts w:ascii="仿宋" w:hAnsi="仿宋" w:eastAsia="仿宋" w:cs="仿宋"/>
          <w:spacing w:val="4"/>
          <w:sz w:val="31"/>
          <w:szCs w:val="31"/>
        </w:rPr>
        <w:t>渠</w:t>
      </w:r>
      <w:r>
        <w:rPr>
          <w:rFonts w:ascii="仿宋" w:hAnsi="仿宋" w:eastAsia="仿宋" w:cs="仿宋"/>
          <w:spacing w:val="-71"/>
          <w:sz w:val="31"/>
          <w:szCs w:val="31"/>
        </w:rPr>
        <w:t xml:space="preserve"> </w:t>
      </w:r>
      <w:r>
        <w:rPr>
          <w:rFonts w:ascii="仿宋" w:hAnsi="仿宋" w:eastAsia="仿宋" w:cs="仿宋"/>
          <w:spacing w:val="4"/>
          <w:sz w:val="31"/>
          <w:szCs w:val="31"/>
        </w:rPr>
        <w:t>D100U 的引水渠道26.44</w:t>
      </w:r>
      <w:r>
        <w:rPr>
          <w:rFonts w:ascii="Times New Roman" w:hAnsi="Times New Roman" w:eastAsia="Times New Roman" w:cs="Times New Roman"/>
          <w:sz w:val="31"/>
          <w:szCs w:val="31"/>
        </w:rPr>
        <w:t>km</w:t>
      </w:r>
      <w:r>
        <w:rPr>
          <w:rFonts w:ascii="Times New Roman" w:hAnsi="Times New Roman" w:eastAsia="Times New Roman" w:cs="Times New Roman"/>
          <w:spacing w:val="4"/>
          <w:sz w:val="31"/>
          <w:szCs w:val="31"/>
        </w:rPr>
        <w:t>,</w:t>
      </w:r>
      <w:r>
        <w:rPr>
          <w:rFonts w:ascii="Times New Roman" w:hAnsi="Times New Roman" w:eastAsia="Times New Roman" w:cs="Times New Roman"/>
          <w:sz w:val="31"/>
          <w:szCs w:val="31"/>
        </w:rPr>
        <w:t xml:space="preserve">  </w:t>
      </w:r>
      <w:r>
        <w:rPr>
          <w:rFonts w:ascii="仿宋" w:hAnsi="仿宋" w:eastAsia="仿宋" w:cs="仿宋"/>
          <w:spacing w:val="4"/>
          <w:sz w:val="31"/>
          <w:szCs w:val="31"/>
        </w:rPr>
        <w:t>引水管道</w:t>
      </w:r>
      <w:r>
        <w:rPr>
          <w:rFonts w:ascii="仿宋" w:hAnsi="仿宋" w:eastAsia="仿宋" w:cs="仿宋"/>
          <w:spacing w:val="-57"/>
          <w:sz w:val="31"/>
          <w:szCs w:val="31"/>
        </w:rPr>
        <w:t xml:space="preserve"> </w:t>
      </w:r>
      <w:r>
        <w:rPr>
          <w:rFonts w:ascii="Times New Roman" w:hAnsi="Times New Roman" w:eastAsia="Times New Roman" w:cs="Times New Roman"/>
          <w:spacing w:val="4"/>
          <w:sz w:val="31"/>
          <w:szCs w:val="31"/>
        </w:rPr>
        <w:t>(</w:t>
      </w:r>
      <w:r>
        <w:rPr>
          <w:rFonts w:ascii="Times New Roman" w:hAnsi="Times New Roman" w:eastAsia="Times New Roman" w:cs="Times New Roman"/>
          <w:sz w:val="31"/>
          <w:szCs w:val="31"/>
        </w:rPr>
        <w:t>PE</w:t>
      </w:r>
      <w:r>
        <w:rPr>
          <w:rFonts w:ascii="Times New Roman" w:hAnsi="Times New Roman" w:eastAsia="Times New Roman" w:cs="Times New Roman"/>
          <w:spacing w:val="41"/>
          <w:sz w:val="31"/>
          <w:szCs w:val="31"/>
        </w:rPr>
        <w:t xml:space="preserve"> </w:t>
      </w:r>
      <w:r>
        <w:rPr>
          <w:rFonts w:ascii="仿宋" w:hAnsi="仿宋" w:eastAsia="仿宋" w:cs="仿宋"/>
          <w:spacing w:val="4"/>
          <w:sz w:val="31"/>
          <w:szCs w:val="31"/>
        </w:rPr>
        <w:t>管)共7</w:t>
      </w:r>
      <w:r>
        <w:rPr>
          <w:rFonts w:ascii="仿宋" w:hAnsi="仿宋" w:eastAsia="仿宋" w:cs="仿宋"/>
          <w:spacing w:val="-77"/>
          <w:sz w:val="31"/>
          <w:szCs w:val="31"/>
        </w:rPr>
        <w:t xml:space="preserve"> </w:t>
      </w:r>
      <w:r>
        <w:rPr>
          <w:rFonts w:ascii="仿宋" w:hAnsi="仿宋" w:eastAsia="仿宋" w:cs="仿宋"/>
          <w:spacing w:val="4"/>
          <w:sz w:val="31"/>
          <w:szCs w:val="31"/>
        </w:rPr>
        <w:t>.</w:t>
      </w:r>
      <w:r>
        <w:rPr>
          <w:rFonts w:ascii="仿宋" w:hAnsi="仿宋" w:eastAsia="仿宋" w:cs="仿宋"/>
          <w:spacing w:val="-83"/>
          <w:sz w:val="31"/>
          <w:szCs w:val="31"/>
        </w:rPr>
        <w:t xml:space="preserve"> </w:t>
      </w:r>
      <w:r>
        <w:rPr>
          <w:rFonts w:ascii="仿宋" w:hAnsi="仿宋" w:eastAsia="仿宋" w:cs="仿宋"/>
          <w:spacing w:val="4"/>
          <w:sz w:val="31"/>
          <w:szCs w:val="31"/>
        </w:rPr>
        <w:t>2</w:t>
      </w:r>
      <w:r>
        <w:rPr>
          <w:rFonts w:ascii="Times New Roman" w:hAnsi="Times New Roman" w:eastAsia="Times New Roman" w:cs="Times New Roman"/>
          <w:sz w:val="31"/>
          <w:szCs w:val="31"/>
        </w:rPr>
        <w:t>km</w:t>
      </w:r>
      <w:r>
        <w:rPr>
          <w:rFonts w:ascii="Times New Roman" w:hAnsi="Times New Roman" w:eastAsia="Times New Roman" w:cs="Times New Roman"/>
          <w:spacing w:val="4"/>
          <w:sz w:val="31"/>
          <w:szCs w:val="31"/>
        </w:rPr>
        <w:t>,</w:t>
      </w:r>
      <w:r>
        <w:rPr>
          <w:rFonts w:ascii="Times New Roman" w:hAnsi="Times New Roman" w:eastAsia="Times New Roman" w:cs="Times New Roman"/>
          <w:sz w:val="31"/>
          <w:szCs w:val="31"/>
        </w:rPr>
        <w:t xml:space="preserve">  </w:t>
      </w:r>
      <w:r>
        <w:rPr>
          <w:rFonts w:ascii="仿宋" w:hAnsi="仿宋" w:eastAsia="仿宋" w:cs="仿宋"/>
          <w:spacing w:val="30"/>
          <w:sz w:val="31"/>
          <w:szCs w:val="31"/>
        </w:rPr>
        <w:t>其他相关配件50套(水肥一体化设备、配电桩等)。原有</w:t>
      </w:r>
      <w:r>
        <w:rPr>
          <w:rFonts w:ascii="仿宋" w:hAnsi="仿宋" w:eastAsia="仿宋" w:cs="仿宋"/>
          <w:spacing w:val="10"/>
          <w:sz w:val="31"/>
          <w:szCs w:val="31"/>
        </w:rPr>
        <w:t xml:space="preserve"> </w:t>
      </w:r>
      <w:r>
        <w:rPr>
          <w:rFonts w:ascii="仿宋" w:hAnsi="仿宋" w:eastAsia="仿宋" w:cs="仿宋"/>
          <w:spacing w:val="11"/>
          <w:sz w:val="31"/>
          <w:szCs w:val="31"/>
        </w:rPr>
        <w:t>半固定式喷灌更新配套干管</w:t>
      </w:r>
      <w:r>
        <w:rPr>
          <w:rFonts w:ascii="仿宋" w:hAnsi="仿宋" w:eastAsia="仿宋" w:cs="仿宋"/>
          <w:sz w:val="31"/>
          <w:szCs w:val="31"/>
        </w:rPr>
        <w:t>DN</w:t>
      </w:r>
      <w:r>
        <w:rPr>
          <w:rFonts w:ascii="仿宋" w:hAnsi="仿宋" w:eastAsia="仿宋" w:cs="仿宋"/>
          <w:spacing w:val="11"/>
          <w:sz w:val="31"/>
          <w:szCs w:val="31"/>
        </w:rPr>
        <w:t>110 总长为28.75</w:t>
      </w:r>
      <w:r>
        <w:rPr>
          <w:rFonts w:ascii="宋体" w:hAnsi="宋体" w:eastAsia="宋体" w:cs="宋体"/>
          <w:sz w:val="31"/>
          <w:szCs w:val="31"/>
        </w:rPr>
        <w:t>km</w:t>
      </w:r>
      <w:r>
        <w:rPr>
          <w:rFonts w:ascii="宋体" w:hAnsi="宋体" w:eastAsia="宋体" w:cs="宋体"/>
          <w:spacing w:val="11"/>
          <w:sz w:val="31"/>
          <w:szCs w:val="31"/>
        </w:rPr>
        <w:t>,</w:t>
      </w:r>
      <w:r>
        <w:rPr>
          <w:rFonts w:ascii="宋体" w:hAnsi="宋体" w:eastAsia="宋体" w:cs="宋体"/>
          <w:spacing w:val="10"/>
          <w:sz w:val="31"/>
          <w:szCs w:val="31"/>
        </w:rPr>
        <w:t xml:space="preserve"> </w:t>
      </w:r>
      <w:r>
        <w:rPr>
          <w:rFonts w:ascii="仿宋" w:hAnsi="仿宋" w:eastAsia="仿宋" w:cs="仿宋"/>
          <w:spacing w:val="10"/>
          <w:sz w:val="31"/>
          <w:szCs w:val="31"/>
        </w:rPr>
        <w:t>更新配</w:t>
      </w:r>
      <w:r>
        <w:rPr>
          <w:rFonts w:ascii="仿宋" w:hAnsi="仿宋" w:eastAsia="仿宋" w:cs="仿宋"/>
          <w:sz w:val="31"/>
          <w:szCs w:val="31"/>
        </w:rPr>
        <w:t xml:space="preserve"> </w:t>
      </w:r>
      <w:r>
        <w:rPr>
          <w:rFonts w:ascii="仿宋" w:hAnsi="仿宋" w:eastAsia="仿宋" w:cs="仿宋"/>
          <w:spacing w:val="12"/>
          <w:sz w:val="31"/>
          <w:szCs w:val="31"/>
        </w:rPr>
        <w:t>套</w:t>
      </w:r>
      <w:r>
        <w:rPr>
          <w:rFonts w:ascii="仿宋" w:hAnsi="仿宋" w:eastAsia="仿宋" w:cs="仿宋"/>
          <w:spacing w:val="-74"/>
          <w:sz w:val="31"/>
          <w:szCs w:val="31"/>
        </w:rPr>
        <w:t xml:space="preserve"> </w:t>
      </w:r>
      <w:r>
        <w:rPr>
          <w:rFonts w:ascii="仿宋" w:hAnsi="仿宋" w:eastAsia="仿宋" w:cs="仿宋"/>
          <w:sz w:val="31"/>
          <w:szCs w:val="31"/>
        </w:rPr>
        <w:t>DN</w:t>
      </w:r>
      <w:r>
        <w:rPr>
          <w:rFonts w:ascii="仿宋" w:hAnsi="仿宋" w:eastAsia="仿宋" w:cs="仿宋"/>
          <w:spacing w:val="12"/>
          <w:sz w:val="31"/>
          <w:szCs w:val="31"/>
        </w:rPr>
        <w:t>100</w:t>
      </w:r>
      <w:r>
        <w:rPr>
          <w:rFonts w:ascii="仿宋" w:hAnsi="仿宋" w:eastAsia="仿宋" w:cs="仿宋"/>
          <w:spacing w:val="-35"/>
          <w:sz w:val="31"/>
          <w:szCs w:val="31"/>
        </w:rPr>
        <w:t xml:space="preserve"> </w:t>
      </w:r>
      <w:r>
        <w:rPr>
          <w:rFonts w:ascii="仿宋" w:hAnsi="仿宋" w:eastAsia="仿宋" w:cs="仿宋"/>
          <w:spacing w:val="12"/>
          <w:sz w:val="31"/>
          <w:szCs w:val="31"/>
        </w:rPr>
        <w:t>的钢管350</w:t>
      </w:r>
      <w:r>
        <w:rPr>
          <w:rFonts w:ascii="Times New Roman" w:hAnsi="Times New Roman" w:eastAsia="Times New Roman" w:cs="Times New Roman"/>
          <w:spacing w:val="12"/>
          <w:sz w:val="31"/>
          <w:szCs w:val="31"/>
        </w:rPr>
        <w:t xml:space="preserve">m,  </w:t>
      </w:r>
      <w:r>
        <w:rPr>
          <w:rFonts w:ascii="仿宋" w:hAnsi="仿宋" w:eastAsia="仿宋" w:cs="仿宋"/>
          <w:spacing w:val="12"/>
          <w:sz w:val="31"/>
          <w:szCs w:val="31"/>
        </w:rPr>
        <w:t>配套铝合金竖管174.2</w:t>
      </w:r>
      <w:r>
        <w:rPr>
          <w:rFonts w:ascii="Times New Roman" w:hAnsi="Times New Roman" w:eastAsia="Times New Roman" w:cs="Times New Roman"/>
          <w:spacing w:val="12"/>
          <w:sz w:val="31"/>
          <w:szCs w:val="31"/>
        </w:rPr>
        <w:t xml:space="preserve">m,  </w:t>
      </w:r>
      <w:r>
        <w:rPr>
          <w:rFonts w:ascii="仿宋" w:hAnsi="仿宋" w:eastAsia="仿宋" w:cs="仿宋"/>
          <w:spacing w:val="12"/>
          <w:sz w:val="31"/>
          <w:szCs w:val="31"/>
        </w:rPr>
        <w:t>喷头</w:t>
      </w:r>
      <w:r>
        <w:rPr>
          <w:rFonts w:ascii="仿宋" w:hAnsi="仿宋" w:eastAsia="仿宋" w:cs="仿宋"/>
          <w:spacing w:val="11"/>
          <w:sz w:val="31"/>
          <w:szCs w:val="31"/>
        </w:rPr>
        <w:t>支架</w:t>
      </w:r>
      <w:r>
        <w:rPr>
          <w:rFonts w:ascii="仿宋" w:hAnsi="仿宋" w:eastAsia="仿宋" w:cs="仿宋"/>
          <w:sz w:val="31"/>
          <w:szCs w:val="31"/>
        </w:rPr>
        <w:t xml:space="preserve"> </w:t>
      </w:r>
      <w:r>
        <w:rPr>
          <w:rFonts w:ascii="仿宋" w:hAnsi="仿宋" w:eastAsia="仿宋" w:cs="仿宋"/>
          <w:spacing w:val="13"/>
          <w:sz w:val="31"/>
          <w:szCs w:val="31"/>
        </w:rPr>
        <w:t>系统136套。原有机井更新配套潜水泵(200</w:t>
      </w:r>
      <w:r>
        <w:rPr>
          <w:rFonts w:ascii="仿宋" w:hAnsi="仿宋" w:eastAsia="仿宋" w:cs="仿宋"/>
          <w:sz w:val="31"/>
          <w:szCs w:val="31"/>
        </w:rPr>
        <w:t>QJ</w:t>
      </w:r>
      <w:r>
        <w:rPr>
          <w:rFonts w:ascii="仿宋" w:hAnsi="仿宋" w:eastAsia="仿宋" w:cs="仿宋"/>
          <w:spacing w:val="13"/>
          <w:sz w:val="31"/>
          <w:szCs w:val="31"/>
        </w:rPr>
        <w:t>63-168-45)</w:t>
      </w:r>
      <w:r>
        <w:rPr>
          <w:rFonts w:ascii="仿宋" w:hAnsi="仿宋" w:eastAsia="仿宋" w:cs="仿宋"/>
          <w:spacing w:val="4"/>
          <w:sz w:val="31"/>
          <w:szCs w:val="31"/>
        </w:rPr>
        <w:t xml:space="preserve">  </w:t>
      </w:r>
      <w:r>
        <w:rPr>
          <w:rFonts w:ascii="仿宋" w:hAnsi="仿宋" w:eastAsia="仿宋" w:cs="仿宋"/>
          <w:spacing w:val="16"/>
          <w:sz w:val="31"/>
          <w:szCs w:val="31"/>
        </w:rPr>
        <w:t>共20套。  (2)排水工程：新建排水泵站5座，配套取水缓</w:t>
      </w:r>
      <w:r>
        <w:rPr>
          <w:rFonts w:ascii="仿宋" w:hAnsi="仿宋" w:eastAsia="仿宋" w:cs="仿宋"/>
          <w:spacing w:val="7"/>
          <w:sz w:val="31"/>
          <w:szCs w:val="31"/>
        </w:rPr>
        <w:t xml:space="preserve"> </w:t>
      </w:r>
      <w:r>
        <w:rPr>
          <w:rFonts w:ascii="仿宋" w:hAnsi="仿宋" w:eastAsia="仿宋" w:cs="仿宋"/>
          <w:spacing w:val="31"/>
          <w:sz w:val="31"/>
          <w:szCs w:val="31"/>
        </w:rPr>
        <w:t>冲池5个，新建泵房5座，配套更新2台变压</w:t>
      </w:r>
      <w:r>
        <w:rPr>
          <w:rFonts w:ascii="仿宋" w:hAnsi="仿宋" w:eastAsia="仿宋" w:cs="仿宋"/>
          <w:spacing w:val="30"/>
          <w:sz w:val="31"/>
          <w:szCs w:val="31"/>
        </w:rPr>
        <w:t>器，配套5台</w:t>
      </w:r>
      <w:r>
        <w:rPr>
          <w:rFonts w:ascii="仿宋" w:hAnsi="仿宋" w:eastAsia="仿宋" w:cs="仿宋"/>
          <w:sz w:val="31"/>
          <w:szCs w:val="31"/>
        </w:rPr>
        <w:t xml:space="preserve"> </w:t>
      </w:r>
      <w:r>
        <w:rPr>
          <w:rFonts w:ascii="仿宋" w:hAnsi="仿宋" w:eastAsia="仿宋" w:cs="仿宋"/>
          <w:spacing w:val="12"/>
          <w:sz w:val="31"/>
          <w:szCs w:val="31"/>
        </w:rPr>
        <w:t>离心泵，原有泵站6台离心泵，更新新建排水泵站配套变压</w:t>
      </w:r>
    </w:p>
    <w:p>
      <w:pPr>
        <w:spacing w:line="222" w:lineRule="auto"/>
        <w:rPr>
          <w:rFonts w:ascii="宋体" w:hAnsi="宋体" w:eastAsia="宋体" w:cs="宋体"/>
          <w:sz w:val="31"/>
          <w:szCs w:val="31"/>
        </w:rPr>
      </w:pPr>
      <w:r>
        <w:rPr>
          <w:rFonts w:ascii="仿宋" w:hAnsi="仿宋" w:eastAsia="仿宋" w:cs="仿宋"/>
          <w:spacing w:val="17"/>
          <w:sz w:val="31"/>
          <w:szCs w:val="31"/>
        </w:rPr>
        <w:t>器5套；清淤排碱沟总长为33.3</w:t>
      </w:r>
      <w:r>
        <w:rPr>
          <w:rFonts w:ascii="宋体" w:hAnsi="宋体" w:eastAsia="宋体" w:cs="宋体"/>
          <w:sz w:val="31"/>
          <w:szCs w:val="31"/>
        </w:rPr>
        <w:t>km</w:t>
      </w:r>
      <w:r>
        <w:rPr>
          <w:rFonts w:ascii="宋体" w:hAnsi="宋体" w:eastAsia="宋体" w:cs="宋体"/>
          <w:spacing w:val="17"/>
          <w:sz w:val="31"/>
          <w:szCs w:val="31"/>
        </w:rPr>
        <w:t>。</w:t>
      </w:r>
    </w:p>
    <w:p>
      <w:pPr>
        <w:spacing w:before="184" w:line="221" w:lineRule="auto"/>
        <w:ind w:left="639"/>
        <w:rPr>
          <w:rFonts w:ascii="宋体" w:hAnsi="宋体" w:eastAsia="宋体" w:cs="宋体"/>
          <w:sz w:val="31"/>
          <w:szCs w:val="31"/>
        </w:rPr>
      </w:pPr>
      <w:r>
        <w:rPr>
          <w:rFonts w:ascii="仿宋" w:hAnsi="仿宋" w:eastAsia="仿宋" w:cs="仿宋"/>
          <w:spacing w:val="11"/>
          <w:sz w:val="31"/>
          <w:szCs w:val="31"/>
        </w:rPr>
        <w:t>3.田间道路工程：整修田间道路36条，总长24.23</w:t>
      </w:r>
      <w:r>
        <w:rPr>
          <w:rFonts w:ascii="宋体" w:hAnsi="宋体" w:eastAsia="宋体" w:cs="宋体"/>
          <w:sz w:val="31"/>
          <w:szCs w:val="31"/>
        </w:rPr>
        <w:t>km</w:t>
      </w:r>
      <w:r>
        <w:rPr>
          <w:rFonts w:ascii="宋体" w:hAnsi="宋体" w:eastAsia="宋体" w:cs="宋体"/>
          <w:spacing w:val="11"/>
          <w:sz w:val="31"/>
          <w:szCs w:val="31"/>
        </w:rPr>
        <w:t>,</w:t>
      </w:r>
    </w:p>
    <w:p>
      <w:pPr>
        <w:spacing w:line="221" w:lineRule="auto"/>
        <w:rPr>
          <w:rFonts w:ascii="宋体" w:hAnsi="宋体" w:eastAsia="宋体" w:cs="宋体"/>
          <w:sz w:val="31"/>
          <w:szCs w:val="31"/>
        </w:rPr>
        <w:sectPr>
          <w:footerReference r:id="rId6" w:type="default"/>
          <w:pgSz w:w="11910" w:h="16850"/>
          <w:pgMar w:top="1432" w:right="1786" w:bottom="1151" w:left="1730" w:header="0" w:footer="1022" w:gutter="0"/>
          <w:cols w:space="720" w:num="1"/>
        </w:sectPr>
      </w:pPr>
    </w:p>
    <w:p>
      <w:pPr>
        <w:spacing w:before="110" w:line="587" w:lineRule="exact"/>
        <w:ind w:left="93"/>
        <w:rPr>
          <w:rFonts w:ascii="Times New Roman" w:hAnsi="Times New Roman" w:eastAsia="Times New Roman" w:cs="Times New Roman"/>
          <w:sz w:val="31"/>
          <w:szCs w:val="31"/>
        </w:rPr>
      </w:pPr>
      <w:r>
        <w:rPr>
          <w:rFonts w:ascii="仿宋" w:hAnsi="仿宋" w:eastAsia="仿宋" w:cs="仿宋"/>
          <w:spacing w:val="8"/>
          <w:position w:val="21"/>
          <w:sz w:val="31"/>
          <w:szCs w:val="31"/>
        </w:rPr>
        <w:t>其中：3</w:t>
      </w:r>
      <w:r>
        <w:rPr>
          <w:rFonts w:ascii="Times New Roman" w:hAnsi="Times New Roman" w:eastAsia="Times New Roman" w:cs="Times New Roman"/>
          <w:spacing w:val="8"/>
          <w:position w:val="21"/>
          <w:sz w:val="31"/>
          <w:szCs w:val="31"/>
        </w:rPr>
        <w:t>m</w:t>
      </w:r>
      <w:r>
        <w:rPr>
          <w:rFonts w:ascii="Times New Roman" w:hAnsi="Times New Roman" w:eastAsia="Times New Roman" w:cs="Times New Roman"/>
          <w:spacing w:val="-29"/>
          <w:position w:val="21"/>
          <w:sz w:val="31"/>
          <w:szCs w:val="31"/>
        </w:rPr>
        <w:t xml:space="preserve"> </w:t>
      </w:r>
      <w:r>
        <w:rPr>
          <w:rFonts w:ascii="仿宋" w:hAnsi="仿宋" w:eastAsia="仿宋" w:cs="仿宋"/>
          <w:spacing w:val="8"/>
          <w:position w:val="21"/>
          <w:sz w:val="31"/>
          <w:szCs w:val="31"/>
        </w:rPr>
        <w:t>砼路共4条，长2.58</w:t>
      </w:r>
      <w:r>
        <w:rPr>
          <w:rFonts w:ascii="Times New Roman" w:hAnsi="Times New Roman" w:eastAsia="Times New Roman" w:cs="Times New Roman"/>
          <w:position w:val="21"/>
          <w:sz w:val="31"/>
          <w:szCs w:val="31"/>
        </w:rPr>
        <w:t>km</w:t>
      </w:r>
      <w:r>
        <w:rPr>
          <w:rFonts w:ascii="Times New Roman" w:hAnsi="Times New Roman" w:eastAsia="Times New Roman" w:cs="Times New Roman"/>
          <w:spacing w:val="8"/>
          <w:position w:val="21"/>
          <w:sz w:val="31"/>
          <w:szCs w:val="31"/>
        </w:rPr>
        <w:t>,4m</w:t>
      </w:r>
      <w:r>
        <w:rPr>
          <w:rFonts w:ascii="仿宋" w:hAnsi="仿宋" w:eastAsia="仿宋" w:cs="仿宋"/>
          <w:spacing w:val="8"/>
          <w:position w:val="21"/>
          <w:sz w:val="31"/>
          <w:szCs w:val="31"/>
        </w:rPr>
        <w:t>砼路32条，长22.5</w:t>
      </w:r>
      <w:r>
        <w:rPr>
          <w:rFonts w:ascii="仿宋" w:hAnsi="仿宋" w:eastAsia="仿宋" w:cs="仿宋"/>
          <w:spacing w:val="7"/>
          <w:position w:val="21"/>
          <w:sz w:val="31"/>
          <w:szCs w:val="31"/>
        </w:rPr>
        <w:t>6</w:t>
      </w:r>
      <w:r>
        <w:rPr>
          <w:rFonts w:ascii="Times New Roman" w:hAnsi="Times New Roman" w:eastAsia="Times New Roman" w:cs="Times New Roman"/>
          <w:position w:val="21"/>
          <w:sz w:val="31"/>
          <w:szCs w:val="31"/>
        </w:rPr>
        <w:t>km</w:t>
      </w:r>
      <w:r>
        <w:rPr>
          <w:rFonts w:ascii="Times New Roman" w:hAnsi="Times New Roman" w:eastAsia="Times New Roman" w:cs="Times New Roman"/>
          <w:spacing w:val="7"/>
          <w:position w:val="21"/>
          <w:sz w:val="31"/>
          <w:szCs w:val="31"/>
        </w:rPr>
        <w:t>,</w:t>
      </w:r>
    </w:p>
    <w:p>
      <w:pPr>
        <w:spacing w:line="222" w:lineRule="auto"/>
        <w:ind w:left="93"/>
        <w:rPr>
          <w:rFonts w:ascii="仿宋" w:hAnsi="仿宋" w:eastAsia="仿宋" w:cs="仿宋"/>
          <w:sz w:val="31"/>
          <w:szCs w:val="31"/>
        </w:rPr>
      </w:pPr>
      <w:r>
        <w:rPr>
          <w:rFonts w:ascii="仿宋" w:hAnsi="仿宋" w:eastAsia="仿宋" w:cs="仿宋"/>
          <w:spacing w:val="9"/>
          <w:sz w:val="31"/>
          <w:szCs w:val="31"/>
        </w:rPr>
        <w:t>新建过路管涵33</w:t>
      </w:r>
      <w:r>
        <w:rPr>
          <w:rFonts w:ascii="仿宋" w:hAnsi="仿宋" w:eastAsia="仿宋" w:cs="仿宋"/>
          <w:spacing w:val="-39"/>
          <w:sz w:val="31"/>
          <w:szCs w:val="31"/>
        </w:rPr>
        <w:t xml:space="preserve"> </w:t>
      </w:r>
      <w:r>
        <w:rPr>
          <w:rFonts w:ascii="仿宋" w:hAnsi="仿宋" w:eastAsia="仿宋" w:cs="仿宋"/>
          <w:spacing w:val="9"/>
          <w:sz w:val="31"/>
          <w:szCs w:val="31"/>
        </w:rPr>
        <w:t>座。</w:t>
      </w:r>
    </w:p>
    <w:p>
      <w:pPr>
        <w:spacing w:before="163" w:line="339" w:lineRule="auto"/>
        <w:ind w:left="93" w:right="91" w:firstLine="630"/>
        <w:rPr>
          <w:rFonts w:ascii="仿宋" w:hAnsi="仿宋" w:eastAsia="仿宋" w:cs="仿宋"/>
          <w:sz w:val="31"/>
          <w:szCs w:val="31"/>
        </w:rPr>
      </w:pPr>
      <w:r>
        <w:rPr>
          <w:rFonts w:ascii="仿宋" w:hAnsi="仿宋" w:eastAsia="仿宋" w:cs="仿宋"/>
          <w:spacing w:val="3"/>
          <w:sz w:val="31"/>
          <w:szCs w:val="31"/>
        </w:rPr>
        <w:t>4.农田防护与生态环境保护工程：规划在4</w:t>
      </w:r>
      <w:r>
        <w:rPr>
          <w:rFonts w:ascii="宋体" w:hAnsi="宋体" w:eastAsia="宋体" w:cs="宋体"/>
          <w:spacing w:val="3"/>
          <w:sz w:val="31"/>
          <w:szCs w:val="31"/>
        </w:rPr>
        <w:t>m</w:t>
      </w:r>
      <w:r>
        <w:rPr>
          <w:rFonts w:ascii="宋体" w:hAnsi="宋体" w:eastAsia="宋体" w:cs="宋体"/>
          <w:spacing w:val="-51"/>
          <w:sz w:val="31"/>
          <w:szCs w:val="31"/>
        </w:rPr>
        <w:t xml:space="preserve"> </w:t>
      </w:r>
      <w:r>
        <w:rPr>
          <w:rFonts w:ascii="仿宋" w:hAnsi="仿宋" w:eastAsia="仿宋" w:cs="仿宋"/>
          <w:spacing w:val="3"/>
          <w:sz w:val="31"/>
          <w:szCs w:val="31"/>
        </w:rPr>
        <w:t>宽砼路单侧</w:t>
      </w:r>
      <w:r>
        <w:rPr>
          <w:rFonts w:ascii="仿宋" w:hAnsi="仿宋" w:eastAsia="仿宋" w:cs="仿宋"/>
          <w:sz w:val="31"/>
          <w:szCs w:val="31"/>
        </w:rPr>
        <w:t xml:space="preserve"> </w:t>
      </w:r>
      <w:r>
        <w:rPr>
          <w:rFonts w:ascii="仿宋" w:hAnsi="仿宋" w:eastAsia="仿宋" w:cs="仿宋"/>
          <w:spacing w:val="14"/>
          <w:sz w:val="31"/>
          <w:szCs w:val="31"/>
        </w:rPr>
        <w:t>或两侧建设防护林，株距4</w:t>
      </w:r>
      <w:r>
        <w:rPr>
          <w:rFonts w:ascii="宋体" w:hAnsi="宋体" w:eastAsia="宋体" w:cs="宋体"/>
          <w:spacing w:val="14"/>
          <w:sz w:val="31"/>
          <w:szCs w:val="31"/>
        </w:rPr>
        <w:t>m,</w:t>
      </w:r>
      <w:r>
        <w:rPr>
          <w:rFonts w:ascii="宋体" w:hAnsi="宋体" w:eastAsia="宋体" w:cs="宋体"/>
          <w:spacing w:val="71"/>
          <w:sz w:val="31"/>
          <w:szCs w:val="31"/>
        </w:rPr>
        <w:t xml:space="preserve"> </w:t>
      </w:r>
      <w:r>
        <w:rPr>
          <w:rFonts w:ascii="仿宋" w:hAnsi="仿宋" w:eastAsia="仿宋" w:cs="仿宋"/>
          <w:spacing w:val="14"/>
          <w:sz w:val="31"/>
          <w:szCs w:val="31"/>
        </w:rPr>
        <w:t>共栽植苗木1490株，其中：</w:t>
      </w:r>
    </w:p>
    <w:p>
      <w:pPr>
        <w:spacing w:line="219" w:lineRule="auto"/>
        <w:jc w:val="right"/>
        <w:rPr>
          <w:rFonts w:ascii="宋体" w:hAnsi="宋体" w:eastAsia="宋体" w:cs="宋体"/>
          <w:sz w:val="31"/>
          <w:szCs w:val="31"/>
        </w:rPr>
      </w:pPr>
      <w:r>
        <w:rPr>
          <w:rFonts w:ascii="仿宋" w:hAnsi="仿宋" w:eastAsia="仿宋" w:cs="仿宋"/>
          <w:spacing w:val="4"/>
          <w:sz w:val="31"/>
          <w:szCs w:val="31"/>
        </w:rPr>
        <w:t>国槐387株、白蜡1103株，排水支渠生态修复总</w:t>
      </w:r>
      <w:r>
        <w:rPr>
          <w:rFonts w:ascii="仿宋" w:hAnsi="仿宋" w:eastAsia="仿宋" w:cs="仿宋"/>
          <w:spacing w:val="3"/>
          <w:sz w:val="31"/>
          <w:szCs w:val="31"/>
        </w:rPr>
        <w:t>长度为400</w:t>
      </w:r>
      <w:r>
        <w:rPr>
          <w:rFonts w:ascii="宋体" w:hAnsi="宋体" w:eastAsia="宋体" w:cs="宋体"/>
          <w:spacing w:val="3"/>
          <w:sz w:val="31"/>
          <w:szCs w:val="31"/>
        </w:rPr>
        <w:t>m。</w:t>
      </w:r>
    </w:p>
    <w:p>
      <w:pPr>
        <w:spacing w:before="176" w:line="568" w:lineRule="exact"/>
        <w:ind w:left="723"/>
        <w:rPr>
          <w:rFonts w:ascii="仿宋" w:hAnsi="仿宋" w:eastAsia="仿宋" w:cs="仿宋"/>
          <w:sz w:val="31"/>
          <w:szCs w:val="31"/>
        </w:rPr>
      </w:pPr>
      <w:r>
        <w:rPr>
          <w:rFonts w:ascii="仿宋" w:hAnsi="仿宋" w:eastAsia="仿宋" w:cs="仿宋"/>
          <w:spacing w:val="44"/>
          <w:position w:val="18"/>
          <w:sz w:val="31"/>
          <w:szCs w:val="31"/>
        </w:rPr>
        <w:t>5.农田输配电工程：新建高压输电线路(绝缘线)</w:t>
      </w:r>
    </w:p>
    <w:p>
      <w:pPr>
        <w:spacing w:before="1" w:line="220" w:lineRule="auto"/>
        <w:ind w:left="93"/>
        <w:rPr>
          <w:rFonts w:ascii="宋体" w:hAnsi="宋体" w:eastAsia="宋体" w:cs="宋体"/>
          <w:sz w:val="31"/>
          <w:szCs w:val="31"/>
        </w:rPr>
      </w:pPr>
      <w:r>
        <w:rPr>
          <w:rFonts w:ascii="仿宋" w:hAnsi="仿宋" w:eastAsia="仿宋" w:cs="仿宋"/>
          <w:spacing w:val="14"/>
          <w:sz w:val="31"/>
          <w:szCs w:val="31"/>
        </w:rPr>
        <w:t>24.41</w:t>
      </w:r>
      <w:r>
        <w:rPr>
          <w:rFonts w:ascii="仿宋" w:hAnsi="仿宋" w:eastAsia="仿宋" w:cs="仿宋"/>
          <w:sz w:val="31"/>
          <w:szCs w:val="31"/>
        </w:rPr>
        <w:t>km</w:t>
      </w:r>
      <w:r>
        <w:rPr>
          <w:rFonts w:ascii="仿宋" w:hAnsi="仿宋" w:eastAsia="仿宋" w:cs="仿宋"/>
          <w:spacing w:val="14"/>
          <w:sz w:val="31"/>
          <w:szCs w:val="31"/>
        </w:rPr>
        <w:t>,</w:t>
      </w:r>
      <w:r>
        <w:rPr>
          <w:rFonts w:ascii="仿宋" w:hAnsi="仿宋" w:eastAsia="仿宋" w:cs="仿宋"/>
          <w:spacing w:val="80"/>
          <w:sz w:val="31"/>
          <w:szCs w:val="31"/>
        </w:rPr>
        <w:t xml:space="preserve"> </w:t>
      </w:r>
      <w:r>
        <w:rPr>
          <w:rFonts w:ascii="仿宋" w:hAnsi="仿宋" w:eastAsia="仿宋" w:cs="仿宋"/>
          <w:spacing w:val="14"/>
          <w:sz w:val="31"/>
          <w:szCs w:val="31"/>
        </w:rPr>
        <w:t>更新低压架设线路5.16</w:t>
      </w:r>
      <w:r>
        <w:rPr>
          <w:rFonts w:ascii="宋体" w:hAnsi="宋体" w:eastAsia="宋体" w:cs="宋体"/>
          <w:sz w:val="31"/>
          <w:szCs w:val="31"/>
        </w:rPr>
        <w:t>km</w:t>
      </w:r>
      <w:r>
        <w:rPr>
          <w:rFonts w:ascii="宋体" w:hAnsi="宋体" w:eastAsia="宋体" w:cs="宋体"/>
          <w:spacing w:val="14"/>
          <w:sz w:val="31"/>
          <w:szCs w:val="31"/>
        </w:rPr>
        <w:t xml:space="preserve">, </w:t>
      </w:r>
      <w:r>
        <w:rPr>
          <w:rFonts w:ascii="仿宋" w:hAnsi="仿宋" w:eastAsia="仿宋" w:cs="仿宋"/>
          <w:spacing w:val="14"/>
          <w:sz w:val="31"/>
          <w:szCs w:val="31"/>
        </w:rPr>
        <w:t>地埋电缆25.41</w:t>
      </w:r>
      <w:r>
        <w:rPr>
          <w:rFonts w:ascii="宋体" w:hAnsi="宋体" w:eastAsia="宋体" w:cs="宋体"/>
          <w:sz w:val="31"/>
          <w:szCs w:val="31"/>
        </w:rPr>
        <w:t>km</w:t>
      </w:r>
      <w:r>
        <w:rPr>
          <w:rFonts w:ascii="宋体" w:hAnsi="宋体" w:eastAsia="宋体" w:cs="宋体"/>
          <w:spacing w:val="14"/>
          <w:sz w:val="31"/>
          <w:szCs w:val="31"/>
        </w:rPr>
        <w:t>,</w:t>
      </w:r>
    </w:p>
    <w:p>
      <w:pPr>
        <w:spacing w:before="193" w:line="222" w:lineRule="auto"/>
        <w:ind w:left="93"/>
        <w:rPr>
          <w:rFonts w:ascii="仿宋" w:hAnsi="仿宋" w:eastAsia="仿宋" w:cs="仿宋"/>
          <w:sz w:val="31"/>
          <w:szCs w:val="31"/>
        </w:rPr>
      </w:pPr>
      <w:r>
        <w:rPr>
          <w:rFonts w:ascii="仿宋" w:hAnsi="仿宋" w:eastAsia="仿宋" w:cs="仿宋"/>
          <w:spacing w:val="-10"/>
          <w:sz w:val="31"/>
          <w:szCs w:val="31"/>
        </w:rPr>
        <w:t>更</w:t>
      </w:r>
      <w:r>
        <w:rPr>
          <w:rFonts w:ascii="仿宋" w:hAnsi="仿宋" w:eastAsia="仿宋" w:cs="仿宋"/>
          <w:spacing w:val="-42"/>
          <w:sz w:val="31"/>
          <w:szCs w:val="31"/>
        </w:rPr>
        <w:t xml:space="preserve"> </w:t>
      </w:r>
      <w:r>
        <w:rPr>
          <w:rFonts w:ascii="仿宋" w:hAnsi="仿宋" w:eastAsia="仿宋" w:cs="仿宋"/>
          <w:spacing w:val="-10"/>
          <w:sz w:val="31"/>
          <w:szCs w:val="31"/>
        </w:rPr>
        <w:t>新</w:t>
      </w:r>
      <w:r>
        <w:rPr>
          <w:rFonts w:ascii="仿宋" w:hAnsi="仿宋" w:eastAsia="仿宋" w:cs="仿宋"/>
          <w:spacing w:val="-35"/>
          <w:sz w:val="31"/>
          <w:szCs w:val="31"/>
        </w:rPr>
        <w:t xml:space="preserve"> </w:t>
      </w:r>
      <w:r>
        <w:rPr>
          <w:rFonts w:ascii="仿宋" w:hAnsi="仿宋" w:eastAsia="仿宋" w:cs="仿宋"/>
          <w:spacing w:val="-10"/>
          <w:sz w:val="31"/>
          <w:szCs w:val="31"/>
        </w:rPr>
        <w:t>配</w:t>
      </w:r>
      <w:r>
        <w:rPr>
          <w:rFonts w:ascii="仿宋" w:hAnsi="仿宋" w:eastAsia="仿宋" w:cs="仿宋"/>
          <w:spacing w:val="-41"/>
          <w:sz w:val="31"/>
          <w:szCs w:val="31"/>
        </w:rPr>
        <w:t xml:space="preserve"> </w:t>
      </w:r>
      <w:r>
        <w:rPr>
          <w:rFonts w:ascii="仿宋" w:hAnsi="仿宋" w:eastAsia="仿宋" w:cs="仿宋"/>
          <w:spacing w:val="-10"/>
          <w:sz w:val="31"/>
          <w:szCs w:val="31"/>
        </w:rPr>
        <w:t>套 变</w:t>
      </w:r>
      <w:r>
        <w:rPr>
          <w:rFonts w:ascii="仿宋" w:hAnsi="仿宋" w:eastAsia="仿宋" w:cs="仿宋"/>
          <w:spacing w:val="-40"/>
          <w:sz w:val="31"/>
          <w:szCs w:val="31"/>
        </w:rPr>
        <w:t xml:space="preserve"> </w:t>
      </w:r>
      <w:r>
        <w:rPr>
          <w:rFonts w:ascii="仿宋" w:hAnsi="仿宋" w:eastAsia="仿宋" w:cs="仿宋"/>
          <w:spacing w:val="-10"/>
          <w:sz w:val="31"/>
          <w:szCs w:val="31"/>
        </w:rPr>
        <w:t>压</w:t>
      </w:r>
      <w:r>
        <w:rPr>
          <w:rFonts w:ascii="仿宋" w:hAnsi="仿宋" w:eastAsia="仿宋" w:cs="仿宋"/>
          <w:spacing w:val="-42"/>
          <w:sz w:val="31"/>
          <w:szCs w:val="31"/>
        </w:rPr>
        <w:t xml:space="preserve"> </w:t>
      </w:r>
      <w:r>
        <w:rPr>
          <w:rFonts w:ascii="仿宋" w:hAnsi="仿宋" w:eastAsia="仿宋" w:cs="仿宋"/>
          <w:spacing w:val="-10"/>
          <w:sz w:val="31"/>
          <w:szCs w:val="31"/>
        </w:rPr>
        <w:t>器</w:t>
      </w:r>
      <w:r>
        <w:rPr>
          <w:rFonts w:ascii="仿宋" w:hAnsi="仿宋" w:eastAsia="仿宋" w:cs="仿宋"/>
          <w:spacing w:val="85"/>
          <w:sz w:val="31"/>
          <w:szCs w:val="31"/>
        </w:rPr>
        <w:t xml:space="preserve"> </w:t>
      </w:r>
      <w:r>
        <w:rPr>
          <w:rFonts w:ascii="仿宋" w:hAnsi="仿宋" w:eastAsia="仿宋" w:cs="仿宋"/>
          <w:spacing w:val="-10"/>
          <w:sz w:val="31"/>
          <w:szCs w:val="31"/>
        </w:rPr>
        <w:t>(S11-125/10-0.</w:t>
      </w:r>
      <w:r>
        <w:rPr>
          <w:rFonts w:ascii="仿宋" w:hAnsi="仿宋" w:eastAsia="仿宋" w:cs="仿宋"/>
          <w:spacing w:val="-11"/>
          <w:sz w:val="31"/>
          <w:szCs w:val="31"/>
        </w:rPr>
        <w:t>4)20</w:t>
      </w:r>
      <w:r>
        <w:rPr>
          <w:rFonts w:ascii="仿宋" w:hAnsi="仿宋" w:eastAsia="仿宋" w:cs="仿宋"/>
          <w:spacing w:val="26"/>
          <w:sz w:val="31"/>
          <w:szCs w:val="31"/>
        </w:rPr>
        <w:t xml:space="preserve">    </w:t>
      </w:r>
      <w:r>
        <w:rPr>
          <w:rFonts w:ascii="仿宋" w:hAnsi="仿宋" w:eastAsia="仿宋" w:cs="仿宋"/>
          <w:spacing w:val="-11"/>
          <w:sz w:val="31"/>
          <w:szCs w:val="31"/>
        </w:rPr>
        <w:t>套 ，变 压 器</w:t>
      </w:r>
    </w:p>
    <w:p>
      <w:pPr>
        <w:spacing w:before="188" w:line="224" w:lineRule="auto"/>
        <w:ind w:right="14"/>
        <w:jc w:val="right"/>
        <w:rPr>
          <w:rFonts w:ascii="仿宋" w:hAnsi="仿宋" w:eastAsia="仿宋" w:cs="仿宋"/>
          <w:sz w:val="31"/>
          <w:szCs w:val="31"/>
        </w:rPr>
      </w:pPr>
      <w:r>
        <w:rPr>
          <w:rFonts w:ascii="仿宋" w:hAnsi="仿宋" w:eastAsia="仿宋" w:cs="仿宋"/>
          <w:spacing w:val="-1"/>
          <w:sz w:val="31"/>
          <w:szCs w:val="31"/>
        </w:rPr>
        <w:t>(S11-100/10-0.4)19</w:t>
      </w:r>
      <w:r>
        <w:rPr>
          <w:rFonts w:ascii="仿宋" w:hAnsi="仿宋" w:eastAsia="仿宋" w:cs="仿宋"/>
          <w:spacing w:val="61"/>
          <w:sz w:val="31"/>
          <w:szCs w:val="31"/>
        </w:rPr>
        <w:t xml:space="preserve">  </w:t>
      </w:r>
      <w:r>
        <w:rPr>
          <w:rFonts w:ascii="仿宋" w:hAnsi="仿宋" w:eastAsia="仿宋" w:cs="仿宋"/>
          <w:spacing w:val="-1"/>
          <w:sz w:val="31"/>
          <w:szCs w:val="31"/>
        </w:rPr>
        <w:t>套，变压器 (S11-50/10-0.4)  共 6</w:t>
      </w:r>
    </w:p>
    <w:p>
      <w:pPr>
        <w:spacing w:before="180" w:line="221" w:lineRule="auto"/>
        <w:ind w:left="93"/>
        <w:rPr>
          <w:rFonts w:ascii="仿宋" w:hAnsi="仿宋" w:eastAsia="仿宋" w:cs="仿宋"/>
          <w:sz w:val="31"/>
          <w:szCs w:val="31"/>
        </w:rPr>
      </w:pPr>
      <w:r>
        <w:drawing>
          <wp:anchor distT="0" distB="0" distL="0" distR="0" simplePos="0" relativeHeight="251659264" behindDoc="0" locked="0" layoutInCell="1" allowOverlap="1">
            <wp:simplePos x="0" y="0"/>
            <wp:positionH relativeFrom="column">
              <wp:posOffset>922655</wp:posOffset>
            </wp:positionH>
            <wp:positionV relativeFrom="paragraph">
              <wp:posOffset>260985</wp:posOffset>
            </wp:positionV>
            <wp:extent cx="1428750" cy="147320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3"/>
                    <a:stretch>
                      <a:fillRect/>
                    </a:stretch>
                  </pic:blipFill>
                  <pic:spPr>
                    <a:xfrm>
                      <a:off x="0" y="0"/>
                      <a:ext cx="1428773" cy="1473248"/>
                    </a:xfrm>
                    <a:prstGeom prst="rect">
                      <a:avLst/>
                    </a:prstGeom>
                  </pic:spPr>
                </pic:pic>
              </a:graphicData>
            </a:graphic>
          </wp:anchor>
        </w:drawing>
      </w:r>
      <w:r>
        <w:rPr>
          <w:rFonts w:ascii="仿宋" w:hAnsi="仿宋" w:eastAsia="仿宋" w:cs="仿宋"/>
          <w:spacing w:val="31"/>
          <w:sz w:val="31"/>
          <w:szCs w:val="31"/>
        </w:rPr>
        <w:t>套；配套智慧用电系统79套，高压负荷开关(</w:t>
      </w:r>
      <w:r>
        <w:rPr>
          <w:rFonts w:ascii="仿宋" w:hAnsi="仿宋" w:eastAsia="仿宋" w:cs="仿宋"/>
          <w:spacing w:val="30"/>
          <w:sz w:val="31"/>
          <w:szCs w:val="31"/>
        </w:rPr>
        <w:t>智能型)11</w:t>
      </w:r>
    </w:p>
    <w:p>
      <w:pPr>
        <w:spacing w:before="197" w:line="226" w:lineRule="auto"/>
        <w:ind w:left="93"/>
        <w:rPr>
          <w:rFonts w:ascii="仿宋" w:hAnsi="仿宋" w:eastAsia="仿宋" w:cs="仿宋"/>
          <w:sz w:val="31"/>
          <w:szCs w:val="31"/>
        </w:rPr>
      </w:pPr>
      <w:r>
        <w:rPr>
          <w:rFonts w:ascii="仿宋" w:hAnsi="仿宋" w:eastAsia="仿宋" w:cs="仿宋"/>
          <w:spacing w:val="-7"/>
          <w:sz w:val="31"/>
          <w:szCs w:val="31"/>
        </w:rPr>
        <w:t>套。</w:t>
      </w:r>
    </w:p>
    <w:p>
      <w:pPr>
        <w:spacing w:before="162" w:line="221" w:lineRule="auto"/>
        <w:ind w:left="723"/>
        <w:rPr>
          <w:rFonts w:ascii="仿宋" w:hAnsi="仿宋" w:eastAsia="仿宋" w:cs="仿宋"/>
          <w:sz w:val="31"/>
          <w:szCs w:val="31"/>
        </w:rPr>
      </w:pPr>
      <w:r>
        <w:rPr>
          <w:rFonts w:ascii="仿宋" w:hAnsi="仿宋" w:eastAsia="仿宋" w:cs="仿宋"/>
          <w:spacing w:val="7"/>
          <w:sz w:val="31"/>
          <w:szCs w:val="31"/>
        </w:rPr>
        <w:t>6.科技推广措施：根据项目区面积，项目区耕地质量评</w:t>
      </w:r>
    </w:p>
    <w:p>
      <w:pPr>
        <w:spacing w:before="187" w:line="219" w:lineRule="auto"/>
        <w:ind w:left="93"/>
        <w:rPr>
          <w:rFonts w:ascii="仿宋" w:hAnsi="仿宋" w:eastAsia="仿宋" w:cs="仿宋"/>
          <w:sz w:val="31"/>
          <w:szCs w:val="31"/>
        </w:rPr>
      </w:pPr>
      <w:r>
        <w:rPr>
          <w:rFonts w:ascii="仿宋" w:hAnsi="仿宋" w:eastAsia="仿宋" w:cs="仿宋"/>
          <w:spacing w:val="24"/>
          <w:sz w:val="31"/>
          <w:szCs w:val="31"/>
        </w:rPr>
        <w:t>价共设计49个土样采集点位，项目实施前后各</w:t>
      </w:r>
      <w:r>
        <w:rPr>
          <w:rFonts w:ascii="仿宋" w:hAnsi="仿宋" w:eastAsia="仿宋" w:cs="仿宋"/>
          <w:spacing w:val="23"/>
          <w:sz w:val="31"/>
          <w:szCs w:val="31"/>
        </w:rPr>
        <w:t>采集1次，</w:t>
      </w:r>
    </w:p>
    <w:p>
      <w:pPr>
        <w:spacing w:before="193" w:line="219" w:lineRule="auto"/>
        <w:ind w:left="93"/>
        <w:rPr>
          <w:rFonts w:ascii="仿宋" w:hAnsi="仿宋" w:eastAsia="仿宋" w:cs="仿宋"/>
          <w:sz w:val="31"/>
          <w:szCs w:val="31"/>
        </w:rPr>
      </w:pPr>
      <w:r>
        <w:rPr>
          <w:rFonts w:ascii="仿宋" w:hAnsi="仿宋" w:eastAsia="仿宋" w:cs="仿宋"/>
          <w:spacing w:val="18"/>
          <w:sz w:val="31"/>
          <w:szCs w:val="31"/>
        </w:rPr>
        <w:t>共采集98个土样。</w:t>
      </w:r>
    </w:p>
    <w:p>
      <w:pPr>
        <w:spacing w:before="194" w:line="222" w:lineRule="auto"/>
        <w:ind w:left="723"/>
        <w:rPr>
          <w:rFonts w:ascii="仿宋" w:hAnsi="仿宋" w:eastAsia="仿宋" w:cs="仿宋"/>
          <w:sz w:val="31"/>
          <w:szCs w:val="31"/>
        </w:rPr>
      </w:pPr>
      <w:r>
        <w:rPr>
          <w:rFonts w:ascii="仿宋" w:hAnsi="仿宋" w:eastAsia="仿宋" w:cs="仿宋"/>
          <w:spacing w:val="7"/>
          <w:sz w:val="31"/>
          <w:szCs w:val="31"/>
        </w:rPr>
        <w:t>五、项目总投资及资金来源</w:t>
      </w:r>
    </w:p>
    <w:p>
      <w:pPr>
        <w:spacing w:before="200" w:line="327" w:lineRule="auto"/>
        <w:ind w:left="93" w:firstLine="630"/>
        <w:rPr>
          <w:rFonts w:ascii="仿宋" w:hAnsi="仿宋" w:eastAsia="仿宋" w:cs="仿宋"/>
          <w:sz w:val="31"/>
          <w:szCs w:val="31"/>
        </w:rPr>
      </w:pPr>
      <w:r>
        <w:rPr>
          <w:rFonts w:ascii="仿宋" w:hAnsi="仿宋" w:eastAsia="仿宋" w:cs="仿宋"/>
          <w:spacing w:val="4"/>
          <w:sz w:val="31"/>
          <w:szCs w:val="31"/>
        </w:rPr>
        <w:t>项目总投资：5118万元。其中工程施工费3829.84万元，</w:t>
      </w:r>
      <w:r>
        <w:rPr>
          <w:rFonts w:ascii="仿宋" w:hAnsi="仿宋" w:eastAsia="仿宋" w:cs="仿宋"/>
          <w:sz w:val="31"/>
          <w:szCs w:val="31"/>
        </w:rPr>
        <w:t xml:space="preserve"> </w:t>
      </w:r>
      <w:r>
        <w:rPr>
          <w:rFonts w:ascii="仿宋" w:hAnsi="仿宋" w:eastAsia="仿宋" w:cs="仿宋"/>
          <w:spacing w:val="17"/>
          <w:sz w:val="31"/>
          <w:szCs w:val="31"/>
        </w:rPr>
        <w:t>设备费818.19万元，项目管理费81.2万元，项目管护费26</w:t>
      </w:r>
    </w:p>
    <w:p>
      <w:pPr>
        <w:spacing w:before="1" w:line="221" w:lineRule="auto"/>
        <w:ind w:left="93"/>
        <w:rPr>
          <w:rFonts w:ascii="仿宋" w:hAnsi="仿宋" w:eastAsia="仿宋" w:cs="仿宋"/>
          <w:sz w:val="31"/>
          <w:szCs w:val="31"/>
        </w:rPr>
      </w:pPr>
      <w:r>
        <w:rPr>
          <w:rFonts w:ascii="仿宋" w:hAnsi="仿宋" w:eastAsia="仿宋" w:cs="仿宋"/>
          <w:spacing w:val="13"/>
          <w:sz w:val="31"/>
          <w:szCs w:val="31"/>
        </w:rPr>
        <w:t>万元，其他费用362.77万元。</w:t>
      </w:r>
    </w:p>
    <w:p>
      <w:pPr>
        <w:spacing w:before="176" w:line="585" w:lineRule="exact"/>
        <w:ind w:left="723"/>
        <w:rPr>
          <w:rFonts w:ascii="仿宋" w:hAnsi="仿宋" w:eastAsia="仿宋" w:cs="仿宋"/>
          <w:sz w:val="31"/>
          <w:szCs w:val="31"/>
        </w:rPr>
      </w:pPr>
      <w:r>
        <w:rPr>
          <w:rFonts w:ascii="仿宋" w:hAnsi="仿宋" w:eastAsia="仿宋" w:cs="仿宋"/>
          <w:spacing w:val="12"/>
          <w:position w:val="20"/>
          <w:sz w:val="31"/>
          <w:szCs w:val="31"/>
        </w:rPr>
        <w:t>资金来源：国债资金4860万元、省级财政配套资金1</w:t>
      </w:r>
      <w:r>
        <w:rPr>
          <w:rFonts w:ascii="仿宋" w:hAnsi="仿宋" w:eastAsia="仿宋" w:cs="仿宋"/>
          <w:spacing w:val="11"/>
          <w:position w:val="20"/>
          <w:sz w:val="31"/>
          <w:szCs w:val="31"/>
        </w:rPr>
        <w:t>29</w:t>
      </w:r>
    </w:p>
    <w:p>
      <w:pPr>
        <w:spacing w:before="1" w:line="223" w:lineRule="auto"/>
        <w:ind w:left="93"/>
        <w:rPr>
          <w:rFonts w:ascii="仿宋" w:hAnsi="仿宋" w:eastAsia="仿宋" w:cs="仿宋"/>
          <w:sz w:val="31"/>
          <w:szCs w:val="31"/>
        </w:rPr>
      </w:pPr>
      <w:r>
        <w:rPr>
          <w:rFonts w:ascii="仿宋" w:hAnsi="仿宋" w:eastAsia="仿宋" w:cs="仿宋"/>
          <w:spacing w:val="16"/>
          <w:sz w:val="31"/>
          <w:szCs w:val="31"/>
        </w:rPr>
        <w:t>万元、自筹资金129万元。</w:t>
      </w:r>
    </w:p>
    <w:p>
      <w:pPr>
        <w:spacing w:before="174" w:line="223" w:lineRule="auto"/>
        <w:ind w:left="723"/>
        <w:rPr>
          <w:rFonts w:ascii="仿宋" w:hAnsi="仿宋" w:eastAsia="仿宋" w:cs="仿宋"/>
          <w:sz w:val="31"/>
          <w:szCs w:val="31"/>
        </w:rPr>
      </w:pPr>
      <w:r>
        <w:rPr>
          <w:rFonts w:ascii="仿宋" w:hAnsi="仿宋" w:eastAsia="仿宋" w:cs="仿宋"/>
          <w:spacing w:val="15"/>
          <w:sz w:val="31"/>
          <w:szCs w:val="31"/>
        </w:rPr>
        <w:t>六、建设工期：6个月</w:t>
      </w:r>
    </w:p>
    <w:p>
      <w:pPr>
        <w:spacing w:before="192" w:line="334" w:lineRule="auto"/>
        <w:ind w:left="93" w:right="102" w:firstLine="630"/>
        <w:rPr>
          <w:rFonts w:ascii="仿宋" w:hAnsi="仿宋" w:eastAsia="仿宋" w:cs="仿宋"/>
          <w:sz w:val="31"/>
          <w:szCs w:val="31"/>
        </w:rPr>
      </w:pPr>
      <w:r>
        <w:rPr>
          <w:rFonts w:ascii="仿宋" w:hAnsi="仿宋" w:eastAsia="仿宋" w:cs="仿宋"/>
          <w:spacing w:val="7"/>
          <w:sz w:val="31"/>
          <w:szCs w:val="31"/>
        </w:rPr>
        <w:t>项目建设要严格执行项目法人</w:t>
      </w:r>
      <w:r>
        <w:rPr>
          <w:rFonts w:hint="eastAsia" w:ascii="仿宋" w:hAnsi="仿宋" w:eastAsia="仿宋" w:cs="仿宋"/>
          <w:spacing w:val="7"/>
          <w:sz w:val="31"/>
          <w:szCs w:val="31"/>
          <w:lang w:eastAsia="zh-CN"/>
        </w:rPr>
        <w:t>责任</w:t>
      </w:r>
      <w:bookmarkStart w:id="0" w:name="_GoBack"/>
      <w:bookmarkEnd w:id="0"/>
      <w:r>
        <w:rPr>
          <w:rFonts w:ascii="仿宋" w:hAnsi="仿宋" w:eastAsia="仿宋" w:cs="仿宋"/>
          <w:spacing w:val="7"/>
          <w:sz w:val="31"/>
          <w:szCs w:val="31"/>
        </w:rPr>
        <w:t>制、招投标制、工程</w:t>
      </w:r>
      <w:r>
        <w:rPr>
          <w:rFonts w:ascii="仿宋" w:hAnsi="仿宋" w:eastAsia="仿宋" w:cs="仿宋"/>
          <w:spacing w:val="3"/>
          <w:sz w:val="31"/>
          <w:szCs w:val="31"/>
        </w:rPr>
        <w:t xml:space="preserve"> </w:t>
      </w:r>
      <w:r>
        <w:rPr>
          <w:rFonts w:ascii="仿宋" w:hAnsi="仿宋" w:eastAsia="仿宋" w:cs="仿宋"/>
          <w:spacing w:val="7"/>
          <w:sz w:val="31"/>
          <w:szCs w:val="31"/>
        </w:rPr>
        <w:t>监理制、合同管理制及环保、节能、安全等法律法规</w:t>
      </w:r>
      <w:r>
        <w:rPr>
          <w:rFonts w:ascii="仿宋" w:hAnsi="仿宋" w:eastAsia="仿宋" w:cs="仿宋"/>
          <w:spacing w:val="6"/>
          <w:sz w:val="31"/>
          <w:szCs w:val="31"/>
        </w:rPr>
        <w:t>，依法</w:t>
      </w:r>
    </w:p>
    <w:p>
      <w:pPr>
        <w:spacing w:before="1" w:line="222" w:lineRule="auto"/>
        <w:ind w:left="93"/>
        <w:rPr>
          <w:rFonts w:ascii="仿宋" w:hAnsi="仿宋" w:eastAsia="仿宋" w:cs="仿宋"/>
          <w:sz w:val="31"/>
          <w:szCs w:val="31"/>
        </w:rPr>
      </w:pPr>
      <w:r>
        <w:rPr>
          <w:rFonts w:ascii="仿宋" w:hAnsi="仿宋" w:eastAsia="仿宋" w:cs="仿宋"/>
          <w:spacing w:val="-1"/>
          <w:sz w:val="31"/>
          <w:szCs w:val="31"/>
        </w:rPr>
        <w:t>合规组织实施。</w:t>
      </w:r>
    </w:p>
    <w:p>
      <w:pPr>
        <w:spacing w:before="187" w:line="222" w:lineRule="auto"/>
        <w:ind w:right="35"/>
        <w:jc w:val="right"/>
        <w:rPr>
          <w:rFonts w:ascii="仿宋" w:hAnsi="仿宋" w:eastAsia="仿宋" w:cs="仿宋"/>
          <w:sz w:val="31"/>
          <w:szCs w:val="31"/>
        </w:rPr>
      </w:pPr>
      <w:r>
        <w:rPr>
          <w:rFonts w:ascii="仿宋" w:hAnsi="仿宋" w:eastAsia="仿宋" w:cs="仿宋"/>
          <w:spacing w:val="14"/>
          <w:sz w:val="31"/>
          <w:szCs w:val="31"/>
        </w:rPr>
        <w:t>按照《政府投资条例》  (国务院令第712号)规定，你</w:t>
      </w:r>
    </w:p>
    <w:p>
      <w:pPr>
        <w:spacing w:line="222" w:lineRule="auto"/>
        <w:rPr>
          <w:rFonts w:ascii="仿宋" w:hAnsi="仿宋" w:eastAsia="仿宋" w:cs="仿宋"/>
          <w:sz w:val="31"/>
          <w:szCs w:val="31"/>
        </w:rPr>
        <w:sectPr>
          <w:footerReference r:id="rId7" w:type="default"/>
          <w:pgSz w:w="11910" w:h="16850"/>
          <w:pgMar w:top="1432" w:right="1684" w:bottom="1215" w:left="1786" w:header="0" w:footer="1066" w:gutter="0"/>
          <w:cols w:space="720" w:num="1"/>
        </w:sectPr>
      </w:pPr>
    </w:p>
    <w:p>
      <w:pPr>
        <w:spacing w:before="232" w:line="564" w:lineRule="exact"/>
        <w:ind w:left="76"/>
        <w:rPr>
          <w:rFonts w:ascii="仿宋" w:hAnsi="仿宋" w:eastAsia="仿宋" w:cs="仿宋"/>
          <w:sz w:val="31"/>
          <w:szCs w:val="31"/>
        </w:rPr>
      </w:pPr>
      <w:r>
        <w:rPr>
          <w:rFonts w:ascii="仿宋" w:hAnsi="仿宋" w:eastAsia="仿宋" w:cs="仿宋"/>
          <w:spacing w:val="6"/>
          <w:position w:val="18"/>
          <w:sz w:val="31"/>
          <w:szCs w:val="31"/>
        </w:rPr>
        <w:t>单位要通过在线平台如实报送项目开工建设、建设进度、竣</w:t>
      </w:r>
    </w:p>
    <w:p>
      <w:pPr>
        <w:spacing w:before="1" w:line="221" w:lineRule="auto"/>
        <w:ind w:left="76"/>
        <w:rPr>
          <w:rFonts w:ascii="仿宋" w:hAnsi="仿宋" w:eastAsia="仿宋" w:cs="仿宋"/>
          <w:sz w:val="31"/>
          <w:szCs w:val="31"/>
        </w:rPr>
      </w:pPr>
      <w:r>
        <w:rPr>
          <w:rFonts w:ascii="仿宋" w:hAnsi="仿宋" w:eastAsia="仿宋" w:cs="仿宋"/>
          <w:spacing w:val="-2"/>
          <w:sz w:val="31"/>
          <w:szCs w:val="31"/>
        </w:rPr>
        <w:t>工等基本信息。</w:t>
      </w:r>
    </w:p>
    <w:p>
      <w:pPr>
        <w:spacing w:before="194" w:line="334" w:lineRule="auto"/>
        <w:ind w:left="76" w:right="103" w:firstLine="640"/>
        <w:jc w:val="both"/>
        <w:rPr>
          <w:rFonts w:ascii="仿宋" w:hAnsi="仿宋" w:eastAsia="仿宋" w:cs="仿宋"/>
          <w:sz w:val="31"/>
          <w:szCs w:val="31"/>
        </w:rPr>
      </w:pPr>
      <w:r>
        <w:rPr>
          <w:rFonts w:ascii="仿宋" w:hAnsi="仿宋" w:eastAsia="仿宋" w:cs="仿宋"/>
          <w:spacing w:val="6"/>
          <w:sz w:val="31"/>
          <w:szCs w:val="31"/>
        </w:rPr>
        <w:t>望接文后，抓紧时间编制项目初步设计，根据相关法律</w:t>
      </w:r>
      <w:r>
        <w:rPr>
          <w:rFonts w:ascii="仿宋" w:hAnsi="仿宋" w:eastAsia="仿宋" w:cs="仿宋"/>
          <w:spacing w:val="15"/>
          <w:sz w:val="31"/>
          <w:szCs w:val="31"/>
        </w:rPr>
        <w:t xml:space="preserve"> </w:t>
      </w:r>
      <w:r>
        <w:rPr>
          <w:rFonts w:ascii="仿宋" w:hAnsi="仿宋" w:eastAsia="仿宋" w:cs="仿宋"/>
          <w:spacing w:val="6"/>
          <w:sz w:val="31"/>
          <w:szCs w:val="31"/>
        </w:rPr>
        <w:t>法规办理、完善有关手续，尽快开工建设，发挥效益。山西</w:t>
      </w:r>
      <w:r>
        <w:rPr>
          <w:rFonts w:ascii="仿宋" w:hAnsi="仿宋" w:eastAsia="仿宋" w:cs="仿宋"/>
          <w:spacing w:val="3"/>
          <w:sz w:val="31"/>
          <w:szCs w:val="31"/>
        </w:rPr>
        <w:t xml:space="preserve"> </w:t>
      </w:r>
      <w:r>
        <w:rPr>
          <w:rFonts w:ascii="仿宋" w:hAnsi="仿宋" w:eastAsia="仿宋" w:cs="仿宋"/>
          <w:spacing w:val="6"/>
          <w:sz w:val="31"/>
          <w:szCs w:val="31"/>
        </w:rPr>
        <w:t>省永济虞乡强制隔离戒毒所作为项目法人，负责项目的组织 实施和管理。请政府各职能部门按照各自分工对项目做好日</w:t>
      </w:r>
    </w:p>
    <w:p>
      <w:pPr>
        <w:spacing w:before="1" w:line="221" w:lineRule="auto"/>
        <w:ind w:left="76"/>
        <w:rPr>
          <w:rFonts w:ascii="仿宋" w:hAnsi="仿宋" w:eastAsia="仿宋" w:cs="仿宋"/>
          <w:sz w:val="31"/>
          <w:szCs w:val="31"/>
        </w:rPr>
      </w:pPr>
      <w:r>
        <w:rPr>
          <w:rFonts w:ascii="仿宋" w:hAnsi="仿宋" w:eastAsia="仿宋" w:cs="仿宋"/>
          <w:spacing w:val="-1"/>
          <w:sz w:val="31"/>
          <w:szCs w:val="31"/>
        </w:rPr>
        <w:t>常监管和推进实施等职能。</w:t>
      </w:r>
    </w:p>
    <w:p>
      <w:pPr>
        <w:pStyle w:val="2"/>
        <w:spacing w:line="330" w:lineRule="auto"/>
      </w:pPr>
    </w:p>
    <w:p>
      <w:pPr>
        <w:pStyle w:val="2"/>
        <w:spacing w:line="330" w:lineRule="auto"/>
      </w:pPr>
    </w:p>
    <w:p>
      <w:pPr>
        <w:spacing w:before="101" w:line="220" w:lineRule="auto"/>
        <w:ind w:left="706"/>
        <w:rPr>
          <w:rFonts w:ascii="仿宋" w:hAnsi="仿宋" w:eastAsia="仿宋" w:cs="仿宋"/>
          <w:sz w:val="31"/>
          <w:szCs w:val="31"/>
        </w:rPr>
      </w:pPr>
      <w:r>
        <w:rPr>
          <w:rFonts w:ascii="仿宋" w:hAnsi="仿宋" w:eastAsia="仿宋" w:cs="仿宋"/>
          <w:spacing w:val="7"/>
          <w:sz w:val="31"/>
          <w:szCs w:val="31"/>
        </w:rPr>
        <w:t>附件：山西省建设项目招标方案和不招标申请核准表</w:t>
      </w:r>
    </w:p>
    <w:p>
      <w:pPr>
        <w:pStyle w:val="2"/>
        <w:spacing w:line="295" w:lineRule="auto"/>
      </w:pPr>
    </w:p>
    <w:p>
      <w:pPr>
        <w:pStyle w:val="2"/>
        <w:spacing w:line="296" w:lineRule="auto"/>
      </w:pPr>
    </w:p>
    <w:p>
      <w:pPr>
        <w:pStyle w:val="2"/>
        <w:spacing w:line="296" w:lineRule="auto"/>
      </w:pPr>
    </w:p>
    <w:p>
      <w:pPr>
        <w:pStyle w:val="2"/>
        <w:spacing w:line="296" w:lineRule="auto"/>
      </w:pPr>
    </w:p>
    <w:p>
      <w:pPr>
        <w:spacing w:before="101" w:line="221" w:lineRule="auto"/>
        <w:ind w:left="3566"/>
        <w:rPr>
          <w:rFonts w:ascii="仿宋" w:hAnsi="仿宋" w:eastAsia="仿宋" w:cs="仿宋"/>
          <w:sz w:val="31"/>
          <w:szCs w:val="31"/>
        </w:rPr>
      </w:pPr>
      <w:r>
        <w:drawing>
          <wp:anchor distT="0" distB="0" distL="0" distR="0" simplePos="0" relativeHeight="251661312" behindDoc="0" locked="0" layoutInCell="1" allowOverlap="1">
            <wp:simplePos x="0" y="0"/>
            <wp:positionH relativeFrom="column">
              <wp:posOffset>2969260</wp:posOffset>
            </wp:positionH>
            <wp:positionV relativeFrom="paragraph">
              <wp:posOffset>-626110</wp:posOffset>
            </wp:positionV>
            <wp:extent cx="1479550" cy="149225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4"/>
                    <a:stretch>
                      <a:fillRect/>
                    </a:stretch>
                  </pic:blipFill>
                  <pic:spPr>
                    <a:xfrm>
                      <a:off x="0" y="0"/>
                      <a:ext cx="1479596" cy="1492294"/>
                    </a:xfrm>
                    <a:prstGeom prst="rect">
                      <a:avLst/>
                    </a:prstGeom>
                  </pic:spPr>
                </pic:pic>
              </a:graphicData>
            </a:graphic>
          </wp:anchor>
        </w:drawing>
      </w:r>
      <w:r>
        <w:rPr>
          <w:rFonts w:ascii="仿宋" w:hAnsi="仿宋" w:eastAsia="仿宋" w:cs="仿宋"/>
          <w:spacing w:val="4"/>
          <w:sz w:val="31"/>
          <w:szCs w:val="31"/>
        </w:rPr>
        <w:t>永济市行政审批服务管理局</w:t>
      </w:r>
    </w:p>
    <w:p>
      <w:pPr>
        <w:spacing w:before="242" w:line="222" w:lineRule="auto"/>
        <w:ind w:left="4466"/>
        <w:rPr>
          <w:rFonts w:ascii="仿宋" w:hAnsi="仿宋" w:eastAsia="仿宋" w:cs="仿宋"/>
          <w:sz w:val="31"/>
          <w:szCs w:val="31"/>
        </w:rPr>
      </w:pPr>
      <w:r>
        <w:rPr>
          <w:rFonts w:ascii="仿宋" w:hAnsi="仿宋" w:eastAsia="仿宋" w:cs="仿宋"/>
          <w:spacing w:val="48"/>
          <w:sz w:val="31"/>
          <w:szCs w:val="31"/>
        </w:rPr>
        <w:t>2024年3月19日</w:t>
      </w: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spacing w:before="91" w:line="227" w:lineRule="auto"/>
        <w:ind w:left="16"/>
        <w:rPr>
          <w:rFonts w:ascii="楷体" w:hAnsi="楷体" w:eastAsia="楷体" w:cs="楷体"/>
          <w:sz w:val="28"/>
          <w:szCs w:val="28"/>
        </w:rPr>
      </w:pPr>
      <w:r>
        <w:pict>
          <v:rect id="_x0000_s1026" o:spid="_x0000_s1026" o:spt="1" style="position:absolute;left:0pt;margin-left:0pt;margin-top:17.85pt;height:0.7pt;width:413.85pt;z-index:251660288;mso-width-relative:page;mso-height-relative:page;" fillcolor="#000000" filled="t" stroked="f" coordsize="21600,21600">
            <v:path/>
            <v:fill on="t" focussize="0,0"/>
            <v:stroke on="f"/>
            <v:imagedata o:title=""/>
            <o:lock v:ext="edit"/>
          </v:rect>
        </w:pict>
      </w:r>
      <w:r>
        <w:rPr>
          <w:rFonts w:ascii="楷体" w:hAnsi="楷体" w:eastAsia="楷体" w:cs="楷体"/>
          <w:spacing w:val="-6"/>
          <w:sz w:val="28"/>
          <w:szCs w:val="28"/>
        </w:rPr>
        <w:t>主</w:t>
      </w:r>
      <w:r>
        <w:rPr>
          <w:rFonts w:ascii="楷体" w:hAnsi="楷体" w:eastAsia="楷体" w:cs="楷体"/>
          <w:spacing w:val="25"/>
          <w:sz w:val="28"/>
          <w:szCs w:val="28"/>
        </w:rPr>
        <w:t xml:space="preserve"> </w:t>
      </w:r>
      <w:r>
        <w:rPr>
          <w:rFonts w:ascii="楷体" w:hAnsi="楷体" w:eastAsia="楷体" w:cs="楷体"/>
          <w:spacing w:val="-6"/>
          <w:sz w:val="28"/>
          <w:szCs w:val="28"/>
        </w:rPr>
        <w:t>送 ：</w:t>
      </w:r>
      <w:r>
        <w:rPr>
          <w:rFonts w:ascii="楷体" w:hAnsi="楷体" w:eastAsia="楷体" w:cs="楷体"/>
          <w:spacing w:val="26"/>
          <w:sz w:val="28"/>
          <w:szCs w:val="28"/>
        </w:rPr>
        <w:t xml:space="preserve"> </w:t>
      </w:r>
      <w:r>
        <w:rPr>
          <w:rFonts w:ascii="楷体" w:hAnsi="楷体" w:eastAsia="楷体" w:cs="楷体"/>
          <w:spacing w:val="-6"/>
          <w:sz w:val="28"/>
          <w:szCs w:val="28"/>
        </w:rPr>
        <w:t>市</w:t>
      </w:r>
      <w:r>
        <w:rPr>
          <w:rFonts w:ascii="楷体" w:hAnsi="楷体" w:eastAsia="楷体" w:cs="楷体"/>
          <w:spacing w:val="20"/>
          <w:sz w:val="28"/>
          <w:szCs w:val="28"/>
        </w:rPr>
        <w:t xml:space="preserve"> </w:t>
      </w:r>
      <w:r>
        <w:rPr>
          <w:rFonts w:ascii="楷体" w:hAnsi="楷体" w:eastAsia="楷体" w:cs="楷体"/>
          <w:spacing w:val="-6"/>
          <w:sz w:val="28"/>
          <w:szCs w:val="28"/>
        </w:rPr>
        <w:t>政</w:t>
      </w:r>
      <w:r>
        <w:rPr>
          <w:rFonts w:ascii="楷体" w:hAnsi="楷体" w:eastAsia="楷体" w:cs="楷体"/>
          <w:spacing w:val="18"/>
          <w:sz w:val="28"/>
          <w:szCs w:val="28"/>
        </w:rPr>
        <w:t xml:space="preserve"> </w:t>
      </w:r>
      <w:r>
        <w:rPr>
          <w:rFonts w:ascii="楷体" w:hAnsi="楷体" w:eastAsia="楷体" w:cs="楷体"/>
          <w:spacing w:val="-6"/>
          <w:sz w:val="28"/>
          <w:szCs w:val="28"/>
        </w:rPr>
        <w:t>府</w:t>
      </w:r>
    </w:p>
    <w:p>
      <w:pPr>
        <w:spacing w:before="131" w:line="255" w:lineRule="auto"/>
        <w:ind w:left="16" w:right="143"/>
        <w:rPr>
          <w:rFonts w:ascii="楷体" w:hAnsi="楷体" w:eastAsia="楷体" w:cs="楷体"/>
          <w:sz w:val="28"/>
          <w:szCs w:val="28"/>
        </w:rPr>
      </w:pPr>
      <w:r>
        <w:rPr>
          <w:rFonts w:ascii="楷体" w:hAnsi="楷体" w:eastAsia="楷体" w:cs="楷体"/>
          <w:spacing w:val="28"/>
          <w:sz w:val="28"/>
          <w:szCs w:val="28"/>
          <w:u w:val="single" w:color="auto"/>
        </w:rPr>
        <w:t>抄送：农业农村局、发改局、财政局、审计局、统计局</w:t>
      </w:r>
      <w:r>
        <w:rPr>
          <w:rFonts w:ascii="楷体" w:hAnsi="楷体" w:eastAsia="楷体" w:cs="楷体"/>
          <w:spacing w:val="4"/>
          <w:sz w:val="28"/>
          <w:szCs w:val="28"/>
          <w:u w:val="single" w:color="auto"/>
        </w:rPr>
        <w:t xml:space="preserve">      </w:t>
      </w:r>
      <w:r>
        <w:rPr>
          <w:rFonts w:ascii="楷体" w:hAnsi="楷体" w:eastAsia="楷体" w:cs="楷体"/>
          <w:spacing w:val="2"/>
          <w:sz w:val="28"/>
          <w:szCs w:val="28"/>
        </w:rPr>
        <w:t xml:space="preserve"> </w:t>
      </w:r>
      <w:r>
        <w:rPr>
          <w:rFonts w:ascii="楷体" w:hAnsi="楷体" w:eastAsia="楷体" w:cs="楷体"/>
          <w:spacing w:val="42"/>
          <w:sz w:val="28"/>
          <w:szCs w:val="28"/>
          <w:u w:val="single" w:color="auto"/>
        </w:rPr>
        <w:t>永济市行政审批服务管理局        2024</w:t>
      </w:r>
      <w:r>
        <w:rPr>
          <w:rFonts w:ascii="楷体" w:hAnsi="楷体" w:eastAsia="楷体" w:cs="楷体"/>
          <w:spacing w:val="41"/>
          <w:sz w:val="28"/>
          <w:szCs w:val="28"/>
          <w:u w:val="single" w:color="auto"/>
        </w:rPr>
        <w:t>年3月19日印发</w:t>
      </w:r>
    </w:p>
    <w:p>
      <w:pPr>
        <w:spacing w:line="255" w:lineRule="auto"/>
        <w:rPr>
          <w:rFonts w:ascii="楷体" w:hAnsi="楷体" w:eastAsia="楷体" w:cs="楷体"/>
          <w:sz w:val="28"/>
          <w:szCs w:val="28"/>
        </w:rPr>
        <w:sectPr>
          <w:footerReference r:id="rId8" w:type="default"/>
          <w:pgSz w:w="11910" w:h="16850"/>
          <w:pgMar w:top="1432" w:right="1786" w:bottom="1101" w:left="1703" w:header="0" w:footer="972" w:gutter="0"/>
          <w:cols w:space="720" w:num="1"/>
        </w:sectPr>
      </w:pPr>
    </w:p>
    <w:p>
      <w:pPr>
        <w:spacing w:before="136" w:line="219" w:lineRule="auto"/>
        <w:ind w:left="1297"/>
        <w:rPr>
          <w:rFonts w:ascii="宋体" w:hAnsi="宋体" w:eastAsia="宋体" w:cs="宋体"/>
          <w:sz w:val="30"/>
          <w:szCs w:val="30"/>
        </w:rPr>
      </w:pPr>
      <w:r>
        <w:rPr>
          <w:rFonts w:ascii="宋体" w:hAnsi="宋体" w:eastAsia="宋体" w:cs="宋体"/>
          <w:b/>
          <w:bCs/>
          <w:spacing w:val="-5"/>
          <w:sz w:val="30"/>
          <w:szCs w:val="30"/>
        </w:rPr>
        <w:t>山西省建设项目招标方案和不招标申请核准表</w:t>
      </w:r>
    </w:p>
    <w:p>
      <w:pPr>
        <w:spacing w:before="124" w:line="220" w:lineRule="auto"/>
        <w:ind w:left="6973"/>
        <w:rPr>
          <w:rFonts w:ascii="宋体" w:hAnsi="宋体" w:eastAsia="宋体" w:cs="宋体"/>
          <w:sz w:val="20"/>
          <w:szCs w:val="20"/>
        </w:rPr>
      </w:pPr>
      <w:r>
        <w:rPr>
          <w:rFonts w:ascii="宋体" w:hAnsi="宋体" w:eastAsia="宋体" w:cs="宋体"/>
          <w:spacing w:val="-1"/>
          <w:sz w:val="20"/>
          <w:szCs w:val="20"/>
        </w:rPr>
        <w:t>核准号：</w:t>
      </w:r>
    </w:p>
    <w:p>
      <w:pPr>
        <w:spacing w:line="47" w:lineRule="exact"/>
      </w:pPr>
    </w:p>
    <w:tbl>
      <w:tblPr>
        <w:tblStyle w:val="5"/>
        <w:tblW w:w="9280" w:type="dxa"/>
        <w:tblInd w:w="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3"/>
        <w:gridCol w:w="1079"/>
        <w:gridCol w:w="1099"/>
        <w:gridCol w:w="1279"/>
        <w:gridCol w:w="1079"/>
        <w:gridCol w:w="1099"/>
        <w:gridCol w:w="1079"/>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1293" w:type="dxa"/>
            <w:vAlign w:val="top"/>
          </w:tcPr>
          <w:p>
            <w:pPr>
              <w:spacing w:line="416" w:lineRule="auto"/>
              <w:rPr>
                <w:rFonts w:ascii="Arial"/>
                <w:sz w:val="21"/>
              </w:rPr>
            </w:pPr>
          </w:p>
          <w:p>
            <w:pPr>
              <w:pStyle w:val="6"/>
              <w:spacing w:before="65" w:line="220" w:lineRule="auto"/>
              <w:ind w:left="234"/>
            </w:pPr>
            <w:r>
              <w:rPr>
                <w:spacing w:val="2"/>
              </w:rPr>
              <w:t>项目名称</w:t>
            </w:r>
          </w:p>
        </w:tc>
        <w:tc>
          <w:tcPr>
            <w:tcW w:w="3457" w:type="dxa"/>
            <w:gridSpan w:val="3"/>
            <w:vAlign w:val="top"/>
          </w:tcPr>
          <w:p>
            <w:pPr>
              <w:pStyle w:val="6"/>
              <w:spacing w:before="183" w:line="258" w:lineRule="auto"/>
              <w:ind w:left="921" w:right="234" w:hanging="699"/>
            </w:pPr>
            <w:r>
              <w:rPr>
                <w:spacing w:val="-1"/>
              </w:rPr>
              <w:t>永济市虞乡镇虞乡农场改造提升高</w:t>
            </w:r>
            <w:r>
              <w:rPr>
                <w:spacing w:val="4"/>
              </w:rPr>
              <w:t xml:space="preserve"> 标准农田建设项目</w:t>
            </w:r>
          </w:p>
        </w:tc>
        <w:tc>
          <w:tcPr>
            <w:tcW w:w="1079" w:type="dxa"/>
            <w:vAlign w:val="top"/>
          </w:tcPr>
          <w:p>
            <w:pPr>
              <w:spacing w:line="416" w:lineRule="auto"/>
              <w:rPr>
                <w:rFonts w:ascii="Arial"/>
                <w:sz w:val="21"/>
              </w:rPr>
            </w:pPr>
          </w:p>
          <w:p>
            <w:pPr>
              <w:pStyle w:val="6"/>
              <w:spacing w:before="65" w:line="220" w:lineRule="auto"/>
              <w:ind w:left="135"/>
            </w:pPr>
            <w:r>
              <w:rPr>
                <w:spacing w:val="-2"/>
              </w:rPr>
              <w:t>建设单位</w:t>
            </w:r>
          </w:p>
        </w:tc>
        <w:tc>
          <w:tcPr>
            <w:tcW w:w="3451" w:type="dxa"/>
            <w:gridSpan w:val="3"/>
            <w:vAlign w:val="top"/>
          </w:tcPr>
          <w:p>
            <w:pPr>
              <w:spacing w:line="292" w:lineRule="auto"/>
              <w:rPr>
                <w:rFonts w:ascii="Arial"/>
                <w:sz w:val="21"/>
              </w:rPr>
            </w:pPr>
          </w:p>
          <w:p>
            <w:pPr>
              <w:spacing w:line="292" w:lineRule="auto"/>
              <w:rPr>
                <w:rFonts w:ascii="Arial"/>
                <w:sz w:val="21"/>
              </w:rPr>
            </w:pPr>
          </w:p>
          <w:p>
            <w:pPr>
              <w:pStyle w:val="6"/>
              <w:spacing w:before="65" w:line="219" w:lineRule="auto"/>
              <w:ind w:left="306"/>
            </w:pPr>
            <w:r>
              <w:t>山西省永济虞乡强制隔离戒毒所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293" w:type="dxa"/>
            <w:vMerge w:val="restart"/>
            <w:tcBorders>
              <w:bottom w:val="nil"/>
            </w:tcBorders>
            <w:vAlign w:val="top"/>
          </w:tcPr>
          <w:p>
            <w:pPr>
              <w:rPr>
                <w:rFonts w:ascii="Arial"/>
                <w:sz w:val="21"/>
              </w:rPr>
            </w:pPr>
          </w:p>
        </w:tc>
        <w:tc>
          <w:tcPr>
            <w:tcW w:w="2178" w:type="dxa"/>
            <w:gridSpan w:val="2"/>
            <w:vAlign w:val="top"/>
          </w:tcPr>
          <w:p>
            <w:pPr>
              <w:pStyle w:val="6"/>
              <w:spacing w:before="59" w:line="220" w:lineRule="auto"/>
              <w:ind w:left="682"/>
            </w:pPr>
            <w:r>
              <w:rPr>
                <w:spacing w:val="4"/>
              </w:rPr>
              <w:t>招标范围</w:t>
            </w:r>
          </w:p>
        </w:tc>
        <w:tc>
          <w:tcPr>
            <w:tcW w:w="2358" w:type="dxa"/>
            <w:gridSpan w:val="2"/>
            <w:vAlign w:val="top"/>
          </w:tcPr>
          <w:p>
            <w:pPr>
              <w:pStyle w:val="6"/>
              <w:spacing w:before="59" w:line="220" w:lineRule="auto"/>
              <w:ind w:left="583"/>
            </w:pPr>
            <w:r>
              <w:rPr>
                <w:spacing w:val="-2"/>
              </w:rPr>
              <w:t>招标组织形式</w:t>
            </w:r>
          </w:p>
        </w:tc>
        <w:tc>
          <w:tcPr>
            <w:tcW w:w="2178" w:type="dxa"/>
            <w:gridSpan w:val="2"/>
            <w:vAlign w:val="top"/>
          </w:tcPr>
          <w:p>
            <w:pPr>
              <w:pStyle w:val="6"/>
              <w:spacing w:before="59" w:line="220" w:lineRule="auto"/>
              <w:ind w:left="706"/>
            </w:pPr>
            <w:r>
              <w:rPr>
                <w:spacing w:val="-2"/>
              </w:rPr>
              <w:t>招标方式</w:t>
            </w:r>
          </w:p>
        </w:tc>
        <w:tc>
          <w:tcPr>
            <w:tcW w:w="1273" w:type="dxa"/>
            <w:vMerge w:val="restart"/>
            <w:tcBorders>
              <w:bottom w:val="nil"/>
            </w:tcBorders>
            <w:vAlign w:val="top"/>
          </w:tcPr>
          <w:p>
            <w:pPr>
              <w:pStyle w:val="6"/>
              <w:spacing w:before="78" w:line="249" w:lineRule="auto"/>
              <w:ind w:left="228" w:right="243" w:firstLine="99"/>
            </w:pPr>
            <w:r>
              <w:rPr>
                <w:spacing w:val="8"/>
              </w:rPr>
              <w:t>不采用</w:t>
            </w:r>
            <w:r>
              <w:t xml:space="preserve"> </w:t>
            </w:r>
            <w:r>
              <w:rPr>
                <w:spacing w:val="-3"/>
              </w:rPr>
              <w:t>招标方式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293" w:type="dxa"/>
            <w:vMerge w:val="continue"/>
            <w:tcBorders>
              <w:top w:val="nil"/>
            </w:tcBorders>
            <w:vAlign w:val="top"/>
          </w:tcPr>
          <w:p>
            <w:pPr>
              <w:rPr>
                <w:rFonts w:ascii="Arial"/>
                <w:sz w:val="21"/>
              </w:rPr>
            </w:pPr>
          </w:p>
        </w:tc>
        <w:tc>
          <w:tcPr>
            <w:tcW w:w="1079" w:type="dxa"/>
            <w:vAlign w:val="top"/>
          </w:tcPr>
          <w:p>
            <w:pPr>
              <w:pStyle w:val="6"/>
              <w:spacing w:before="49" w:line="219" w:lineRule="auto"/>
              <w:ind w:left="132"/>
            </w:pPr>
            <w:r>
              <w:rPr>
                <w:spacing w:val="-2"/>
              </w:rPr>
              <w:t>全部招标</w:t>
            </w:r>
          </w:p>
        </w:tc>
        <w:tc>
          <w:tcPr>
            <w:tcW w:w="1099" w:type="dxa"/>
            <w:vAlign w:val="top"/>
          </w:tcPr>
          <w:p>
            <w:pPr>
              <w:pStyle w:val="6"/>
              <w:spacing w:before="49" w:line="219" w:lineRule="auto"/>
              <w:ind w:left="143"/>
            </w:pPr>
            <w:r>
              <w:rPr>
                <w:spacing w:val="-2"/>
              </w:rPr>
              <w:t>部分招标</w:t>
            </w:r>
          </w:p>
        </w:tc>
        <w:tc>
          <w:tcPr>
            <w:tcW w:w="1279" w:type="dxa"/>
            <w:vAlign w:val="top"/>
          </w:tcPr>
          <w:p>
            <w:pPr>
              <w:pStyle w:val="6"/>
              <w:spacing w:before="49" w:line="220" w:lineRule="auto"/>
              <w:ind w:left="234"/>
            </w:pPr>
            <w:r>
              <w:rPr>
                <w:spacing w:val="-2"/>
              </w:rPr>
              <w:t>委托招标</w:t>
            </w:r>
          </w:p>
        </w:tc>
        <w:tc>
          <w:tcPr>
            <w:tcW w:w="1079" w:type="dxa"/>
            <w:vAlign w:val="top"/>
          </w:tcPr>
          <w:p>
            <w:pPr>
              <w:pStyle w:val="6"/>
              <w:spacing w:before="49" w:line="220" w:lineRule="auto"/>
              <w:ind w:left="135"/>
            </w:pPr>
            <w:r>
              <w:rPr>
                <w:spacing w:val="1"/>
              </w:rPr>
              <w:t>自行招标</w:t>
            </w:r>
          </w:p>
        </w:tc>
        <w:tc>
          <w:tcPr>
            <w:tcW w:w="1099" w:type="dxa"/>
            <w:vAlign w:val="top"/>
          </w:tcPr>
          <w:p>
            <w:pPr>
              <w:pStyle w:val="6"/>
              <w:spacing w:before="49" w:line="220" w:lineRule="auto"/>
              <w:ind w:left="146"/>
            </w:pPr>
            <w:r>
              <w:rPr>
                <w:spacing w:val="1"/>
              </w:rPr>
              <w:t>公开招标</w:t>
            </w:r>
          </w:p>
        </w:tc>
        <w:tc>
          <w:tcPr>
            <w:tcW w:w="1079" w:type="dxa"/>
            <w:vAlign w:val="top"/>
          </w:tcPr>
          <w:p>
            <w:pPr>
              <w:pStyle w:val="6"/>
              <w:spacing w:before="49" w:line="220" w:lineRule="auto"/>
              <w:ind w:left="137"/>
            </w:pPr>
            <w:r>
              <w:rPr>
                <w:spacing w:val="-2"/>
              </w:rPr>
              <w:t>邀请招标</w:t>
            </w:r>
          </w:p>
        </w:tc>
        <w:tc>
          <w:tcPr>
            <w:tcW w:w="1273"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93" w:type="dxa"/>
            <w:vAlign w:val="top"/>
          </w:tcPr>
          <w:p>
            <w:pPr>
              <w:pStyle w:val="6"/>
              <w:spacing w:before="119" w:line="219" w:lineRule="auto"/>
              <w:ind w:left="234"/>
            </w:pPr>
            <w:r>
              <w:rPr>
                <w:spacing w:val="-2"/>
              </w:rPr>
              <w:t>勘测设计</w:t>
            </w:r>
          </w:p>
        </w:tc>
        <w:tc>
          <w:tcPr>
            <w:tcW w:w="1079" w:type="dxa"/>
            <w:vAlign w:val="top"/>
          </w:tcPr>
          <w:p>
            <w:pPr>
              <w:pStyle w:val="6"/>
              <w:spacing w:before="119" w:line="220" w:lineRule="auto"/>
              <w:ind w:left="332"/>
            </w:pPr>
            <w:r>
              <w:rPr>
                <w:spacing w:val="-3"/>
              </w:rPr>
              <w:t>核准</w:t>
            </w:r>
          </w:p>
        </w:tc>
        <w:tc>
          <w:tcPr>
            <w:tcW w:w="1099" w:type="dxa"/>
            <w:vAlign w:val="top"/>
          </w:tcPr>
          <w:p>
            <w:pPr>
              <w:pStyle w:val="6"/>
              <w:spacing w:before="217" w:line="41" w:lineRule="exact"/>
              <w:ind w:left="363"/>
              <w:rPr>
                <w:sz w:val="6"/>
                <w:szCs w:val="6"/>
              </w:rPr>
            </w:pPr>
            <w:r>
              <w:drawing>
                <wp:anchor distT="0" distB="0" distL="0" distR="0" simplePos="0" relativeHeight="251662336" behindDoc="0" locked="0" layoutInCell="1" allowOverlap="1">
                  <wp:simplePos x="0" y="0"/>
                  <wp:positionH relativeFrom="rightMargin">
                    <wp:posOffset>-461645</wp:posOffset>
                  </wp:positionH>
                  <wp:positionV relativeFrom="topMargin">
                    <wp:posOffset>153670</wp:posOffset>
                  </wp:positionV>
                  <wp:extent cx="190500" cy="635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5"/>
                          <a:stretch>
                            <a:fillRect/>
                          </a:stretch>
                        </pic:blipFill>
                        <pic:spPr>
                          <a:xfrm>
                            <a:off x="0" y="0"/>
                            <a:ext cx="190491" cy="6350"/>
                          </a:xfrm>
                          <a:prstGeom prst="rect">
                            <a:avLst/>
                          </a:prstGeom>
                        </pic:spPr>
                      </pic:pic>
                    </a:graphicData>
                  </a:graphic>
                </wp:anchor>
              </w:drawing>
            </w:r>
            <w:r>
              <w:rPr>
                <w:spacing w:val="-1"/>
                <w:position w:val="-1"/>
                <w:sz w:val="6"/>
                <w:szCs w:val="6"/>
              </w:rPr>
              <w:t>—</w:t>
            </w:r>
            <w:r>
              <w:rPr>
                <w:position w:val="-1"/>
                <w:sz w:val="6"/>
                <w:szCs w:val="6"/>
              </w:rPr>
              <w:t xml:space="preserve">      </w:t>
            </w:r>
            <w:r>
              <w:rPr>
                <w:spacing w:val="-1"/>
                <w:position w:val="-1"/>
                <w:sz w:val="6"/>
                <w:szCs w:val="6"/>
              </w:rPr>
              <w:t>—</w:t>
            </w:r>
          </w:p>
        </w:tc>
        <w:tc>
          <w:tcPr>
            <w:tcW w:w="1279" w:type="dxa"/>
            <w:vAlign w:val="top"/>
          </w:tcPr>
          <w:p>
            <w:pPr>
              <w:pStyle w:val="6"/>
              <w:spacing w:before="119" w:line="220" w:lineRule="auto"/>
              <w:ind w:left="434"/>
            </w:pPr>
            <w:r>
              <w:rPr>
                <w:spacing w:val="-3"/>
              </w:rPr>
              <w:t>核准</w:t>
            </w:r>
          </w:p>
        </w:tc>
        <w:tc>
          <w:tcPr>
            <w:tcW w:w="1079" w:type="dxa"/>
            <w:vAlign w:val="top"/>
          </w:tcPr>
          <w:p>
            <w:pPr>
              <w:pStyle w:val="6"/>
              <w:spacing w:before="217" w:line="41" w:lineRule="exact"/>
              <w:ind w:left="475"/>
              <w:rPr>
                <w:sz w:val="6"/>
                <w:szCs w:val="6"/>
              </w:rPr>
            </w:pPr>
            <w:r>
              <w:rPr>
                <w:spacing w:val="-1"/>
                <w:position w:val="-1"/>
                <w:sz w:val="6"/>
                <w:szCs w:val="6"/>
              </w:rPr>
              <w:t>——</w:t>
            </w:r>
          </w:p>
        </w:tc>
        <w:tc>
          <w:tcPr>
            <w:tcW w:w="1099" w:type="dxa"/>
            <w:vAlign w:val="top"/>
          </w:tcPr>
          <w:p>
            <w:pPr>
              <w:pStyle w:val="6"/>
              <w:spacing w:before="119" w:line="220" w:lineRule="auto"/>
              <w:ind w:left="345"/>
            </w:pPr>
            <w:r>
              <w:rPr>
                <w:spacing w:val="-3"/>
              </w:rPr>
              <w:t>核准</w:t>
            </w:r>
          </w:p>
        </w:tc>
        <w:tc>
          <w:tcPr>
            <w:tcW w:w="1079" w:type="dxa"/>
            <w:vAlign w:val="top"/>
          </w:tcPr>
          <w:p>
            <w:pPr>
              <w:pStyle w:val="6"/>
              <w:spacing w:before="217" w:line="41" w:lineRule="exact"/>
              <w:ind w:left="477"/>
              <w:rPr>
                <w:sz w:val="6"/>
                <w:szCs w:val="6"/>
              </w:rPr>
            </w:pPr>
            <w:r>
              <w:rPr>
                <w:spacing w:val="-1"/>
                <w:position w:val="-1"/>
                <w:sz w:val="6"/>
                <w:szCs w:val="6"/>
              </w:rPr>
              <w:t>——</w:t>
            </w:r>
          </w:p>
        </w:tc>
        <w:tc>
          <w:tcPr>
            <w:tcW w:w="1273" w:type="dxa"/>
            <w:vAlign w:val="top"/>
          </w:tcPr>
          <w:p>
            <w:pPr>
              <w:pStyle w:val="6"/>
              <w:spacing w:before="217" w:line="41" w:lineRule="exact"/>
              <w:ind w:left="568"/>
              <w:rPr>
                <w:sz w:val="6"/>
                <w:szCs w:val="6"/>
              </w:rPr>
            </w:pPr>
            <w:r>
              <w:rPr>
                <w:spacing w:val="-1"/>
                <w:position w:val="-1"/>
                <w:sz w:val="6"/>
                <w:szCs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293" w:type="dxa"/>
            <w:vAlign w:val="top"/>
          </w:tcPr>
          <w:p>
            <w:pPr>
              <w:pStyle w:val="6"/>
              <w:spacing w:before="209" w:line="220" w:lineRule="auto"/>
              <w:ind w:left="234"/>
            </w:pPr>
            <w:r>
              <w:rPr>
                <w:spacing w:val="-2"/>
              </w:rPr>
              <w:t>建设工程</w:t>
            </w:r>
          </w:p>
        </w:tc>
        <w:tc>
          <w:tcPr>
            <w:tcW w:w="1079" w:type="dxa"/>
            <w:vAlign w:val="top"/>
          </w:tcPr>
          <w:p>
            <w:pPr>
              <w:pStyle w:val="6"/>
              <w:spacing w:before="209" w:line="220" w:lineRule="auto"/>
              <w:ind w:left="332"/>
            </w:pPr>
            <w:r>
              <w:rPr>
                <w:spacing w:val="-3"/>
              </w:rPr>
              <w:t>核准</w:t>
            </w:r>
          </w:p>
        </w:tc>
        <w:tc>
          <w:tcPr>
            <w:tcW w:w="1099" w:type="dxa"/>
            <w:vAlign w:val="top"/>
          </w:tcPr>
          <w:p>
            <w:pPr>
              <w:spacing w:line="286" w:lineRule="auto"/>
              <w:rPr>
                <w:rFonts w:ascii="Arial"/>
                <w:sz w:val="21"/>
              </w:rPr>
            </w:pPr>
          </w:p>
          <w:p>
            <w:pPr>
              <w:pStyle w:val="6"/>
              <w:spacing w:before="20" w:line="40" w:lineRule="exact"/>
              <w:ind w:left="483"/>
              <w:rPr>
                <w:sz w:val="6"/>
                <w:szCs w:val="6"/>
              </w:rPr>
            </w:pPr>
            <w:r>
              <w:rPr>
                <w:spacing w:val="-1"/>
                <w:position w:val="-1"/>
                <w:sz w:val="6"/>
                <w:szCs w:val="6"/>
              </w:rPr>
              <w:t>——</w:t>
            </w:r>
          </w:p>
        </w:tc>
        <w:tc>
          <w:tcPr>
            <w:tcW w:w="1279" w:type="dxa"/>
            <w:vAlign w:val="top"/>
          </w:tcPr>
          <w:p>
            <w:pPr>
              <w:pStyle w:val="6"/>
              <w:spacing w:before="209" w:line="220" w:lineRule="auto"/>
              <w:ind w:left="434"/>
            </w:pPr>
            <w:r>
              <w:rPr>
                <w:spacing w:val="-3"/>
              </w:rPr>
              <w:t>核准</w:t>
            </w:r>
          </w:p>
        </w:tc>
        <w:tc>
          <w:tcPr>
            <w:tcW w:w="1079" w:type="dxa"/>
            <w:vAlign w:val="top"/>
          </w:tcPr>
          <w:p>
            <w:pPr>
              <w:spacing w:line="286" w:lineRule="auto"/>
              <w:rPr>
                <w:rFonts w:ascii="Arial"/>
                <w:sz w:val="21"/>
              </w:rPr>
            </w:pPr>
          </w:p>
          <w:p>
            <w:pPr>
              <w:pStyle w:val="6"/>
              <w:spacing w:before="20" w:line="40" w:lineRule="exact"/>
              <w:ind w:left="475"/>
              <w:rPr>
                <w:sz w:val="6"/>
                <w:szCs w:val="6"/>
              </w:rPr>
            </w:pPr>
            <w:r>
              <w:rPr>
                <w:spacing w:val="-1"/>
                <w:position w:val="-1"/>
                <w:sz w:val="6"/>
                <w:szCs w:val="6"/>
              </w:rPr>
              <w:t>——</w:t>
            </w:r>
          </w:p>
        </w:tc>
        <w:tc>
          <w:tcPr>
            <w:tcW w:w="1099" w:type="dxa"/>
            <w:vAlign w:val="top"/>
          </w:tcPr>
          <w:p>
            <w:pPr>
              <w:pStyle w:val="6"/>
              <w:spacing w:before="209" w:line="220" w:lineRule="auto"/>
              <w:ind w:left="345"/>
            </w:pPr>
            <w:r>
              <w:rPr>
                <w:spacing w:val="-3"/>
              </w:rPr>
              <w:t>核准</w:t>
            </w:r>
          </w:p>
        </w:tc>
        <w:tc>
          <w:tcPr>
            <w:tcW w:w="1079" w:type="dxa"/>
            <w:vAlign w:val="top"/>
          </w:tcPr>
          <w:p>
            <w:pPr>
              <w:spacing w:line="286" w:lineRule="auto"/>
              <w:rPr>
                <w:rFonts w:ascii="Arial"/>
                <w:sz w:val="21"/>
              </w:rPr>
            </w:pPr>
          </w:p>
          <w:p>
            <w:pPr>
              <w:pStyle w:val="6"/>
              <w:spacing w:before="20" w:line="40" w:lineRule="exact"/>
              <w:ind w:left="346"/>
              <w:rPr>
                <w:sz w:val="6"/>
                <w:szCs w:val="6"/>
              </w:rPr>
            </w:pPr>
            <w:r>
              <w:rPr>
                <w:spacing w:val="-1"/>
                <w:position w:val="-1"/>
                <w:sz w:val="6"/>
                <w:szCs w:val="6"/>
              </w:rPr>
              <w:t>—</w:t>
            </w:r>
            <w:r>
              <w:rPr>
                <w:spacing w:val="3"/>
                <w:position w:val="-1"/>
                <w:sz w:val="6"/>
                <w:szCs w:val="6"/>
              </w:rPr>
              <w:t xml:space="preserve">        </w:t>
            </w:r>
            <w:r>
              <w:rPr>
                <w:spacing w:val="-1"/>
                <w:position w:val="-1"/>
                <w:sz w:val="6"/>
                <w:szCs w:val="6"/>
              </w:rPr>
              <w:t>—</w:t>
            </w:r>
          </w:p>
        </w:tc>
        <w:tc>
          <w:tcPr>
            <w:tcW w:w="1273" w:type="dxa"/>
            <w:vAlign w:val="top"/>
          </w:tcPr>
          <w:p>
            <w:pPr>
              <w:spacing w:line="286" w:lineRule="auto"/>
              <w:rPr>
                <w:rFonts w:ascii="Arial"/>
                <w:sz w:val="21"/>
              </w:rPr>
            </w:pPr>
          </w:p>
          <w:p>
            <w:pPr>
              <w:pStyle w:val="6"/>
              <w:spacing w:before="20" w:line="40" w:lineRule="exact"/>
              <w:ind w:left="428"/>
              <w:rPr>
                <w:sz w:val="6"/>
                <w:szCs w:val="6"/>
              </w:rPr>
            </w:pPr>
            <w:r>
              <w:rPr>
                <w:spacing w:val="-1"/>
                <w:position w:val="-1"/>
                <w:sz w:val="6"/>
                <w:szCs w:val="6"/>
              </w:rPr>
              <w:t>—</w:t>
            </w:r>
            <w:r>
              <w:rPr>
                <w:spacing w:val="1"/>
                <w:position w:val="-1"/>
                <w:sz w:val="6"/>
                <w:szCs w:val="6"/>
              </w:rPr>
              <w:t xml:space="preserve">         </w:t>
            </w:r>
            <w:r>
              <w:rPr>
                <w:spacing w:val="-1"/>
                <w:position w:val="-1"/>
                <w:sz w:val="6"/>
                <w:szCs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93" w:type="dxa"/>
            <w:vAlign w:val="top"/>
          </w:tcPr>
          <w:p>
            <w:pPr>
              <w:pStyle w:val="6"/>
              <w:spacing w:before="139" w:line="228" w:lineRule="auto"/>
              <w:ind w:left="435"/>
            </w:pPr>
            <w:r>
              <w:rPr>
                <w:spacing w:val="-3"/>
              </w:rPr>
              <w:t>监理</w:t>
            </w:r>
          </w:p>
        </w:tc>
        <w:tc>
          <w:tcPr>
            <w:tcW w:w="1079" w:type="dxa"/>
            <w:vAlign w:val="top"/>
          </w:tcPr>
          <w:p>
            <w:pPr>
              <w:tabs>
                <w:tab w:val="left" w:pos="550"/>
              </w:tabs>
              <w:spacing w:line="219" w:lineRule="exact"/>
              <w:ind w:left="512"/>
              <w:rPr>
                <w:rFonts w:ascii="Arial"/>
                <w:sz w:val="21"/>
              </w:rPr>
            </w:pPr>
            <w:r>
              <w:rPr>
                <w:rFonts w:ascii="Arial" w:hAnsi="Arial" w:eastAsia="Arial" w:cs="Arial"/>
                <w:position w:val="-1"/>
                <w:sz w:val="21"/>
                <w:szCs w:val="21"/>
                <w:u w:val="single" w:color="auto"/>
              </w:rPr>
              <w:tab/>
            </w:r>
          </w:p>
        </w:tc>
        <w:tc>
          <w:tcPr>
            <w:tcW w:w="1099" w:type="dxa"/>
            <w:vAlign w:val="top"/>
          </w:tcPr>
          <w:p>
            <w:pPr>
              <w:pStyle w:val="6"/>
              <w:spacing w:before="228" w:line="41" w:lineRule="exact"/>
              <w:ind w:left="353"/>
              <w:rPr>
                <w:sz w:val="6"/>
                <w:szCs w:val="6"/>
              </w:rPr>
            </w:pPr>
            <w:r>
              <w:rPr>
                <w:spacing w:val="-1"/>
                <w:position w:val="-1"/>
                <w:sz w:val="6"/>
                <w:szCs w:val="6"/>
              </w:rPr>
              <w:t>—</w:t>
            </w:r>
            <w:r>
              <w:rPr>
                <w:spacing w:val="3"/>
                <w:position w:val="-1"/>
                <w:sz w:val="6"/>
                <w:szCs w:val="6"/>
              </w:rPr>
              <w:t xml:space="preserve">        </w:t>
            </w:r>
            <w:r>
              <w:rPr>
                <w:spacing w:val="-1"/>
                <w:position w:val="-1"/>
                <w:sz w:val="6"/>
                <w:szCs w:val="6"/>
              </w:rPr>
              <w:t>—</w:t>
            </w:r>
          </w:p>
        </w:tc>
        <w:tc>
          <w:tcPr>
            <w:tcW w:w="1279" w:type="dxa"/>
            <w:vAlign w:val="top"/>
          </w:tcPr>
          <w:p>
            <w:pPr>
              <w:pStyle w:val="6"/>
              <w:spacing w:before="244" w:line="136" w:lineRule="exact"/>
              <w:ind w:left="434"/>
            </w:pPr>
            <w:r>
              <w:rPr>
                <w:spacing w:val="-2"/>
                <w:position w:val="-3"/>
              </w:rPr>
              <w:t>——</w:t>
            </w:r>
          </w:p>
        </w:tc>
        <w:tc>
          <w:tcPr>
            <w:tcW w:w="1079" w:type="dxa"/>
            <w:vAlign w:val="top"/>
          </w:tcPr>
          <w:p>
            <w:pPr>
              <w:pStyle w:val="6"/>
              <w:spacing w:before="228" w:line="41" w:lineRule="exact"/>
              <w:ind w:left="475"/>
              <w:rPr>
                <w:sz w:val="6"/>
                <w:szCs w:val="6"/>
              </w:rPr>
            </w:pPr>
            <w:r>
              <w:rPr>
                <w:spacing w:val="-1"/>
                <w:position w:val="-1"/>
                <w:sz w:val="6"/>
                <w:szCs w:val="6"/>
              </w:rPr>
              <w:t>——</w:t>
            </w:r>
          </w:p>
        </w:tc>
        <w:tc>
          <w:tcPr>
            <w:tcW w:w="1099" w:type="dxa"/>
            <w:vAlign w:val="top"/>
          </w:tcPr>
          <w:p>
            <w:pPr>
              <w:pStyle w:val="6"/>
              <w:spacing w:before="184" w:line="1" w:lineRule="exact"/>
              <w:ind w:left="526"/>
              <w:rPr>
                <w:sz w:val="2"/>
                <w:szCs w:val="2"/>
              </w:rPr>
            </w:pPr>
            <w:r>
              <w:pict>
                <v:shape id="_x0000_s1027" o:spid="_x0000_s1027" o:spt="202" type="#_x0000_t202" style="position:absolute;left:0pt;margin-left:26.25pt;margin-top:-1.1pt;height:14.1pt;width:3pt;z-index:251663360;mso-width-relative:page;mso-height-relative:page;" filled="f" stroked="f" coordsize="21600,21600">
                  <v:path/>
                  <v:fill on="f" focussize="0,0"/>
                  <v:stroke on="f"/>
                  <v:imagedata o:title=""/>
                  <o:lock v:ext="edit" aspectratio="f"/>
                  <v:textbox inset="0mm,0mm,0mm,0mm">
                    <w:txbxContent>
                      <w:p>
                        <w:pPr>
                          <w:tabs>
                            <w:tab w:val="left" w:pos="40"/>
                          </w:tabs>
                          <w:spacing w:before="20" w:line="241" w:lineRule="exact"/>
                          <w:ind w:left="20"/>
                          <w:rPr>
                            <w:rFonts w:ascii="Arial"/>
                            <w:sz w:val="21"/>
                          </w:rPr>
                        </w:pPr>
                        <w:r>
                          <w:rPr>
                            <w:rFonts w:ascii="Arial" w:hAnsi="Arial" w:eastAsia="Arial" w:cs="Arial"/>
                            <w:sz w:val="21"/>
                            <w:szCs w:val="21"/>
                            <w:u w:val="single" w:color="auto"/>
                          </w:rPr>
                          <w:tab/>
                        </w:r>
                      </w:p>
                    </w:txbxContent>
                  </v:textbox>
                </v:shape>
              </w:pict>
            </w:r>
            <w:r>
              <w:rPr>
                <w:position w:val="-1"/>
                <w:sz w:val="2"/>
                <w:szCs w:val="2"/>
              </w:rPr>
              <w:t>——</w:t>
            </w:r>
          </w:p>
        </w:tc>
        <w:tc>
          <w:tcPr>
            <w:tcW w:w="1079" w:type="dxa"/>
            <w:vAlign w:val="top"/>
          </w:tcPr>
          <w:p>
            <w:pPr>
              <w:pStyle w:val="6"/>
              <w:spacing w:before="228" w:line="41" w:lineRule="exact"/>
              <w:ind w:left="477"/>
              <w:rPr>
                <w:sz w:val="6"/>
                <w:szCs w:val="6"/>
              </w:rPr>
            </w:pPr>
            <w:r>
              <w:rPr>
                <w:spacing w:val="-1"/>
                <w:position w:val="-1"/>
                <w:sz w:val="6"/>
                <w:szCs w:val="6"/>
              </w:rPr>
              <w:t>——</w:t>
            </w:r>
          </w:p>
        </w:tc>
        <w:tc>
          <w:tcPr>
            <w:tcW w:w="1273" w:type="dxa"/>
            <w:vAlign w:val="top"/>
          </w:tcPr>
          <w:p>
            <w:pPr>
              <w:pStyle w:val="6"/>
              <w:spacing w:before="130" w:line="220" w:lineRule="auto"/>
              <w:ind w:left="428"/>
            </w:pPr>
            <w:r>
              <w:rPr>
                <w:spacing w:val="-3"/>
              </w:rPr>
              <w:t>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93" w:type="dxa"/>
            <w:vAlign w:val="top"/>
          </w:tcPr>
          <w:p>
            <w:pPr>
              <w:pStyle w:val="6"/>
              <w:spacing w:before="122" w:line="221" w:lineRule="auto"/>
              <w:ind w:left="435"/>
            </w:pPr>
            <w:r>
              <w:rPr>
                <w:spacing w:val="4"/>
              </w:rPr>
              <w:t>设备</w:t>
            </w:r>
          </w:p>
        </w:tc>
        <w:tc>
          <w:tcPr>
            <w:tcW w:w="1079" w:type="dxa"/>
            <w:vAlign w:val="top"/>
          </w:tcPr>
          <w:p>
            <w:pPr>
              <w:pStyle w:val="6"/>
              <w:spacing w:before="121" w:line="220" w:lineRule="auto"/>
              <w:ind w:left="332"/>
            </w:pPr>
            <w:r>
              <w:rPr>
                <w:spacing w:val="-3"/>
              </w:rPr>
              <w:t>核准</w:t>
            </w:r>
          </w:p>
        </w:tc>
        <w:tc>
          <w:tcPr>
            <w:tcW w:w="1099" w:type="dxa"/>
            <w:vAlign w:val="top"/>
          </w:tcPr>
          <w:p>
            <w:pPr>
              <w:tabs>
                <w:tab w:val="left" w:pos="600"/>
              </w:tabs>
              <w:spacing w:before="24" w:line="241" w:lineRule="exact"/>
              <w:ind w:left="483"/>
              <w:rPr>
                <w:rFonts w:ascii="Arial"/>
                <w:sz w:val="21"/>
              </w:rPr>
            </w:pPr>
            <w:r>
              <w:rPr>
                <w:rFonts w:ascii="Arial" w:hAnsi="Arial" w:eastAsia="Arial" w:cs="Arial"/>
                <w:sz w:val="21"/>
                <w:szCs w:val="21"/>
                <w:u w:val="single" w:color="auto"/>
              </w:rPr>
              <w:tab/>
            </w:r>
          </w:p>
        </w:tc>
        <w:tc>
          <w:tcPr>
            <w:tcW w:w="1279" w:type="dxa"/>
            <w:vAlign w:val="top"/>
          </w:tcPr>
          <w:p>
            <w:pPr>
              <w:pStyle w:val="6"/>
              <w:spacing w:before="121" w:line="220" w:lineRule="auto"/>
              <w:ind w:left="434"/>
            </w:pPr>
            <w:r>
              <w:rPr>
                <w:spacing w:val="-3"/>
              </w:rPr>
              <w:t>核准</w:t>
            </w:r>
          </w:p>
        </w:tc>
        <w:tc>
          <w:tcPr>
            <w:tcW w:w="1079" w:type="dxa"/>
            <w:vAlign w:val="top"/>
          </w:tcPr>
          <w:p>
            <w:pPr>
              <w:pStyle w:val="6"/>
              <w:spacing w:before="219" w:line="41" w:lineRule="exact"/>
              <w:ind w:left="344"/>
              <w:rPr>
                <w:sz w:val="6"/>
                <w:szCs w:val="6"/>
              </w:rPr>
            </w:pPr>
            <w:r>
              <w:rPr>
                <w:spacing w:val="-1"/>
                <w:position w:val="-1"/>
                <w:sz w:val="6"/>
                <w:szCs w:val="6"/>
              </w:rPr>
              <w:t>—</w:t>
            </w:r>
            <w:r>
              <w:rPr>
                <w:spacing w:val="3"/>
                <w:position w:val="-1"/>
                <w:sz w:val="6"/>
                <w:szCs w:val="6"/>
              </w:rPr>
              <w:t xml:space="preserve">        </w:t>
            </w:r>
            <w:r>
              <w:rPr>
                <w:spacing w:val="-1"/>
                <w:position w:val="-1"/>
                <w:sz w:val="6"/>
                <w:szCs w:val="6"/>
              </w:rPr>
              <w:t>—</w:t>
            </w:r>
          </w:p>
        </w:tc>
        <w:tc>
          <w:tcPr>
            <w:tcW w:w="1099" w:type="dxa"/>
            <w:vAlign w:val="top"/>
          </w:tcPr>
          <w:p>
            <w:pPr>
              <w:pStyle w:val="6"/>
              <w:spacing w:before="121" w:line="220" w:lineRule="auto"/>
              <w:ind w:left="345"/>
            </w:pPr>
            <w:r>
              <w:rPr>
                <w:spacing w:val="-3"/>
              </w:rPr>
              <w:t>核准</w:t>
            </w:r>
          </w:p>
        </w:tc>
        <w:tc>
          <w:tcPr>
            <w:tcW w:w="1079" w:type="dxa"/>
            <w:vAlign w:val="top"/>
          </w:tcPr>
          <w:p>
            <w:pPr>
              <w:tabs>
                <w:tab w:val="left" w:pos="595"/>
              </w:tabs>
              <w:spacing w:before="24" w:line="241" w:lineRule="exact"/>
              <w:ind w:left="477"/>
              <w:rPr>
                <w:rFonts w:ascii="Arial"/>
                <w:sz w:val="21"/>
              </w:rPr>
            </w:pPr>
            <w:r>
              <w:rPr>
                <w:rFonts w:ascii="Arial" w:hAnsi="Arial" w:eastAsia="Arial" w:cs="Arial"/>
                <w:sz w:val="21"/>
                <w:szCs w:val="21"/>
                <w:u w:val="single" w:color="auto"/>
              </w:rPr>
              <w:tab/>
            </w:r>
          </w:p>
        </w:tc>
        <w:tc>
          <w:tcPr>
            <w:tcW w:w="1273" w:type="dxa"/>
            <w:vAlign w:val="top"/>
          </w:tcPr>
          <w:p>
            <w:pPr>
              <w:tabs>
                <w:tab w:val="left" w:pos="685"/>
              </w:tabs>
              <w:spacing w:before="24" w:line="241" w:lineRule="exact"/>
              <w:ind w:left="568"/>
              <w:rPr>
                <w:rFonts w:ascii="Arial"/>
                <w:sz w:val="21"/>
              </w:rPr>
            </w:pPr>
            <w:r>
              <w:rPr>
                <w:rFonts w:ascii="Arial" w:hAnsi="Arial" w:eastAsia="Arial" w:cs="Arial"/>
                <w:sz w:val="21"/>
                <w:szCs w:val="21"/>
                <w:u w:val="single" w:color="auto"/>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93" w:type="dxa"/>
            <w:vAlign w:val="top"/>
          </w:tcPr>
          <w:p>
            <w:pPr>
              <w:pStyle w:val="6"/>
              <w:spacing w:before="132" w:line="220" w:lineRule="auto"/>
              <w:ind w:left="435"/>
            </w:pPr>
            <w:r>
              <w:rPr>
                <w:spacing w:val="-3"/>
              </w:rPr>
              <w:t>其他</w:t>
            </w:r>
          </w:p>
        </w:tc>
        <w:tc>
          <w:tcPr>
            <w:tcW w:w="1079" w:type="dxa"/>
            <w:vAlign w:val="top"/>
          </w:tcPr>
          <w:p>
            <w:pPr>
              <w:pStyle w:val="6"/>
              <w:spacing w:before="176" w:line="13" w:lineRule="exact"/>
              <w:ind w:left="512"/>
              <w:rPr>
                <w:sz w:val="2"/>
                <w:szCs w:val="2"/>
              </w:rPr>
            </w:pPr>
            <w:r>
              <w:rPr>
                <w:spacing w:val="-1"/>
                <w:sz w:val="2"/>
                <w:szCs w:val="2"/>
              </w:rPr>
              <w:t>——</w:t>
            </w:r>
          </w:p>
        </w:tc>
        <w:tc>
          <w:tcPr>
            <w:tcW w:w="1099" w:type="dxa"/>
            <w:vAlign w:val="top"/>
          </w:tcPr>
          <w:p>
            <w:pPr>
              <w:tabs>
                <w:tab w:val="left" w:pos="600"/>
              </w:tabs>
              <w:spacing w:before="35" w:line="241" w:lineRule="exact"/>
              <w:ind w:left="483"/>
              <w:rPr>
                <w:rFonts w:ascii="Arial"/>
                <w:sz w:val="21"/>
              </w:rPr>
            </w:pPr>
            <w:r>
              <w:rPr>
                <w:rFonts w:ascii="Arial" w:hAnsi="Arial" w:eastAsia="Arial" w:cs="Arial"/>
                <w:sz w:val="21"/>
                <w:szCs w:val="21"/>
                <w:u w:val="single" w:color="auto"/>
              </w:rPr>
              <w:tab/>
            </w:r>
          </w:p>
        </w:tc>
        <w:tc>
          <w:tcPr>
            <w:tcW w:w="1279" w:type="dxa"/>
            <w:vAlign w:val="top"/>
          </w:tcPr>
          <w:p>
            <w:pPr>
              <w:tabs>
                <w:tab w:val="left" w:pos="653"/>
              </w:tabs>
              <w:spacing w:line="231" w:lineRule="exact"/>
              <w:ind w:left="614"/>
              <w:rPr>
                <w:rFonts w:ascii="Arial"/>
                <w:sz w:val="21"/>
              </w:rPr>
            </w:pPr>
            <w:r>
              <w:rPr>
                <w:rFonts w:ascii="Arial" w:hAnsi="Arial" w:eastAsia="Arial" w:cs="Arial"/>
                <w:position w:val="-1"/>
                <w:sz w:val="21"/>
                <w:szCs w:val="21"/>
                <w:u w:val="single" w:color="auto"/>
              </w:rPr>
              <w:tab/>
            </w:r>
          </w:p>
        </w:tc>
        <w:tc>
          <w:tcPr>
            <w:tcW w:w="1079" w:type="dxa"/>
            <w:vAlign w:val="top"/>
          </w:tcPr>
          <w:p>
            <w:pPr>
              <w:tabs>
                <w:tab w:val="left" w:pos="592"/>
              </w:tabs>
              <w:spacing w:before="35" w:line="241" w:lineRule="exact"/>
              <w:ind w:left="475"/>
              <w:rPr>
                <w:rFonts w:ascii="Arial"/>
                <w:sz w:val="21"/>
              </w:rPr>
            </w:pPr>
            <w:r>
              <w:rPr>
                <w:rFonts w:ascii="Arial" w:hAnsi="Arial" w:eastAsia="Arial" w:cs="Arial"/>
                <w:sz w:val="21"/>
                <w:szCs w:val="21"/>
                <w:u w:val="single" w:color="auto"/>
              </w:rPr>
              <w:tab/>
            </w:r>
          </w:p>
        </w:tc>
        <w:tc>
          <w:tcPr>
            <w:tcW w:w="1099" w:type="dxa"/>
            <w:vAlign w:val="top"/>
          </w:tcPr>
          <w:p>
            <w:pPr>
              <w:tabs>
                <w:tab w:val="left" w:pos="604"/>
              </w:tabs>
              <w:spacing w:before="35" w:line="241" w:lineRule="exact"/>
              <w:ind w:left="486"/>
              <w:rPr>
                <w:rFonts w:ascii="Arial"/>
                <w:sz w:val="21"/>
              </w:rPr>
            </w:pPr>
            <w:r>
              <w:rPr>
                <w:rFonts w:ascii="Arial" w:hAnsi="Arial" w:eastAsia="Arial" w:cs="Arial"/>
                <w:sz w:val="21"/>
                <w:szCs w:val="21"/>
                <w:u w:val="single" w:color="auto"/>
              </w:rPr>
              <w:tab/>
            </w:r>
          </w:p>
        </w:tc>
        <w:tc>
          <w:tcPr>
            <w:tcW w:w="1079" w:type="dxa"/>
            <w:vAlign w:val="top"/>
          </w:tcPr>
          <w:p>
            <w:pPr>
              <w:tabs>
                <w:tab w:val="left" w:pos="595"/>
              </w:tabs>
              <w:spacing w:before="35" w:line="241" w:lineRule="exact"/>
              <w:ind w:left="477"/>
              <w:rPr>
                <w:rFonts w:ascii="Arial"/>
                <w:sz w:val="21"/>
              </w:rPr>
            </w:pPr>
            <w:r>
              <w:rPr>
                <w:rFonts w:ascii="Arial" w:hAnsi="Arial" w:eastAsia="Arial" w:cs="Arial"/>
                <w:sz w:val="21"/>
                <w:szCs w:val="21"/>
                <w:u w:val="single" w:color="auto"/>
              </w:rPr>
              <w:tab/>
            </w:r>
          </w:p>
        </w:tc>
        <w:tc>
          <w:tcPr>
            <w:tcW w:w="1273" w:type="dxa"/>
            <w:vAlign w:val="top"/>
          </w:tcPr>
          <w:p>
            <w:pPr>
              <w:tabs>
                <w:tab w:val="left" w:pos="685"/>
              </w:tabs>
              <w:spacing w:before="35" w:line="241" w:lineRule="exact"/>
              <w:ind w:left="568"/>
              <w:rPr>
                <w:rFonts w:ascii="Arial"/>
                <w:sz w:val="21"/>
              </w:rPr>
            </w:pPr>
            <w:r>
              <w:rPr>
                <w:rFonts w:ascii="Arial" w:hAnsi="Arial" w:eastAsia="Arial" w:cs="Arial"/>
                <w:sz w:val="21"/>
                <w:szCs w:val="21"/>
                <w:u w:val="single" w:color="auto"/>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72" w:type="dxa"/>
            <w:gridSpan w:val="2"/>
            <w:vAlign w:val="top"/>
          </w:tcPr>
          <w:p>
            <w:pPr>
              <w:pStyle w:val="6"/>
              <w:spacing w:before="111" w:line="218" w:lineRule="auto"/>
              <w:ind w:left="365"/>
            </w:pPr>
            <w:r>
              <w:rPr>
                <w:spacing w:val="-1"/>
              </w:rPr>
              <w:t>招标公告发布媒体</w:t>
            </w:r>
          </w:p>
        </w:tc>
        <w:tc>
          <w:tcPr>
            <w:tcW w:w="6908" w:type="dxa"/>
            <w:gridSpan w:val="6"/>
            <w:vAlign w:val="top"/>
          </w:tcPr>
          <w:p>
            <w:pPr>
              <w:pStyle w:val="6"/>
              <w:spacing w:before="113" w:line="220" w:lineRule="auto"/>
              <w:ind w:left="1813"/>
            </w:pPr>
            <w:r>
              <w:rPr>
                <w:spacing w:val="3"/>
              </w:rPr>
              <w:t>山西招投标网(</w:t>
            </w:r>
            <w:r>
              <w:t>www</w:t>
            </w:r>
            <w:r>
              <w:rPr>
                <w:spacing w:val="3"/>
              </w:rPr>
              <w:t>.</w:t>
            </w:r>
            <w:r>
              <w:t>sxbid</w:t>
            </w:r>
            <w:r>
              <w:rPr>
                <w:spacing w:val="3"/>
              </w:rPr>
              <w:t>.</w:t>
            </w:r>
            <w:r>
              <w:t>com</w:t>
            </w:r>
            <w:r>
              <w:rPr>
                <w:spacing w:val="3"/>
              </w:rPr>
              <w:t>.</w:t>
            </w:r>
            <w:r>
              <w:t>cn</w:t>
            </w:r>
            <w:r>
              <w:rPr>
                <w:spacing w:val="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9" w:hRule="atLeast"/>
        </w:trPr>
        <w:tc>
          <w:tcPr>
            <w:tcW w:w="9280" w:type="dxa"/>
            <w:gridSpan w:val="8"/>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65" w:line="219" w:lineRule="auto"/>
              <w:ind w:left="105"/>
            </w:pPr>
            <w:r>
              <w:t>核准意见：</w:t>
            </w:r>
          </w:p>
          <w:p>
            <w:pPr>
              <w:pStyle w:val="6"/>
              <w:spacing w:before="192" w:line="439" w:lineRule="exact"/>
              <w:ind w:left="545"/>
            </w:pPr>
            <w:r>
              <w:rPr>
                <w:position w:val="18"/>
              </w:rPr>
              <w:t>一、根据国家有关规定，该项目的建设工程、</w:t>
            </w:r>
            <w:r>
              <w:rPr>
                <w:spacing w:val="-1"/>
                <w:position w:val="18"/>
              </w:rPr>
              <w:t>设计、设备达到了强制招标的要求，同意建设单</w:t>
            </w:r>
          </w:p>
          <w:p>
            <w:pPr>
              <w:pStyle w:val="6"/>
              <w:spacing w:line="218" w:lineRule="auto"/>
              <w:ind w:left="115"/>
            </w:pPr>
            <w:r>
              <w:t>位提出的全部委托招标代理机构公开招标的申请。</w:t>
            </w:r>
          </w:p>
          <w:p>
            <w:pPr>
              <w:pStyle w:val="6"/>
              <w:spacing w:before="192" w:line="441" w:lineRule="exact"/>
              <w:ind w:left="534"/>
            </w:pPr>
            <w:r>
              <w:rPr>
                <w:position w:val="18"/>
              </w:rPr>
              <w:t>二、该项目的监理的合同估算额未达到强制招标的标准，同意建设单位提出的不招标申</w:t>
            </w:r>
            <w:r>
              <w:rPr>
                <w:spacing w:val="-1"/>
                <w:position w:val="18"/>
              </w:rPr>
              <w:t>请。</w:t>
            </w:r>
          </w:p>
          <w:p>
            <w:pPr>
              <w:pStyle w:val="6"/>
              <w:spacing w:line="218" w:lineRule="auto"/>
              <w:ind w:left="534"/>
            </w:pPr>
            <w:r>
              <w:t>三、根据国家有关规定，该项目必须委托具有相应招标代理资质的招标代理机构组织招</w:t>
            </w:r>
            <w:r>
              <w:rPr>
                <w:spacing w:val="-1"/>
              </w:rPr>
              <w:t>标。</w:t>
            </w:r>
          </w:p>
          <w:p>
            <w:pPr>
              <w:pStyle w:val="6"/>
              <w:spacing w:before="203" w:line="431" w:lineRule="exact"/>
              <w:ind w:left="534"/>
            </w:pPr>
            <w:r>
              <w:rPr>
                <w:position w:val="17"/>
              </w:rPr>
              <w:t>四、该项目的招标公告必须在山西招投标网(www.sxbid.com.cn)发布。</w:t>
            </w:r>
          </w:p>
          <w:p>
            <w:pPr>
              <w:pStyle w:val="6"/>
              <w:spacing w:line="219" w:lineRule="auto"/>
              <w:ind w:left="534"/>
            </w:pPr>
            <w:r>
              <w:t>五、该项目应在山西省评标专家库抽取评标专</w:t>
            </w:r>
            <w:r>
              <w:rPr>
                <w:spacing w:val="-1"/>
              </w:rPr>
              <w:t>家。</w:t>
            </w:r>
          </w:p>
          <w:p>
            <w:pPr>
              <w:pStyle w:val="6"/>
              <w:spacing w:before="202" w:line="219" w:lineRule="auto"/>
              <w:ind w:left="534"/>
            </w:pPr>
            <w:r>
              <w:drawing>
                <wp:anchor distT="0" distB="0" distL="0" distR="0" simplePos="0" relativeHeight="251664384" behindDoc="0" locked="0" layoutInCell="1" allowOverlap="1">
                  <wp:simplePos x="0" y="0"/>
                  <wp:positionH relativeFrom="column">
                    <wp:posOffset>3247390</wp:posOffset>
                  </wp:positionH>
                  <wp:positionV relativeFrom="paragraph">
                    <wp:posOffset>27305</wp:posOffset>
                  </wp:positionV>
                  <wp:extent cx="1485900" cy="149860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6"/>
                          <a:stretch>
                            <a:fillRect/>
                          </a:stretch>
                        </pic:blipFill>
                        <pic:spPr>
                          <a:xfrm>
                            <a:off x="0" y="0"/>
                            <a:ext cx="1485948" cy="1498606"/>
                          </a:xfrm>
                          <a:prstGeom prst="rect">
                            <a:avLst/>
                          </a:prstGeom>
                        </pic:spPr>
                      </pic:pic>
                    </a:graphicData>
                  </a:graphic>
                </wp:anchor>
              </w:drawing>
            </w:r>
            <w:r>
              <w:t>六、建设单位和委托的招标代理机构应严格按照我局核准的招标方案进行招标。</w:t>
            </w: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311" w:lineRule="exact"/>
              <w:ind w:left="4525"/>
            </w:pPr>
            <w:r>
              <w:rPr>
                <w:spacing w:val="2"/>
                <w:position w:val="8"/>
              </w:rPr>
              <w:t>永济市行政审批服务管理局(章)</w:t>
            </w:r>
          </w:p>
          <w:p>
            <w:pPr>
              <w:pStyle w:val="6"/>
              <w:spacing w:line="219" w:lineRule="auto"/>
              <w:ind w:left="5035"/>
            </w:pPr>
            <w:r>
              <w:rPr>
                <w:spacing w:val="31"/>
              </w:rPr>
              <w:t>2024年3月</w:t>
            </w:r>
          </w:p>
        </w:tc>
      </w:tr>
    </w:tbl>
    <w:p>
      <w:pPr>
        <w:pStyle w:val="2"/>
      </w:pPr>
    </w:p>
    <w:p>
      <w:pPr>
        <w:sectPr>
          <w:footerReference r:id="rId9" w:type="default"/>
          <w:pgSz w:w="11910" w:h="16850"/>
          <w:pgMar w:top="1432" w:right="804" w:bottom="1207" w:left="1786" w:header="0" w:footer="1069" w:gutter="0"/>
          <w:cols w:space="720" w:num="1"/>
        </w:sectPr>
      </w:pPr>
    </w:p>
    <w:p>
      <w:pPr>
        <w:pStyle w:val="2"/>
        <w:spacing w:line="265" w:lineRule="auto"/>
      </w:pPr>
    </w:p>
    <w:p>
      <w:pPr>
        <w:pStyle w:val="2"/>
        <w:spacing w:line="265" w:lineRule="auto"/>
      </w:pPr>
    </w:p>
    <w:p>
      <w:pPr>
        <w:pStyle w:val="2"/>
        <w:spacing w:line="265" w:lineRule="auto"/>
      </w:pPr>
    </w:p>
    <w:p>
      <w:pPr>
        <w:pStyle w:val="2"/>
        <w:spacing w:line="265" w:lineRule="auto"/>
      </w:pPr>
    </w:p>
    <w:p>
      <w:pPr>
        <w:pStyle w:val="2"/>
        <w:spacing w:line="265" w:lineRule="auto"/>
      </w:pPr>
    </w:p>
    <w:p>
      <w:pPr>
        <w:pStyle w:val="2"/>
        <w:spacing w:line="265" w:lineRule="auto"/>
      </w:pPr>
    </w:p>
    <w:p>
      <w:pPr>
        <w:pStyle w:val="2"/>
        <w:spacing w:line="266" w:lineRule="auto"/>
      </w:pPr>
    </w:p>
    <w:p>
      <w:pPr>
        <w:spacing w:line="2350" w:lineRule="exact"/>
        <w:ind w:firstLine="5123"/>
      </w:pPr>
      <w:r>
        <w:rPr>
          <w:position w:val="-46"/>
        </w:rPr>
        <w:drawing>
          <wp:inline distT="0" distB="0" distL="0" distR="0">
            <wp:extent cx="1460500" cy="149161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7"/>
                    <a:stretch>
                      <a:fillRect/>
                    </a:stretch>
                  </pic:blipFill>
                  <pic:spPr>
                    <a:xfrm>
                      <a:off x="0" y="0"/>
                      <a:ext cx="1460537" cy="1492187"/>
                    </a:xfrm>
                    <a:prstGeom prst="rect">
                      <a:avLst/>
                    </a:prstGeom>
                  </pic:spPr>
                </pic:pic>
              </a:graphicData>
            </a:graphic>
          </wp:inline>
        </w:drawing>
      </w:r>
    </w:p>
    <w:sectPr>
      <w:footerReference r:id="rId10" w:type="default"/>
      <w:pgSz w:w="11910" w:h="16850"/>
      <w:pgMar w:top="1432" w:right="1786" w:bottom="400" w:left="178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4390"/>
      <w:rPr>
        <w:rFonts w:ascii="宋体" w:hAnsi="宋体" w:eastAsia="宋体" w:cs="宋体"/>
        <w:sz w:val="14"/>
        <w:szCs w:val="14"/>
      </w:rPr>
    </w:pPr>
    <w:r>
      <w:rPr>
        <w:rFonts w:ascii="宋体" w:hAnsi="宋体" w:eastAsia="宋体" w:cs="宋体"/>
        <w:sz w:val="14"/>
        <w:szCs w:val="1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049"/>
      <w:rPr>
        <w:rFonts w:ascii="宋体" w:hAnsi="宋体" w:eastAsia="宋体" w:cs="宋体"/>
        <w:sz w:val="13"/>
        <w:szCs w:val="13"/>
      </w:rPr>
    </w:pPr>
    <w:r>
      <w:rPr>
        <w:rFonts w:ascii="宋体" w:hAnsi="宋体" w:eastAsia="宋体" w:cs="宋体"/>
        <w:sz w:val="13"/>
        <w:szCs w:val="13"/>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4203"/>
      <w:rPr>
        <w:rFonts w:ascii="宋体" w:hAnsi="宋体" w:eastAsia="宋体" w:cs="宋体"/>
        <w:sz w:val="15"/>
        <w:szCs w:val="15"/>
      </w:rPr>
    </w:pPr>
    <w:r>
      <w:rPr>
        <w:rFonts w:ascii="宋体" w:hAnsi="宋体" w:eastAsia="宋体" w:cs="宋体"/>
        <w:sz w:val="15"/>
        <w:szCs w:val="15"/>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056"/>
      <w:rPr>
        <w:rFonts w:ascii="宋体" w:hAnsi="宋体" w:eastAsia="宋体" w:cs="宋体"/>
        <w:sz w:val="13"/>
        <w:szCs w:val="13"/>
      </w:rPr>
    </w:pPr>
    <w:r>
      <w:rPr>
        <w:rFonts w:ascii="宋体" w:hAnsi="宋体" w:eastAsia="宋体" w:cs="宋体"/>
        <w:sz w:val="13"/>
        <w:szCs w:val="13"/>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203"/>
      <w:rPr>
        <w:rFonts w:ascii="宋体" w:hAnsi="宋体" w:eastAsia="宋体" w:cs="宋体"/>
        <w:sz w:val="14"/>
        <w:szCs w:val="14"/>
      </w:rPr>
    </w:pPr>
    <w:r>
      <w:rPr>
        <w:rFonts w:ascii="宋体" w:hAnsi="宋体" w:eastAsia="宋体" w:cs="宋体"/>
        <w:sz w:val="14"/>
        <w:szCs w:val="14"/>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mJjMjc0MzVlOWVhNjBlODIxMzcwZGM5YWRlMTAxZDAifQ=="/>
  </w:docVars>
  <w:rsids>
    <w:rsidRoot w:val="00000000"/>
    <w:rsid w:val="55355A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TotalTime>0</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2024-03-21T09:15:00Z</dcterms:created>
  <dc:creator>Administrator</dc:creator>
  <cp:lastModifiedBy>对方正在输入</cp:lastModifiedBy>
  <dcterms:modified xsi:type="dcterms:W3CDTF">2024-04-12T10:17:00Z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2024-03-21T09:15:30Z</vt:filetime>
  </property>
  <property fmtid="{D5CDD505-2E9C-101B-9397-08002B2CF9AE}" pid="4" name="UsrData">
    <vt:lpwstr>65fb8a2e71bc50001f6f6a41wl</vt:lpwstr>
  </property>
  <property fmtid="{D5CDD505-2E9C-101B-9397-08002B2CF9AE}" pid="5" name="KSOProductBuildVer">
    <vt:lpwstr>2052-12.1.0.16729</vt:lpwstr>
  </property>
  <property fmtid="{D5CDD505-2E9C-101B-9397-08002B2CF9AE}" pid="6" name="ICV">
    <vt:lpwstr>0E6032EFE936402D885ECEAFD460ED51_12</vt:lpwstr>
  </property>
</Properties>
</file>