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60" w:lineRule="exact"/>
        <w:rPr>
          <w:rFonts w:hint="eastAsia" w:ascii="仿宋_GB2312" w:hAnsi="仿宋_GB2312" w:eastAsia="仿宋_GB2312" w:cs="仿宋_GB2312"/>
          <w:b w:val="0"/>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b w:val="0"/>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b w:val="0"/>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pPr>
      <w:r>
        <w:rPr>
          <w:rFonts w:hint="eastAsia" w:ascii="仿宋_GB2312" w:hAnsi="仿宋_GB2312" w:eastAsia="仿宋_GB2312" w:cs="仿宋_GB2312"/>
          <w:b w:val="0"/>
          <w:color w:val="auto"/>
          <w:kern w:val="2"/>
          <w:sz w:val="32"/>
          <w:szCs w:val="32"/>
          <w:u w:val="none"/>
          <w:lang w:val="en-US" w:eastAsia="zh-CN" w:bidi="ar-SA"/>
        </w:rPr>
        <w:t xml:space="preserve">运永环函〔2024〕7号  </w:t>
      </w:r>
    </w:p>
    <w:p>
      <w:pPr>
        <w:spacing w:line="260" w:lineRule="exact"/>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运城市生态环境局永济分局</w:t>
      </w:r>
    </w:p>
    <w:p>
      <w:pPr>
        <w:keepNext w:val="0"/>
        <w:keepLines w:val="0"/>
        <w:pageBreakBefore w:val="0"/>
        <w:widowControl w:val="0"/>
        <w:kinsoku/>
        <w:wordWrap/>
        <w:overflowPunct/>
        <w:topLinePunct w:val="0"/>
        <w:autoSpaceDE/>
        <w:autoSpaceDN/>
        <w:bidi w:val="0"/>
        <w:adjustRightInd/>
        <w:snapToGrid/>
        <w:spacing w:line="600" w:lineRule="exact"/>
        <w:ind w:firstLine="220" w:firstLineChars="50"/>
        <w:jc w:val="center"/>
        <w:textAlignment w:val="auto"/>
        <w:rPr>
          <w:rFonts w:hint="eastAsia" w:ascii="方正小标宋简体" w:hAnsi="华文中宋" w:eastAsia="方正小标宋简体"/>
          <w:color w:val="000000"/>
          <w:sz w:val="44"/>
          <w:szCs w:val="44"/>
          <w:lang w:val="en" w:eastAsia="zh-CN"/>
        </w:rPr>
      </w:pPr>
      <w:r>
        <w:rPr>
          <w:rFonts w:hint="eastAsia" w:ascii="方正小标宋简体" w:hAnsi="华文中宋" w:eastAsia="方正小标宋简体"/>
          <w:color w:val="000000"/>
          <w:sz w:val="44"/>
          <w:szCs w:val="44"/>
          <w:lang w:val="en" w:eastAsia="zh-CN"/>
        </w:rPr>
        <w:t>关于印发《永济市核与辐射治本攻坚三年</w:t>
      </w:r>
    </w:p>
    <w:p>
      <w:pPr>
        <w:keepNext w:val="0"/>
        <w:keepLines w:val="0"/>
        <w:pageBreakBefore w:val="0"/>
        <w:widowControl w:val="0"/>
        <w:kinsoku/>
        <w:wordWrap/>
        <w:overflowPunct/>
        <w:topLinePunct w:val="0"/>
        <w:autoSpaceDE/>
        <w:autoSpaceDN/>
        <w:bidi w:val="0"/>
        <w:adjustRightInd/>
        <w:snapToGrid/>
        <w:spacing w:line="600" w:lineRule="exact"/>
        <w:ind w:firstLine="220" w:firstLineChars="50"/>
        <w:jc w:val="center"/>
        <w:textAlignment w:val="auto"/>
        <w:rPr>
          <w:rFonts w:hint="default" w:ascii="方正小标宋简体" w:hAnsi="华文中宋" w:eastAsia="方正小标宋简体"/>
          <w:color w:val="000000"/>
          <w:sz w:val="44"/>
          <w:szCs w:val="44"/>
          <w:lang w:val="en" w:eastAsia="zh-CN"/>
        </w:rPr>
      </w:pPr>
      <w:r>
        <w:rPr>
          <w:rFonts w:hint="eastAsia" w:ascii="方正小标宋简体" w:hAnsi="华文中宋" w:eastAsia="方正小标宋简体"/>
          <w:color w:val="000000"/>
          <w:sz w:val="44"/>
          <w:szCs w:val="44"/>
          <w:lang w:val="en" w:eastAsia="zh-CN"/>
        </w:rPr>
        <w:t>行动方案（2024-2026）》的通知</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仿宋" w:hAnsi="仿宋" w:eastAsia="仿宋" w:cs="仿宋"/>
          <w:sz w:val="32"/>
          <w:szCs w:val="32"/>
          <w:lang w:eastAsia="zh-CN"/>
        </w:rPr>
      </w:pPr>
      <w:r>
        <w:rPr>
          <w:rFonts w:hint="eastAsia" w:ascii="仿宋_GB2312" w:hAnsi="仿宋_GB2312" w:eastAsia="仿宋_GB2312" w:cs="仿宋_GB2312"/>
          <w:color w:val="000000"/>
          <w:sz w:val="32"/>
          <w:szCs w:val="32"/>
          <w:lang w:eastAsia="zh-CN"/>
        </w:rPr>
        <w:t>各中队、各核技术利用单位</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0"/>
          <w:sz w:val="32"/>
          <w:szCs w:val="32"/>
        </w:rPr>
      </w:pPr>
      <w:r>
        <w:rPr>
          <w:rFonts w:hint="default" w:ascii="仿宋_GB2312" w:eastAsia="仿宋_GB2312" w:cs="仿宋_GB2312"/>
          <w:spacing w:val="0"/>
          <w:sz w:val="32"/>
          <w:szCs w:val="32"/>
          <w:lang w:val="en-US" w:eastAsia="zh-CN" w:bidi="ar-SA"/>
        </w:rPr>
        <w:t>为认真贯彻落实习近平总书记关于安全生产系列重要指示精神，</w:t>
      </w:r>
      <w:r>
        <w:rPr>
          <w:rFonts w:hint="eastAsia" w:ascii="仿宋_GB2312" w:eastAsia="仿宋_GB2312" w:cs="仿宋_GB2312"/>
          <w:spacing w:val="0"/>
          <w:sz w:val="32"/>
          <w:szCs w:val="32"/>
          <w:lang w:val="en-US" w:eastAsia="zh-CN" w:bidi="ar-SA"/>
        </w:rPr>
        <w:t>进一步夯实核与辐射领域</w:t>
      </w:r>
      <w:bookmarkStart w:id="0" w:name="_GoBack"/>
      <w:bookmarkEnd w:id="0"/>
      <w:r>
        <w:rPr>
          <w:rFonts w:hint="eastAsia" w:ascii="仿宋_GB2312" w:eastAsia="仿宋_GB2312" w:cs="仿宋_GB2312"/>
          <w:spacing w:val="0"/>
          <w:sz w:val="32"/>
          <w:szCs w:val="32"/>
          <w:lang w:val="en-US" w:eastAsia="zh-CN" w:bidi="ar-SA"/>
        </w:rPr>
        <w:t>安全基础，坚决</w:t>
      </w:r>
      <w:r>
        <w:rPr>
          <w:rFonts w:hint="default" w:ascii="仿宋_GB2312" w:eastAsia="仿宋_GB2312" w:cs="仿宋_GB2312"/>
          <w:spacing w:val="0"/>
          <w:sz w:val="32"/>
          <w:szCs w:val="32"/>
          <w:lang w:val="en-US" w:eastAsia="zh-CN" w:bidi="ar-SA"/>
        </w:rPr>
        <w:t>防范</w:t>
      </w:r>
      <w:r>
        <w:rPr>
          <w:rFonts w:hint="eastAsia" w:ascii="仿宋_GB2312" w:eastAsia="仿宋_GB2312" w:cs="仿宋_GB2312"/>
          <w:spacing w:val="0"/>
          <w:sz w:val="32"/>
          <w:szCs w:val="32"/>
          <w:lang w:val="en-US" w:eastAsia="zh-CN" w:bidi="ar-SA"/>
        </w:rPr>
        <w:t>遏制重特大辐射事故</w:t>
      </w:r>
      <w:r>
        <w:rPr>
          <w:rFonts w:hint="default" w:ascii="仿宋_GB2312" w:eastAsia="仿宋_GB2312" w:cs="仿宋_GB2312"/>
          <w:spacing w:val="0"/>
          <w:sz w:val="32"/>
          <w:szCs w:val="32"/>
          <w:lang w:val="en-US" w:eastAsia="zh-CN" w:bidi="ar-SA"/>
        </w:rPr>
        <w:t>，</w:t>
      </w:r>
      <w:r>
        <w:rPr>
          <w:rFonts w:hint="eastAsia" w:ascii="仿宋_GB2312" w:hAnsi="仿宋_GB2312" w:eastAsia="仿宋_GB2312" w:cs="仿宋_GB2312"/>
          <w:spacing w:val="0"/>
          <w:sz w:val="32"/>
          <w:szCs w:val="32"/>
          <w:lang w:val="en-US" w:eastAsia="zh-CN" w:bidi="ar-SA"/>
        </w:rPr>
        <w:t>按照</w:t>
      </w:r>
      <w:r>
        <w:rPr>
          <w:rFonts w:hint="eastAsia" w:ascii="仿宋_GB2312" w:hAnsi="Times New Roman" w:eastAsia="仿宋_GB2312" w:cs="仿宋_GB2312"/>
          <w:spacing w:val="0"/>
          <w:sz w:val="32"/>
          <w:szCs w:val="32"/>
          <w:lang w:val="en" w:eastAsia="zh-CN" w:bidi="ar-SA"/>
        </w:rPr>
        <w:t>运城市生态环境</w:t>
      </w:r>
      <w:r>
        <w:rPr>
          <w:rFonts w:hint="eastAsia" w:ascii="仿宋_GB2312" w:hAnsi="Times New Roman" w:eastAsia="仿宋_GB2312" w:cs="仿宋_GB2312"/>
          <w:color w:val="000000"/>
          <w:spacing w:val="0"/>
          <w:sz w:val="32"/>
          <w:szCs w:val="32"/>
          <w:lang w:val="en" w:eastAsia="zh-CN" w:bidi="ar-SA"/>
        </w:rPr>
        <w:t>局</w:t>
      </w:r>
      <w:r>
        <w:rPr>
          <w:rFonts w:hint="eastAsia" w:ascii="仿宋_GB2312" w:hAnsi="仿宋_GB2312" w:eastAsia="仿宋_GB2312" w:cs="仿宋_GB2312"/>
          <w:color w:val="000000"/>
          <w:spacing w:val="0"/>
          <w:sz w:val="32"/>
          <w:szCs w:val="32"/>
          <w:lang w:val="en-US" w:eastAsia="zh-CN" w:bidi="ar-SA"/>
        </w:rPr>
        <w:t>《</w:t>
      </w:r>
      <w:r>
        <w:rPr>
          <w:rFonts w:hint="eastAsia" w:ascii="仿宋_GB2312" w:hAnsi="Times New Roman" w:eastAsia="仿宋_GB2312" w:cs="仿宋_GB2312"/>
          <w:color w:val="000000"/>
          <w:spacing w:val="0"/>
          <w:sz w:val="32"/>
          <w:szCs w:val="32"/>
          <w:lang w:val="en" w:eastAsia="zh-CN" w:bidi="ar-SA"/>
        </w:rPr>
        <w:t>关于印发</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Times New Roman" w:eastAsia="仿宋_GB2312" w:cs="仿宋_GB2312"/>
          <w:color w:val="000000"/>
          <w:spacing w:val="0"/>
          <w:sz w:val="32"/>
          <w:szCs w:val="32"/>
          <w:lang w:val="en" w:eastAsia="zh-CN" w:bidi="ar-SA"/>
        </w:rPr>
        <w:t>运城市核与辐射治本攻坚三年行动方案（2024-2026）</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Times New Roman" w:eastAsia="仿宋_GB2312" w:cs="仿宋_GB2312"/>
          <w:color w:val="000000"/>
          <w:spacing w:val="0"/>
          <w:sz w:val="32"/>
          <w:szCs w:val="32"/>
          <w:lang w:val="en" w:eastAsia="zh-CN" w:bidi="ar-SA"/>
        </w:rPr>
        <w:t>的通知》要</w:t>
      </w:r>
      <w:r>
        <w:rPr>
          <w:rFonts w:hint="eastAsia" w:ascii="仿宋_GB2312" w:hAnsi="仿宋_GB2312" w:eastAsia="仿宋_GB2312" w:cs="仿宋_GB2312"/>
          <w:i w:val="0"/>
          <w:caps w:val="0"/>
          <w:spacing w:val="0"/>
          <w:sz w:val="32"/>
          <w:szCs w:val="32"/>
          <w:lang w:eastAsia="zh-CN"/>
        </w:rPr>
        <w:t>求</w:t>
      </w:r>
      <w:r>
        <w:rPr>
          <w:rFonts w:hint="default" w:ascii="仿宋_GB2312" w:eastAsia="仿宋_GB2312" w:cs="仿宋_GB2312"/>
          <w:spacing w:val="0"/>
          <w:sz w:val="32"/>
          <w:szCs w:val="32"/>
          <w:lang w:val="en-US" w:eastAsia="zh-CN" w:bidi="ar-SA"/>
        </w:rPr>
        <w:t>，</w:t>
      </w:r>
      <w:r>
        <w:rPr>
          <w:rFonts w:hint="eastAsia" w:ascii="仿宋_GB2312" w:eastAsia="仿宋_GB2312" w:cs="仿宋_GB2312"/>
          <w:spacing w:val="0"/>
          <w:sz w:val="32"/>
          <w:szCs w:val="32"/>
          <w:lang w:val="en-US" w:eastAsia="zh-CN" w:bidi="ar-SA"/>
        </w:rPr>
        <w:t>结合工作实际特</w:t>
      </w:r>
      <w:r>
        <w:rPr>
          <w:rFonts w:hint="default" w:ascii="仿宋_GB2312" w:eastAsia="仿宋_GB2312" w:cs="仿宋_GB2312"/>
          <w:spacing w:val="0"/>
          <w:sz w:val="32"/>
          <w:szCs w:val="32"/>
          <w:lang w:val="en-US" w:eastAsia="zh-CN" w:bidi="ar-SA"/>
        </w:rPr>
        <w:t>制定本方案。</w:t>
      </w:r>
      <w:r>
        <w:rPr>
          <w:rFonts w:hint="eastAsia" w:ascii="仿宋_GB2312" w:hAnsi="仿宋_GB2312" w:eastAsia="仿宋_GB2312" w:cs="仿宋_GB2312"/>
          <w:spacing w:val="0"/>
          <w:sz w:val="32"/>
          <w:szCs w:val="32"/>
          <w:lang w:val="en-US" w:eastAsia="zh-CN"/>
        </w:rPr>
        <w:t>现印发给你们，请认真贯彻落实。</w:t>
      </w:r>
    </w:p>
    <w:p>
      <w:pPr>
        <w:keepNext w:val="0"/>
        <w:keepLines w:val="0"/>
        <w:pageBreakBefore w:val="0"/>
        <w:kinsoku/>
        <w:overflowPunct/>
        <w:topLinePunct w:val="0"/>
        <w:autoSpaceDE/>
        <w:autoSpaceDN/>
        <w:bidi w:val="0"/>
        <w:adjustRightInd/>
        <w:snapToGrid/>
        <w:spacing w:line="600" w:lineRule="exact"/>
        <w:textAlignment w:val="auto"/>
        <w:rPr>
          <w:rFonts w:ascii="仿宋_GB2312" w:eastAsia="仿宋_GB2312"/>
          <w:spacing w:val="0"/>
          <w:sz w:val="32"/>
          <w:szCs w:val="32"/>
        </w:rPr>
      </w:pPr>
    </w:p>
    <w:p>
      <w:pPr>
        <w:pStyle w:val="2"/>
      </w:pP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ascii="仿宋_GB2312" w:eastAsia="仿宋_GB2312"/>
          <w:spacing w:val="0"/>
          <w:sz w:val="32"/>
          <w:szCs w:val="32"/>
        </w:rPr>
      </w:pPr>
      <w:r>
        <w:rPr>
          <w:rFonts w:hint="eastAsia" w:ascii="仿宋_GB2312" w:eastAsia="仿宋_GB2312"/>
          <w:spacing w:val="0"/>
          <w:sz w:val="32"/>
          <w:szCs w:val="32"/>
          <w:lang w:val="en-US" w:eastAsia="zh-CN"/>
        </w:rPr>
        <w:t xml:space="preserve">    </w:t>
      </w:r>
      <w:r>
        <w:rPr>
          <w:rFonts w:hint="eastAsia" w:ascii="仿宋_GB2312" w:eastAsia="仿宋_GB2312"/>
          <w:spacing w:val="0"/>
          <w:sz w:val="32"/>
          <w:szCs w:val="32"/>
          <w:lang w:eastAsia="zh-CN"/>
        </w:rPr>
        <w:t>运城市</w:t>
      </w:r>
      <w:r>
        <w:rPr>
          <w:rFonts w:hint="eastAsia" w:ascii="仿宋_GB2312" w:eastAsia="仿宋_GB2312"/>
          <w:spacing w:val="0"/>
          <w:sz w:val="32"/>
          <w:szCs w:val="32"/>
        </w:rPr>
        <w:t>生态环境</w:t>
      </w:r>
      <w:r>
        <w:rPr>
          <w:rFonts w:hint="eastAsia" w:ascii="仿宋_GB2312" w:eastAsia="仿宋_GB2312"/>
          <w:spacing w:val="0"/>
          <w:sz w:val="32"/>
          <w:szCs w:val="32"/>
          <w:lang w:eastAsia="zh-CN"/>
        </w:rPr>
        <w:t>局永济分局</w:t>
      </w:r>
      <w:r>
        <w:rPr>
          <w:rFonts w:hint="eastAsia" w:ascii="仿宋_GB2312" w:eastAsia="仿宋_GB2312"/>
          <w:spacing w:val="0"/>
          <w:sz w:val="32"/>
          <w:szCs w:val="32"/>
        </w:rPr>
        <w:t xml:space="preserve">    </w:t>
      </w:r>
    </w:p>
    <w:p>
      <w:pPr>
        <w:keepNext w:val="0"/>
        <w:keepLines w:val="0"/>
        <w:pageBreakBefore w:val="0"/>
        <w:kinsoku/>
        <w:wordWrap w:val="0"/>
        <w:overflowPunct/>
        <w:topLinePunct w:val="0"/>
        <w:autoSpaceDE/>
        <w:autoSpaceDN/>
        <w:bidi w:val="0"/>
        <w:adjustRightInd/>
        <w:snapToGrid/>
        <w:spacing w:line="600" w:lineRule="exact"/>
        <w:ind w:firstLine="684" w:firstLineChars="200"/>
        <w:jc w:val="right"/>
        <w:textAlignment w:val="auto"/>
        <w:rPr>
          <w:rFonts w:ascii="仿宋_GB2312" w:eastAsia="仿宋_GB2312"/>
          <w:spacing w:val="0"/>
          <w:sz w:val="32"/>
          <w:szCs w:val="32"/>
        </w:rPr>
      </w:pPr>
      <w:r>
        <w:rPr>
          <w:rFonts w:hint="eastAsia" w:ascii="仿宋_GB2312" w:eastAsia="仿宋_GB2312"/>
          <w:spacing w:val="11"/>
          <w:sz w:val="32"/>
          <w:szCs w:val="32"/>
        </w:rPr>
        <w:t>2024年</w:t>
      </w:r>
      <w:r>
        <w:rPr>
          <w:rFonts w:hint="eastAsia" w:ascii="仿宋_GB2312" w:eastAsia="仿宋_GB2312"/>
          <w:spacing w:val="11"/>
          <w:sz w:val="32"/>
          <w:szCs w:val="32"/>
          <w:lang w:val="en-US" w:eastAsia="zh-CN"/>
        </w:rPr>
        <w:t>3</w:t>
      </w:r>
      <w:r>
        <w:rPr>
          <w:rFonts w:hint="eastAsia" w:ascii="仿宋_GB2312" w:eastAsia="仿宋_GB2312"/>
          <w:spacing w:val="11"/>
          <w:sz w:val="32"/>
          <w:szCs w:val="32"/>
        </w:rPr>
        <w:t>月</w:t>
      </w:r>
      <w:r>
        <w:rPr>
          <w:rFonts w:hint="eastAsia" w:ascii="仿宋_GB2312" w:eastAsia="仿宋_GB2312"/>
          <w:spacing w:val="11"/>
          <w:sz w:val="32"/>
          <w:szCs w:val="32"/>
          <w:lang w:val="en-US" w:eastAsia="zh-CN"/>
        </w:rPr>
        <w:t>18</w:t>
      </w:r>
      <w:r>
        <w:rPr>
          <w:rFonts w:hint="eastAsia" w:ascii="仿宋_GB2312" w:eastAsia="仿宋_GB2312"/>
          <w:spacing w:val="11"/>
          <w:sz w:val="32"/>
          <w:szCs w:val="32"/>
        </w:rPr>
        <w:t>日</w:t>
      </w:r>
      <w:r>
        <w:rPr>
          <w:rFonts w:hint="eastAsia" w:ascii="仿宋_GB2312" w:eastAsia="仿宋_GB2312"/>
          <w:spacing w:val="0"/>
          <w:sz w:val="32"/>
          <w:szCs w:val="32"/>
        </w:rPr>
        <w:t xml:space="preserve">        </w:t>
      </w:r>
    </w:p>
    <w:p>
      <w:pPr>
        <w:widowControl/>
        <w:jc w:val="left"/>
        <w:rPr>
          <w:rFonts w:hint="eastAsia" w:ascii="Times New Roman" w:hAnsi="Times New Roman" w:eastAsia="方正小标宋简体" w:cs="Times New Roman"/>
          <w:sz w:val="44"/>
          <w:szCs w:val="44"/>
          <w:lang w:eastAsia="zh-CN"/>
        </w:rPr>
        <w:sectPr>
          <w:pgSz w:w="11906" w:h="16838"/>
          <w:pgMar w:top="1304" w:right="1588" w:bottom="1417" w:left="1588" w:header="851" w:footer="992" w:gutter="0"/>
          <w:pgNumType w:fmt="numberInDash"/>
          <w:cols w:space="720" w:num="1"/>
          <w:docGrid w:type="lines" w:linePitch="312" w:charSpace="0"/>
        </w:sectPr>
      </w:pPr>
      <w:r>
        <w:rPr>
          <w:rFonts w:hint="eastAsia" w:ascii="仿宋_GB2312" w:eastAsia="仿宋_GB2312"/>
          <w:sz w:val="32"/>
          <w:szCs w:val="32"/>
          <w:lang w:eastAsia="zh-CN"/>
        </w:rPr>
        <w:t>（此件依申请公开）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position w:val="0"/>
          <w:sz w:val="44"/>
          <w:szCs w:val="44"/>
        </w:rPr>
      </w:pPr>
      <w:r>
        <w:rPr>
          <w:rFonts w:hint="eastAsia" w:ascii="方正小标宋简体" w:hAnsi="华文中宋" w:eastAsia="方正小标宋简体"/>
          <w:color w:val="000000"/>
          <w:sz w:val="44"/>
          <w:szCs w:val="44"/>
          <w:lang w:val="en" w:eastAsia="zh-CN"/>
        </w:rPr>
        <w:t>永济市</w:t>
      </w:r>
      <w:r>
        <w:rPr>
          <w:rFonts w:hint="eastAsia" w:ascii="方正小标宋简体" w:hAnsi="方正小标宋简体" w:eastAsia="方正小标宋简体" w:cs="方正小标宋简体"/>
          <w:spacing w:val="0"/>
          <w:position w:val="0"/>
          <w:sz w:val="44"/>
          <w:szCs w:val="44"/>
        </w:rPr>
        <w:t>核与辐射</w:t>
      </w:r>
      <w:r>
        <w:rPr>
          <w:rFonts w:hint="eastAsia" w:ascii="方正小标宋简体" w:hAnsi="方正小标宋简体" w:eastAsia="方正小标宋简体" w:cs="方正小标宋简体"/>
          <w:spacing w:val="0"/>
          <w:position w:val="0"/>
          <w:sz w:val="44"/>
          <w:szCs w:val="44"/>
          <w:lang w:val="en-US" w:eastAsia="zh-CN"/>
        </w:rPr>
        <w:t>治本攻坚三年行动</w:t>
      </w:r>
      <w:r>
        <w:rPr>
          <w:rFonts w:hint="eastAsia" w:ascii="方正小标宋简体" w:hAnsi="方正小标宋简体" w:eastAsia="方正小标宋简体" w:cs="方正小标宋简体"/>
          <w:spacing w:val="0"/>
          <w:position w:val="0"/>
          <w:sz w:val="44"/>
          <w:szCs w:val="44"/>
        </w:rPr>
        <w:t>方案</w:t>
      </w: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baseline"/>
        <w:outlineLvl w:val="0"/>
        <w:rPr>
          <w:rFonts w:ascii="楷体" w:hAnsi="楷体" w:eastAsia="楷体" w:cs="楷体"/>
          <w:spacing w:val="0"/>
          <w:position w:val="0"/>
          <w:sz w:val="44"/>
          <w:szCs w:val="44"/>
        </w:rPr>
      </w:pPr>
      <w:r>
        <w:rPr>
          <w:rFonts w:hint="eastAsia" w:ascii="方正小标宋简体" w:hAnsi="方正小标宋简体" w:eastAsia="方正小标宋简体" w:cs="方正小标宋简体"/>
          <w:spacing w:val="0"/>
          <w:position w:val="0"/>
          <w:sz w:val="44"/>
          <w:szCs w:val="44"/>
        </w:rPr>
        <w:t>（202</w:t>
      </w:r>
      <w:r>
        <w:rPr>
          <w:rFonts w:hint="eastAsia" w:ascii="方正小标宋简体" w:hAnsi="方正小标宋简体" w:eastAsia="方正小标宋简体" w:cs="方正小标宋简体"/>
          <w:spacing w:val="0"/>
          <w:position w:val="0"/>
          <w:sz w:val="44"/>
          <w:szCs w:val="44"/>
          <w:lang w:val="en-US" w:eastAsia="zh-CN"/>
        </w:rPr>
        <w:t>4</w:t>
      </w:r>
      <w:r>
        <w:rPr>
          <w:rFonts w:hint="eastAsia" w:ascii="方正小标宋简体" w:hAnsi="方正小标宋简体" w:eastAsia="方正小标宋简体" w:cs="方正小标宋简体"/>
          <w:spacing w:val="0"/>
          <w:position w:val="0"/>
          <w:sz w:val="44"/>
          <w:szCs w:val="44"/>
        </w:rPr>
        <w:t>-202</w:t>
      </w:r>
      <w:r>
        <w:rPr>
          <w:rFonts w:hint="eastAsia" w:ascii="方正小标宋简体" w:hAnsi="方正小标宋简体" w:eastAsia="方正小标宋简体" w:cs="方正小标宋简体"/>
          <w:spacing w:val="0"/>
          <w:position w:val="0"/>
          <w:sz w:val="44"/>
          <w:szCs w:val="44"/>
          <w:lang w:val="en-US" w:eastAsia="zh-CN"/>
        </w:rPr>
        <w:t>6</w:t>
      </w:r>
      <w:r>
        <w:rPr>
          <w:rFonts w:hint="eastAsia" w:ascii="方正小标宋简体" w:hAnsi="方正小标宋简体" w:eastAsia="方正小标宋简体" w:cs="方正小标宋简体"/>
          <w:spacing w:val="0"/>
          <w:position w:val="0"/>
          <w:sz w:val="44"/>
          <w:szCs w:val="44"/>
        </w:rPr>
        <w:t>）</w:t>
      </w:r>
    </w:p>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baseline"/>
        <w:rPr>
          <w:rFonts w:ascii="Arial"/>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黑体" w:hAnsi="黑体" w:eastAsia="黑体" w:cs="黑体"/>
          <w:snapToGrid w:val="0"/>
          <w:color w:val="000000"/>
          <w:spacing w:val="0"/>
          <w:kern w:val="0"/>
          <w:position w:val="0"/>
          <w:sz w:val="32"/>
          <w:szCs w:val="32"/>
          <w:lang w:val="en-US" w:eastAsia="zh-CN" w:bidi="ar-SA"/>
        </w:rPr>
        <w:t>一、</w:t>
      </w:r>
      <w:r>
        <w:rPr>
          <w:rFonts w:hint="eastAsia" w:ascii="黑体" w:hAnsi="黑体" w:eastAsia="黑体" w:cs="黑体"/>
          <w:spacing w:val="0"/>
          <w:position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以习近平新时代中国特色社会主义思想为指导，全面贯彻党的二十大精神，坚持人民至上、生命至上，坚持安全第一、预防为主，坚持标本兼治、重在治本，以“全覆盖、零容忍、严执法、重实效”为要求，切实提高核与辐射安全风险隐患排查整治质量，加快推进辐射安全治理体系和治理能力现代化。</w:t>
      </w:r>
    </w:p>
    <w:p>
      <w:pPr>
        <w:keepNext w:val="0"/>
        <w:keepLines w:val="0"/>
        <w:pageBreakBefore w:val="0"/>
        <w:widowControl w:val="0"/>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黑体" w:hAnsi="黑体" w:eastAsia="黑体" w:cs="黑体"/>
          <w:spacing w:val="0"/>
          <w:position w:val="0"/>
          <w:sz w:val="32"/>
          <w:szCs w:val="32"/>
          <w:lang w:val="en-US" w:eastAsia="zh-CN"/>
        </w:rPr>
      </w:pPr>
      <w:r>
        <w:rPr>
          <w:rFonts w:hint="eastAsia" w:ascii="黑体" w:hAnsi="黑体" w:eastAsia="黑体" w:cs="黑体"/>
          <w:spacing w:val="0"/>
          <w:position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仿宋_GB2312" w:hAnsi="Calibri" w:eastAsia="仿宋_GB2312" w:cs="Times New Roman"/>
          <w:color w:val="auto"/>
          <w:spacing w:val="0"/>
          <w:position w:val="0"/>
          <w:sz w:val="32"/>
          <w:szCs w:val="32"/>
          <w:highlight w:val="none"/>
          <w:lang w:val="en-US" w:eastAsia="zh-CN"/>
        </w:rPr>
      </w:pPr>
      <w:r>
        <w:rPr>
          <w:rFonts w:hint="eastAsia" w:ascii="仿宋_GB2312" w:hAnsi="仿宋_GB2312" w:eastAsia="仿宋_GB2312" w:cs="仿宋_GB2312"/>
          <w:snapToGrid w:val="0"/>
          <w:color w:val="000000"/>
          <w:spacing w:val="0"/>
          <w:kern w:val="0"/>
          <w:position w:val="0"/>
          <w:sz w:val="32"/>
          <w:szCs w:val="32"/>
          <w:lang w:val="en-US" w:eastAsia="zh-CN" w:bidi="ar-SA"/>
        </w:rPr>
        <w:t>坚决守牢辐射安全监管防线，力争不发生辐射事故，确保全市辐射环境安全可控，不发生较大及以上辐射事故，为我市绿色低碳转型发展提供强有力的辐射安全保障。</w:t>
      </w:r>
    </w:p>
    <w:p>
      <w:pPr>
        <w:keepNext w:val="0"/>
        <w:keepLines w:val="0"/>
        <w:pageBreakBefore w:val="0"/>
        <w:widowControl w:val="0"/>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黑体" w:hAnsi="黑体" w:eastAsia="黑体" w:cs="黑体"/>
          <w:spacing w:val="0"/>
          <w:position w:val="0"/>
          <w:sz w:val="32"/>
          <w:szCs w:val="32"/>
          <w:lang w:val="en-US" w:eastAsia="zh-CN"/>
        </w:rPr>
      </w:pPr>
      <w:r>
        <w:rPr>
          <w:rFonts w:hint="eastAsia" w:ascii="黑体" w:hAnsi="黑体" w:eastAsia="黑体" w:cs="黑体"/>
          <w:color w:val="auto"/>
          <w:spacing w:val="0"/>
          <w:position w:val="0"/>
          <w:sz w:val="32"/>
          <w:szCs w:val="32"/>
          <w:highlight w:val="none"/>
          <w:lang w:val="en-US" w:eastAsia="zh-CN"/>
        </w:rPr>
        <w:t>三、</w:t>
      </w:r>
      <w:r>
        <w:rPr>
          <w:rFonts w:hint="eastAsia" w:ascii="黑体" w:hAnsi="黑体" w:eastAsia="黑体" w:cs="黑体"/>
          <w:spacing w:val="0"/>
          <w:position w:val="0"/>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b w:val="0"/>
          <w:bCs w:val="0"/>
          <w:spacing w:val="0"/>
          <w:position w:val="0"/>
          <w:sz w:val="32"/>
          <w:szCs w:val="32"/>
          <w:lang w:val="en-US" w:eastAsia="zh-CN"/>
        </w:rPr>
      </w:pPr>
      <w:r>
        <w:rPr>
          <w:rFonts w:hint="eastAsia" w:ascii="楷体_GB2312" w:hAnsi="楷体_GB2312" w:eastAsia="楷体_GB2312" w:cs="楷体_GB2312"/>
          <w:b w:val="0"/>
          <w:bCs w:val="0"/>
          <w:spacing w:val="0"/>
          <w:position w:val="0"/>
          <w:sz w:val="32"/>
          <w:szCs w:val="32"/>
          <w:lang w:val="en-US" w:eastAsia="zh-CN"/>
        </w:rPr>
        <w:t>（一）持续开展核与辐射安全例行监督检查工作</w:t>
      </w:r>
    </w:p>
    <w:p>
      <w:pPr>
        <w:pStyle w:val="18"/>
        <w:keepNext w:val="0"/>
        <w:keepLines w:val="0"/>
        <w:pageBreakBefore w:val="0"/>
        <w:kinsoku/>
        <w:wordWrap/>
        <w:overflowPunct/>
        <w:topLinePunct w:val="0"/>
        <w:autoSpaceDE/>
        <w:autoSpaceDN w:val="0"/>
        <w:bidi w:val="0"/>
        <w:adjustRightInd/>
        <w:snapToGrid/>
        <w:spacing w:line="560" w:lineRule="exact"/>
        <w:ind w:left="0" w:leftChars="0" w:firstLine="640" w:firstLineChars="200"/>
        <w:jc w:val="left"/>
        <w:textAlignment w:val="auto"/>
        <w:rPr>
          <w:rFonts w:hint="eastAsia" w:ascii="仿宋_GB2312" w:hAnsi="仿宋_GB2312" w:eastAsia="仿宋_GB2312" w:cs="仿宋_GB2312"/>
          <w:snapToGrid w:val="0"/>
          <w:color w:val="000000"/>
          <w:spacing w:val="0"/>
          <w:kern w:val="0"/>
          <w:position w:val="0"/>
          <w:sz w:val="32"/>
          <w:szCs w:val="32"/>
          <w:lang w:val="en-US" w:eastAsia="zh-CN" w:bidi="ar-SA"/>
        </w:rPr>
      </w:pPr>
      <w:r>
        <w:rPr>
          <w:rFonts w:hint="eastAsia" w:ascii="仿宋_GB2312" w:hAnsi="仿宋_GB2312" w:eastAsia="仿宋_GB2312" w:cs="仿宋_GB2312"/>
          <w:snapToGrid w:val="0"/>
          <w:color w:val="000000"/>
          <w:spacing w:val="0"/>
          <w:kern w:val="0"/>
          <w:position w:val="0"/>
          <w:sz w:val="32"/>
          <w:szCs w:val="32"/>
          <w:lang w:val="en-US" w:eastAsia="zh-CN" w:bidi="ar-SA"/>
        </w:rPr>
        <w:t>1、全面排查销售、使用放射性同位素和射线装置的单位，深入排查可能导致辐射事故的风险隐患，特别是排查破产、倒闭、重组、长期停产的核技术利用单位，摸清辐射安全现状，指导落实好放射源送贮、封存等辐射防护措施，必要时上报市政府进行妥善处置。关注互联网购销放射性同位素和射线装置情况，依法查处线上线下无证销售行为。严肃查处辐射防护措施不落实、设备长期带病运行、辐射从业人员无证上岗、应急设施设备缺失等突出问题。（每年度：4月底前企业完成自查、11月10日前完成排查）</w:t>
      </w:r>
    </w:p>
    <w:p>
      <w:pPr>
        <w:pStyle w:val="18"/>
        <w:keepNext w:val="0"/>
        <w:keepLines w:val="0"/>
        <w:pageBreakBefore w:val="0"/>
        <w:kinsoku/>
        <w:wordWrap/>
        <w:overflowPunct/>
        <w:topLinePunct w:val="0"/>
        <w:autoSpaceDE/>
        <w:autoSpaceDN w:val="0"/>
        <w:bidi w:val="0"/>
        <w:adjustRightInd/>
        <w:snapToGrid/>
        <w:spacing w:line="560" w:lineRule="exact"/>
        <w:ind w:left="0" w:leftChars="0" w:firstLine="640" w:firstLineChars="200"/>
        <w:jc w:val="left"/>
        <w:textAlignment w:val="auto"/>
        <w:rPr>
          <w:rFonts w:hint="eastAsia"/>
          <w:spacing w:val="0"/>
          <w:position w:val="0"/>
          <w:sz w:val="32"/>
          <w:szCs w:val="32"/>
          <w:lang w:val="en-US" w:eastAsia="zh-CN"/>
        </w:rPr>
      </w:pPr>
      <w:r>
        <w:rPr>
          <w:rFonts w:hint="eastAsia" w:ascii="仿宋_GB2312" w:hAnsi="仿宋_GB2312" w:eastAsia="仿宋_GB2312" w:cs="仿宋_GB2312"/>
          <w:b w:val="0"/>
          <w:bCs w:val="0"/>
          <w:snapToGrid w:val="0"/>
          <w:color w:val="auto"/>
          <w:spacing w:val="0"/>
          <w:kern w:val="0"/>
          <w:position w:val="0"/>
          <w:sz w:val="32"/>
          <w:szCs w:val="32"/>
          <w:highlight w:val="none"/>
          <w:lang w:val="en-US" w:eastAsia="zh-CN" w:bidi="ar"/>
        </w:rPr>
        <w:t>2、推动</w:t>
      </w:r>
      <w:r>
        <w:rPr>
          <w:rFonts w:hint="eastAsia" w:ascii="仿宋_GB2312" w:hAnsi="仿宋_GB2312" w:eastAsia="仿宋_GB2312" w:cs="仿宋_GB2312"/>
          <w:b w:val="0"/>
          <w:bCs w:val="0"/>
          <w:spacing w:val="0"/>
          <w:position w:val="0"/>
          <w:sz w:val="32"/>
          <w:szCs w:val="32"/>
          <w:lang w:val="en-US" w:eastAsia="zh-CN"/>
        </w:rPr>
        <w:t>核技术利用单位</w:t>
      </w:r>
      <w:r>
        <w:rPr>
          <w:rFonts w:hint="eastAsia" w:ascii="仿宋_GB2312" w:hAnsi="仿宋_GB2312" w:eastAsia="仿宋_GB2312" w:cs="仿宋_GB2312"/>
          <w:snapToGrid w:val="0"/>
          <w:color w:val="000000"/>
          <w:spacing w:val="0"/>
          <w:kern w:val="0"/>
          <w:position w:val="0"/>
          <w:sz w:val="32"/>
          <w:szCs w:val="32"/>
          <w:lang w:val="en-US" w:eastAsia="zh-CN" w:bidi="ar-SA"/>
        </w:rPr>
        <w:t>落实辐射安全主体责任，</w:t>
      </w:r>
      <w:r>
        <w:rPr>
          <w:rFonts w:hint="eastAsia" w:ascii="仿宋_GB2312" w:hAnsi="仿宋_GB2312" w:eastAsia="仿宋_GB2312" w:cs="仿宋_GB2312"/>
          <w:b w:val="0"/>
          <w:bCs w:val="0"/>
          <w:spacing w:val="0"/>
          <w:position w:val="0"/>
          <w:sz w:val="32"/>
          <w:szCs w:val="32"/>
          <w:lang w:val="en-US" w:eastAsia="zh-CN"/>
        </w:rPr>
        <w:t>建立健全辐射事故隐患自查自改常态化机制，</w:t>
      </w:r>
      <w:r>
        <w:rPr>
          <w:rFonts w:hint="eastAsia" w:ascii="仿宋_GB2312" w:hAnsi="仿宋_GB2312" w:eastAsia="仿宋_GB2312" w:cs="仿宋_GB2312"/>
          <w:snapToGrid w:val="0"/>
          <w:color w:val="000000"/>
          <w:spacing w:val="0"/>
          <w:kern w:val="0"/>
          <w:position w:val="0"/>
          <w:sz w:val="32"/>
          <w:szCs w:val="32"/>
          <w:lang w:val="en-US" w:eastAsia="zh-CN" w:bidi="ar-SA"/>
        </w:rPr>
        <w:t>并定期报告辐射安全状况</w:t>
      </w:r>
      <w:r>
        <w:rPr>
          <w:rFonts w:hint="eastAsia" w:ascii="仿宋_GB2312" w:hAnsi="仿宋_GB2312" w:eastAsia="仿宋_GB2312" w:cs="仿宋_GB2312"/>
          <w:b w:val="0"/>
          <w:bCs w:val="0"/>
          <w:spacing w:val="0"/>
          <w:position w:val="0"/>
          <w:sz w:val="32"/>
          <w:szCs w:val="32"/>
          <w:lang w:val="en-US" w:eastAsia="zh-CN"/>
        </w:rPr>
        <w:t>。</w:t>
      </w:r>
      <w:r>
        <w:rPr>
          <w:rFonts w:hint="eastAsia" w:ascii="楷体_GB2312" w:hAnsi="楷体_GB2312" w:eastAsia="楷体_GB2312" w:cs="楷体_GB2312"/>
          <w:b w:val="0"/>
          <w:bCs w:val="0"/>
          <w:spacing w:val="0"/>
          <w:position w:val="0"/>
          <w:sz w:val="32"/>
          <w:szCs w:val="32"/>
          <w:lang w:val="en-US" w:eastAsia="zh-CN"/>
        </w:rPr>
        <w:t>（每年度:核技术利用单位自查后将自查情况及安全状况于一周内报送至</w:t>
      </w:r>
      <w:r>
        <w:rPr>
          <w:rFonts w:hint="eastAsia" w:ascii="楷体_GB2312" w:hAnsi="楷体_GB2312" w:eastAsia="楷体_GB2312" w:cs="楷体_GB2312"/>
          <w:b w:val="0"/>
          <w:bCs w:val="0"/>
          <w:spacing w:val="0"/>
          <w:position w:val="0"/>
          <w:sz w:val="32"/>
          <w:szCs w:val="32"/>
          <w:lang w:val="en" w:eastAsia="zh-CN"/>
        </w:rPr>
        <w:t>永济分局，</w:t>
      </w:r>
      <w:r>
        <w:rPr>
          <w:rFonts w:hint="eastAsia" w:ascii="楷体_GB2312" w:hAnsi="楷体_GB2312" w:eastAsia="楷体_GB2312" w:cs="楷体_GB2312"/>
          <w:b w:val="0"/>
          <w:bCs w:val="0"/>
          <w:spacing w:val="0"/>
          <w:position w:val="0"/>
          <w:sz w:val="32"/>
          <w:szCs w:val="32"/>
          <w:lang w:val="en-US" w:eastAsia="zh-CN"/>
        </w:rPr>
        <w:t>省厅核发辐射安全许可证的单位报送至省生态环境厅并抄送运城市生态环境局、永济分局）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b w:val="0"/>
          <w:bCs w:val="0"/>
          <w:spacing w:val="0"/>
          <w:position w:val="0"/>
          <w:sz w:val="32"/>
          <w:szCs w:val="32"/>
          <w:lang w:val="en-US" w:eastAsia="zh-CN"/>
        </w:rPr>
      </w:pPr>
      <w:r>
        <w:rPr>
          <w:rFonts w:hint="eastAsia" w:ascii="楷体_GB2312" w:hAnsi="楷体_GB2312" w:eastAsia="楷体_GB2312" w:cs="楷体_GB2312"/>
          <w:b w:val="0"/>
          <w:bCs w:val="0"/>
          <w:spacing w:val="0"/>
          <w:position w:val="0"/>
          <w:sz w:val="32"/>
          <w:szCs w:val="32"/>
          <w:lang w:val="en-US" w:eastAsia="zh-CN"/>
        </w:rPr>
        <w:t>（二）开展重点行业辐射安全风险隐患排查整治行动</w:t>
      </w:r>
    </w:p>
    <w:p>
      <w:pPr>
        <w:pStyle w:val="7"/>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_GB2312" w:hAnsi="楷体_GB2312" w:eastAsia="楷体_GB2312" w:cs="楷体_GB2312"/>
          <w:color w:val="FF0000"/>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聚焦辖区内使用工业辐照装置、医疗γ刀、后装治疗机和γ射线移动探伤、X射线移动探伤的单位和异地使用放射性同位素的单位，</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紧盯放射源暂存库/贮存库等风险场所，</w:t>
      </w:r>
      <w:r>
        <w:rPr>
          <w:rFonts w:hint="eastAsia" w:ascii="仿宋_GB2312" w:hAnsi="仿宋_GB2312" w:eastAsia="仿宋_GB2312" w:cs="仿宋_GB2312"/>
          <w:spacing w:val="0"/>
          <w:position w:val="0"/>
          <w:sz w:val="32"/>
          <w:szCs w:val="32"/>
          <w:lang w:val="en-US" w:eastAsia="zh-CN"/>
        </w:rPr>
        <w:t>重点检查日常运行管理、个人剂量档案、出入库使用记录、人员培训考核、辐射相关应急物资配备和应急培训演练等情况，</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严防放射源丢失、被盗或失控事故</w:t>
      </w:r>
      <w:r>
        <w:rPr>
          <w:rFonts w:hint="eastAsia" w:ascii="仿宋_GB2312" w:hAnsi="仿宋_GB2312" w:eastAsia="仿宋_GB2312" w:cs="仿宋_GB2312"/>
          <w:spacing w:val="0"/>
          <w:position w:val="0"/>
          <w:sz w:val="32"/>
          <w:szCs w:val="32"/>
          <w:lang w:val="en-US" w:eastAsia="zh-CN"/>
        </w:rPr>
        <w:t>。全面排查废旧金属熔炼企业放射性监测工作开展情况。</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加强辖区内伴生矿开发利用企业的监测监管，防止对周围环境造成放射性污染。（</w:t>
      </w:r>
      <w:r>
        <w:rPr>
          <w:rFonts w:hint="eastAsia" w:ascii="楷体_GB2312" w:hAnsi="楷体_GB2312" w:eastAsia="楷体_GB2312" w:cs="楷体_GB2312"/>
          <w:b w:val="0"/>
          <w:bCs w:val="0"/>
          <w:color w:val="auto"/>
          <w:spacing w:val="0"/>
          <w:kern w:val="0"/>
          <w:position w:val="0"/>
          <w:sz w:val="32"/>
          <w:szCs w:val="32"/>
          <w:highlight w:val="none"/>
          <w:lang w:val="en-US" w:eastAsia="zh-CN" w:bidi="ar"/>
        </w:rPr>
        <w:t>自即日-2025年6月20日前</w:t>
      </w:r>
      <w:r>
        <w:rPr>
          <w:rFonts w:hint="eastAsia" w:ascii="楷体_GB2312" w:hAnsi="楷体_GB2312" w:eastAsia="楷体_GB2312" w:cs="楷体_GB2312"/>
          <w:b w:val="0"/>
          <w:bCs w:val="0"/>
          <w:spacing w:val="0"/>
          <w:position w:val="0"/>
          <w:sz w:val="32"/>
          <w:szCs w:val="32"/>
          <w:lang w:val="en" w:eastAsia="zh-CN"/>
        </w:rPr>
        <w:t>开展</w:t>
      </w:r>
      <w:r>
        <w:rPr>
          <w:rFonts w:hint="eastAsia" w:ascii="楷体_GB2312" w:hAnsi="楷体_GB2312" w:eastAsia="楷体_GB2312" w:cs="楷体_GB2312"/>
          <w:b w:val="0"/>
          <w:bCs w:val="0"/>
          <w:color w:val="auto"/>
          <w:spacing w:val="0"/>
          <w:kern w:val="0"/>
          <w:position w:val="0"/>
          <w:sz w:val="32"/>
          <w:szCs w:val="32"/>
          <w:highlight w:val="none"/>
          <w:lang w:val="en-US" w:eastAsia="zh-CN" w:bidi="ar"/>
        </w:rPr>
        <w:t>集中排查整治</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b w:val="0"/>
          <w:bCs w:val="0"/>
          <w:spacing w:val="0"/>
          <w:position w:val="0"/>
          <w:sz w:val="32"/>
          <w:szCs w:val="32"/>
          <w:lang w:val="en-US" w:eastAsia="zh-CN"/>
        </w:rPr>
      </w:pPr>
      <w:r>
        <w:rPr>
          <w:rFonts w:hint="eastAsia" w:ascii="楷体_GB2312" w:hAnsi="楷体_GB2312" w:eastAsia="楷体_GB2312" w:cs="楷体_GB2312"/>
          <w:b w:val="0"/>
          <w:bCs w:val="0"/>
          <w:spacing w:val="0"/>
          <w:position w:val="0"/>
          <w:sz w:val="32"/>
          <w:szCs w:val="32"/>
          <w:lang w:val="en-US" w:eastAsia="zh-CN"/>
        </w:rPr>
        <w:t>（三）开展规范监管废旧放射源和放射性废物行动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b w:val="0"/>
          <w:bCs w:val="0"/>
          <w:spacing w:val="0"/>
          <w:position w:val="0"/>
          <w:sz w:val="32"/>
          <w:szCs w:val="32"/>
          <w:lang w:val="en-US" w:eastAsia="zh-CN"/>
        </w:rPr>
      </w:pPr>
      <w:r>
        <w:rPr>
          <w:rFonts w:hint="eastAsia" w:ascii="仿宋_GB2312" w:hAnsi="仿宋_GB2312" w:eastAsia="仿宋_GB2312" w:cs="仿宋_GB2312"/>
          <w:b w:val="0"/>
          <w:bCs w:val="0"/>
          <w:color w:val="auto"/>
          <w:spacing w:val="0"/>
          <w:kern w:val="0"/>
          <w:position w:val="0"/>
          <w:sz w:val="32"/>
          <w:szCs w:val="32"/>
          <w:highlight w:val="none"/>
          <w:lang w:val="zh-CN" w:eastAsia="zh-CN" w:bidi="ar"/>
        </w:rPr>
        <w:t>指导督促辖区内放射性废物持有单位严格按照</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《放射性同位素与射线装置安全和防护条例》</w:t>
      </w:r>
      <w:r>
        <w:rPr>
          <w:rFonts w:hint="eastAsia" w:ascii="仿宋_GB2312" w:hAnsi="仿宋_GB2312" w:eastAsia="仿宋_GB2312" w:cs="仿宋_GB2312"/>
          <w:b w:val="0"/>
          <w:bCs w:val="0"/>
          <w:color w:val="auto"/>
          <w:spacing w:val="0"/>
          <w:kern w:val="0"/>
          <w:position w:val="0"/>
          <w:sz w:val="32"/>
          <w:szCs w:val="32"/>
          <w:highlight w:val="none"/>
          <w:lang w:val="zh-CN" w:eastAsia="zh-CN" w:bidi="ar"/>
        </w:rPr>
        <w:t>《</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放射性废物安全管理条例</w:t>
      </w:r>
      <w:r>
        <w:rPr>
          <w:rFonts w:hint="eastAsia" w:ascii="仿宋_GB2312" w:hAnsi="仿宋_GB2312" w:eastAsia="仿宋_GB2312" w:cs="仿宋_GB2312"/>
          <w:b w:val="0"/>
          <w:bCs w:val="0"/>
          <w:color w:val="auto"/>
          <w:spacing w:val="0"/>
          <w:kern w:val="0"/>
          <w:position w:val="0"/>
          <w:sz w:val="32"/>
          <w:szCs w:val="32"/>
          <w:highlight w:val="none"/>
          <w:lang w:val="zh-CN" w:eastAsia="zh-CN" w:bidi="ar"/>
        </w:rPr>
        <w:t>》等规定</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记录、监测、</w:t>
      </w:r>
      <w:r>
        <w:rPr>
          <w:rFonts w:hint="eastAsia" w:ascii="仿宋_GB2312" w:hAnsi="仿宋_GB2312" w:eastAsia="仿宋_GB2312" w:cs="仿宋_GB2312"/>
          <w:b w:val="0"/>
          <w:bCs w:val="0"/>
          <w:color w:val="auto"/>
          <w:spacing w:val="0"/>
          <w:kern w:val="0"/>
          <w:position w:val="0"/>
          <w:sz w:val="32"/>
          <w:szCs w:val="32"/>
          <w:highlight w:val="none"/>
          <w:lang w:val="zh-CN" w:eastAsia="zh-CN" w:bidi="ar"/>
        </w:rPr>
        <w:t>备案、送贮/排放</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及</w:t>
      </w:r>
      <w:r>
        <w:rPr>
          <w:rFonts w:hint="eastAsia" w:ascii="仿宋_GB2312" w:hAnsi="仿宋_GB2312" w:eastAsia="仿宋_GB2312" w:cs="仿宋_GB2312"/>
          <w:b w:val="0"/>
          <w:bCs w:val="0"/>
          <w:color w:val="auto"/>
          <w:spacing w:val="0"/>
          <w:kern w:val="0"/>
          <w:position w:val="0"/>
          <w:sz w:val="32"/>
          <w:szCs w:val="32"/>
          <w:highlight w:val="none"/>
          <w:lang w:val="zh-CN" w:eastAsia="zh-CN" w:bidi="ar"/>
        </w:rPr>
        <w:t>处置废旧放射源和放射性废物。</w:t>
      </w:r>
      <w:r>
        <w:rPr>
          <w:rFonts w:hint="eastAsia" w:ascii="仿宋_GB2312" w:hAnsi="仿宋_GB2312" w:eastAsia="仿宋_GB2312" w:cs="仿宋_GB2312"/>
          <w:b w:val="0"/>
          <w:bCs w:val="0"/>
          <w:color w:val="auto"/>
          <w:spacing w:val="0"/>
          <w:kern w:val="0"/>
          <w:position w:val="0"/>
          <w:sz w:val="32"/>
          <w:szCs w:val="32"/>
          <w:highlight w:val="none"/>
          <w:lang w:val="en-US" w:eastAsia="zh-CN" w:bidi="ar"/>
        </w:rPr>
        <w:t>完善放射性废物库/暂存库管理制度，进一步规范收贮过程中校核、运输、贮存等管理，常态化开展自查巡查，推动废旧放射源和放射性废物管理的信息化、规范化、智能化。</w:t>
      </w:r>
      <w:r>
        <w:rPr>
          <w:rFonts w:hint="eastAsia" w:ascii="楷体_GB2312" w:hAnsi="楷体_GB2312" w:eastAsia="楷体_GB2312" w:cs="楷体_GB2312"/>
          <w:b w:val="0"/>
          <w:bCs w:val="0"/>
          <w:color w:val="auto"/>
          <w:spacing w:val="0"/>
          <w:kern w:val="0"/>
          <w:position w:val="0"/>
          <w:sz w:val="32"/>
          <w:szCs w:val="32"/>
          <w:highlight w:val="none"/>
          <w:lang w:val="en-US" w:eastAsia="zh-CN" w:bidi="ar"/>
        </w:rPr>
        <w:t>（即日-2026年6月20日前集中开展）</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黑体" w:hAnsi="黑体" w:eastAsia="黑体" w:cs="黑体"/>
          <w:spacing w:val="0"/>
          <w:position w:val="0"/>
          <w:sz w:val="32"/>
          <w:szCs w:val="32"/>
          <w:lang w:val="en-US" w:eastAsia="zh-CN"/>
        </w:rPr>
      </w:pPr>
      <w:r>
        <w:rPr>
          <w:rFonts w:hint="eastAsia" w:ascii="黑体" w:hAnsi="黑体" w:eastAsia="黑体" w:cs="黑体"/>
          <w:b w:val="0"/>
          <w:bCs w:val="0"/>
          <w:snapToGrid w:val="0"/>
          <w:color w:val="000000"/>
          <w:spacing w:val="0"/>
          <w:kern w:val="0"/>
          <w:position w:val="0"/>
          <w:sz w:val="32"/>
          <w:szCs w:val="32"/>
          <w:lang w:val="en-US" w:eastAsia="zh-CN" w:bidi="ar-SA"/>
        </w:rPr>
        <w:t>三</w:t>
      </w:r>
      <w:r>
        <w:rPr>
          <w:rFonts w:hint="eastAsia" w:ascii="黑体" w:hAnsi="黑体" w:eastAsia="黑体" w:cs="黑体"/>
          <w:spacing w:val="0"/>
          <w:position w:val="0"/>
          <w:sz w:val="32"/>
          <w:szCs w:val="32"/>
          <w:lang w:val="en-US" w:eastAsia="zh-CN"/>
        </w:rPr>
        <w:t>、保障措施</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highlight w:val="none"/>
          <w:shd w:val="clear" w:color="auto" w:fill="auto"/>
          <w:lang w:val="en-US" w:eastAsia="zh-CN"/>
        </w:rPr>
      </w:pPr>
      <w:r>
        <w:rPr>
          <w:rFonts w:hint="eastAsia" w:ascii="楷体_GB2312" w:hAnsi="楷体_GB2312" w:eastAsia="楷体_GB2312" w:cs="楷体_GB2312"/>
          <w:b w:val="0"/>
          <w:bCs w:val="0"/>
          <w:spacing w:val="0"/>
          <w:kern w:val="2"/>
          <w:position w:val="0"/>
          <w:sz w:val="32"/>
          <w:szCs w:val="32"/>
          <w:lang w:val="en-US" w:eastAsia="zh-CN" w:bidi="ar-SA"/>
        </w:rPr>
        <w:t>（一）强化组织领导。</w:t>
      </w:r>
      <w:r>
        <w:rPr>
          <w:rFonts w:hint="eastAsia" w:ascii="仿宋_GB2312" w:hAnsi="仿宋_GB2312" w:eastAsia="仿宋_GB2312" w:cs="仿宋_GB2312"/>
          <w:spacing w:val="0"/>
          <w:position w:val="0"/>
          <w:sz w:val="32"/>
          <w:szCs w:val="32"/>
          <w:lang w:val="en-US" w:eastAsia="zh-CN"/>
        </w:rPr>
        <w:t>要高度重视</w:t>
      </w:r>
      <w:r>
        <w:rPr>
          <w:rFonts w:hint="eastAsia" w:ascii="仿宋_GB2312" w:hAnsi="仿宋_GB2312" w:eastAsia="仿宋_GB2312" w:cs="仿宋_GB2312"/>
          <w:spacing w:val="0"/>
          <w:position w:val="0"/>
          <w:sz w:val="32"/>
          <w:szCs w:val="32"/>
          <w:lang w:val="en" w:eastAsia="zh-CN"/>
        </w:rPr>
        <w:t>核与辐射治本攻坚三年行动</w:t>
      </w:r>
      <w:r>
        <w:rPr>
          <w:rFonts w:hint="eastAsia" w:ascii="仿宋_GB2312" w:hAnsi="仿宋_GB2312" w:eastAsia="仿宋_GB2312" w:cs="仿宋_GB2312"/>
          <w:spacing w:val="0"/>
          <w:position w:val="0"/>
          <w:sz w:val="32"/>
          <w:szCs w:val="32"/>
          <w:lang w:val="en-US" w:eastAsia="zh-CN"/>
        </w:rPr>
        <w:t>，充分认识核与辐射安全监管工作的重要性，</w:t>
      </w:r>
      <w:r>
        <w:rPr>
          <w:rFonts w:hint="eastAsia" w:ascii="仿宋_GB2312" w:hAnsi="仿宋_GB2312" w:eastAsia="仿宋_GB2312" w:cs="仿宋_GB2312"/>
          <w:color w:val="auto"/>
          <w:spacing w:val="0"/>
          <w:position w:val="0"/>
          <w:sz w:val="32"/>
          <w:szCs w:val="32"/>
          <w:highlight w:val="none"/>
          <w:shd w:val="clear" w:color="auto" w:fill="auto"/>
          <w:lang w:val="en-US" w:eastAsia="zh-CN"/>
        </w:rPr>
        <w:t>按照</w:t>
      </w:r>
      <w:r>
        <w:rPr>
          <w:rFonts w:hint="eastAsia" w:ascii="仿宋_GB2312" w:hAnsi="仿宋_GB2312" w:eastAsia="仿宋_GB2312" w:cs="仿宋_GB2312"/>
          <w:color w:val="auto"/>
          <w:spacing w:val="0"/>
          <w:position w:val="0"/>
          <w:sz w:val="32"/>
          <w:szCs w:val="32"/>
          <w:lang w:val="en-US" w:eastAsia="zh-CN"/>
        </w:rPr>
        <w:t>企业自查自改、县级全面排查、市级帮扶督导的形式组织实施</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highlight w:val="none"/>
          <w:shd w:val="clear" w:color="auto" w:fill="auto"/>
          <w:lang w:val="en-US" w:eastAsia="zh-CN"/>
        </w:rPr>
        <w:t>制定分类管控措施，配齐配强力量，</w:t>
      </w:r>
      <w:r>
        <w:rPr>
          <w:rFonts w:hint="eastAsia" w:ascii="仿宋_GB2312" w:hAnsi="仿宋_GB2312" w:eastAsia="仿宋_GB2312" w:cs="仿宋_GB2312"/>
          <w:i w:val="0"/>
          <w:caps w:val="0"/>
          <w:color w:val="auto"/>
          <w:spacing w:val="0"/>
          <w:position w:val="0"/>
          <w:sz w:val="32"/>
          <w:szCs w:val="32"/>
          <w:shd w:val="clear" w:color="auto" w:fill="auto"/>
        </w:rPr>
        <w:t>清单管理、办结销号、检查通报</w:t>
      </w:r>
      <w:r>
        <w:rPr>
          <w:rFonts w:hint="eastAsia" w:ascii="仿宋_GB2312" w:hAnsi="仿宋_GB2312" w:eastAsia="仿宋_GB2312" w:cs="仿宋_GB2312"/>
          <w:i w:val="0"/>
          <w:caps w:val="0"/>
          <w:color w:val="auto"/>
          <w:spacing w:val="0"/>
          <w:position w:val="0"/>
          <w:sz w:val="32"/>
          <w:szCs w:val="32"/>
          <w:shd w:val="clear" w:color="auto" w:fill="auto"/>
          <w:lang w:eastAsia="zh-CN"/>
        </w:rPr>
        <w:t>，</w:t>
      </w:r>
      <w:r>
        <w:rPr>
          <w:rFonts w:hint="default" w:ascii="仿宋_GB2312" w:hAnsi="仿宋_GB2312" w:eastAsia="仿宋_GB2312" w:cs="仿宋_GB2312"/>
          <w:color w:val="auto"/>
          <w:spacing w:val="0"/>
          <w:position w:val="0"/>
          <w:sz w:val="32"/>
          <w:szCs w:val="32"/>
          <w:lang w:val="en-US" w:eastAsia="zh-CN"/>
        </w:rPr>
        <w:t>有序推进</w:t>
      </w:r>
      <w:r>
        <w:rPr>
          <w:rFonts w:hint="eastAsia" w:ascii="仿宋_GB2312" w:hAnsi="仿宋_GB2312" w:eastAsia="仿宋_GB2312" w:cs="仿宋_GB2312"/>
          <w:color w:val="auto"/>
          <w:spacing w:val="0"/>
          <w:position w:val="0"/>
          <w:sz w:val="32"/>
          <w:szCs w:val="32"/>
          <w:lang w:val="en-US" w:eastAsia="zh-CN"/>
        </w:rPr>
        <w:t>三年行动各项任务落实落地</w:t>
      </w:r>
      <w:r>
        <w:rPr>
          <w:rFonts w:hint="eastAsia" w:ascii="仿宋_GB2312" w:hAnsi="仿宋_GB2312" w:eastAsia="仿宋_GB2312" w:cs="仿宋_GB2312"/>
          <w:color w:val="auto"/>
          <w:spacing w:val="0"/>
          <w:position w:val="0"/>
          <w:sz w:val="32"/>
          <w:szCs w:val="32"/>
          <w:highlight w:val="none"/>
          <w:shd w:val="clear" w:color="auto" w:fill="auto"/>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楷体_GB2312" w:hAnsi="楷体_GB2312" w:eastAsia="楷体_GB2312" w:cs="楷体_GB2312"/>
          <w:b w:val="0"/>
          <w:bCs w:val="0"/>
          <w:spacing w:val="0"/>
          <w:kern w:val="2"/>
          <w:position w:val="0"/>
          <w:sz w:val="32"/>
          <w:szCs w:val="32"/>
          <w:lang w:val="en-US" w:eastAsia="zh-CN" w:bidi="ar-SA"/>
        </w:rPr>
        <w:t>（二）强化风险整治。</w:t>
      </w:r>
      <w:r>
        <w:rPr>
          <w:rFonts w:hint="eastAsia" w:ascii="仿宋_GB2312" w:hAnsi="仿宋_GB2312" w:eastAsia="仿宋_GB2312" w:cs="仿宋_GB2312"/>
          <w:color w:val="auto"/>
          <w:spacing w:val="0"/>
          <w:position w:val="0"/>
          <w:sz w:val="32"/>
          <w:szCs w:val="32"/>
          <w:lang w:val="en-US" w:eastAsia="zh-CN"/>
        </w:rPr>
        <w:t>针对排查发现问题，要指导帮扶核技术利用单位制定有效的整改措施并督促严格落实，边查边改，动态管理隐患整改工作。</w:t>
      </w:r>
      <w:r>
        <w:rPr>
          <w:rFonts w:hint="eastAsia" w:ascii="仿宋_GB2312" w:hAnsi="Calibri" w:eastAsia="仿宋_GB2312" w:cs="Times New Roman"/>
          <w:spacing w:val="0"/>
          <w:position w:val="0"/>
          <w:sz w:val="32"/>
          <w:szCs w:val="32"/>
          <w:lang w:val="en-US" w:eastAsia="zh-CN"/>
        </w:rPr>
        <w:t>对辐射安全主体责任落实不到位、重大隐患整改不力、自查自纠走过场、敷衍了事的要通报批评、公开曝光、约谈问责</w:t>
      </w:r>
      <w:r>
        <w:rPr>
          <w:rFonts w:hint="eastAsia" w:ascii="仿宋_GB2312" w:hAnsi="Calibri" w:eastAsia="仿宋_GB2312"/>
          <w:spacing w:val="0"/>
          <w:position w:val="0"/>
          <w:sz w:val="32"/>
          <w:szCs w:val="32"/>
          <w:lang w:val="en-US" w:eastAsia="zh-CN"/>
        </w:rPr>
        <w:t>；</w:t>
      </w:r>
      <w:r>
        <w:rPr>
          <w:rFonts w:hint="eastAsia" w:ascii="仿宋_GB2312" w:hAnsi="仿宋_GB2312" w:eastAsia="仿宋_GB2312" w:cs="仿宋_GB2312"/>
          <w:i w:val="0"/>
          <w:iCs w:val="0"/>
          <w:caps w:val="0"/>
          <w:color w:val="auto"/>
          <w:spacing w:val="0"/>
          <w:position w:val="0"/>
          <w:sz w:val="32"/>
          <w:szCs w:val="32"/>
        </w:rPr>
        <w:t>对需要提交政府统筹解决的问题</w:t>
      </w:r>
      <w:r>
        <w:rPr>
          <w:rFonts w:hint="eastAsia" w:ascii="仿宋_GB2312" w:hAnsi="仿宋_GB2312" w:eastAsia="仿宋_GB2312" w:cs="仿宋_GB2312"/>
          <w:i w:val="0"/>
          <w:iCs w:val="0"/>
          <w:caps w:val="0"/>
          <w:color w:val="auto"/>
          <w:spacing w:val="0"/>
          <w:position w:val="0"/>
          <w:sz w:val="32"/>
          <w:szCs w:val="32"/>
          <w:lang w:eastAsia="zh-CN"/>
        </w:rPr>
        <w:t>和</w:t>
      </w:r>
      <w:r>
        <w:rPr>
          <w:rFonts w:hint="eastAsia" w:ascii="仿宋_GB2312" w:hAnsi="仿宋_GB2312" w:eastAsia="仿宋_GB2312" w:cs="仿宋_GB2312"/>
          <w:i w:val="0"/>
          <w:iCs w:val="0"/>
          <w:caps w:val="0"/>
          <w:color w:val="auto"/>
          <w:spacing w:val="0"/>
          <w:position w:val="0"/>
          <w:sz w:val="32"/>
          <w:szCs w:val="32"/>
        </w:rPr>
        <w:t>工作建议要及时</w:t>
      </w:r>
      <w:r>
        <w:rPr>
          <w:rFonts w:hint="eastAsia" w:ascii="仿宋_GB2312" w:hAnsi="仿宋_GB2312" w:eastAsia="仿宋_GB2312" w:cs="仿宋_GB2312"/>
          <w:i w:val="0"/>
          <w:iCs w:val="0"/>
          <w:caps w:val="0"/>
          <w:color w:val="auto"/>
          <w:spacing w:val="0"/>
          <w:position w:val="0"/>
          <w:sz w:val="32"/>
          <w:szCs w:val="32"/>
          <w:lang w:eastAsia="zh-CN"/>
        </w:rPr>
        <w:t>上报，同时抄送运城市生态环境局</w:t>
      </w:r>
      <w:r>
        <w:rPr>
          <w:rFonts w:hint="eastAsia" w:ascii="仿宋_GB2312" w:hAnsi="仿宋_GB2312" w:eastAsia="仿宋_GB2312" w:cs="仿宋_GB2312"/>
          <w:i w:val="0"/>
          <w:iCs w:val="0"/>
          <w:caps w:val="0"/>
          <w:color w:val="auto"/>
          <w:spacing w:val="0"/>
          <w:position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楷体_GB2312" w:hAnsi="楷体_GB2312" w:eastAsia="楷体_GB2312" w:cs="楷体_GB2312"/>
          <w:b w:val="0"/>
          <w:bCs w:val="0"/>
          <w:spacing w:val="0"/>
          <w:kern w:val="2"/>
          <w:position w:val="0"/>
          <w:sz w:val="32"/>
          <w:szCs w:val="32"/>
          <w:lang w:val="en-US" w:eastAsia="zh-CN" w:bidi="ar-SA"/>
        </w:rPr>
        <w:t>（三）强化协作配合。</w:t>
      </w:r>
      <w:r>
        <w:rPr>
          <w:rFonts w:hint="eastAsia" w:ascii="仿宋_GB2312" w:hAnsi="Calibri" w:eastAsia="仿宋_GB2312"/>
          <w:spacing w:val="0"/>
          <w:position w:val="0"/>
          <w:sz w:val="32"/>
          <w:szCs w:val="32"/>
          <w:lang w:val="en-US" w:eastAsia="zh-CN"/>
        </w:rPr>
        <w:t>主动协调相关部门，</w:t>
      </w:r>
      <w:r>
        <w:rPr>
          <w:rFonts w:hint="eastAsia" w:ascii="仿宋_GB2312" w:hAnsi="Calibri" w:eastAsia="仿宋_GB2312" w:cs="Times New Roman"/>
          <w:spacing w:val="0"/>
          <w:position w:val="0"/>
          <w:sz w:val="32"/>
          <w:szCs w:val="32"/>
          <w:lang w:val="en-US" w:eastAsia="zh-CN"/>
        </w:rPr>
        <w:t>建立健全</w:t>
      </w:r>
      <w:r>
        <w:rPr>
          <w:rFonts w:hint="eastAsia" w:ascii="仿宋_GB2312" w:hAnsi="Calibri" w:eastAsia="仿宋_GB2312" w:cs="Times New Roman"/>
          <w:spacing w:val="0"/>
          <w:position w:val="0"/>
          <w:sz w:val="32"/>
          <w:szCs w:val="32"/>
          <w:lang w:val="en" w:eastAsia="zh-CN"/>
        </w:rPr>
        <w:t>永济市</w:t>
      </w:r>
      <w:r>
        <w:rPr>
          <w:rFonts w:hint="eastAsia" w:ascii="仿宋_GB2312" w:hAnsi="Calibri" w:eastAsia="仿宋_GB2312" w:cs="Times New Roman"/>
          <w:spacing w:val="0"/>
          <w:position w:val="0"/>
          <w:sz w:val="32"/>
          <w:szCs w:val="32"/>
          <w:lang w:val="en-US" w:eastAsia="zh-CN"/>
        </w:rPr>
        <w:t>核安全工作协调机制，分析研判辖区内辐射安全领域的风险隐患，强化监测研判和联训联演，适时与公安、卫体局、通信管理等部门联合开展执法检</w:t>
      </w:r>
      <w:r>
        <w:rPr>
          <w:rFonts w:hint="eastAsia" w:ascii="仿宋_GB2312" w:hAnsi="Calibri" w:eastAsia="仿宋_GB2312"/>
          <w:spacing w:val="0"/>
          <w:position w:val="0"/>
          <w:sz w:val="32"/>
          <w:szCs w:val="32"/>
          <w:lang w:val="en-US" w:eastAsia="zh-CN"/>
        </w:rPr>
        <w:t>查，加强协作配合、互通情况、形成合力。</w:t>
      </w:r>
      <w:r>
        <w:rPr>
          <w:rFonts w:hint="eastAsia" w:ascii="仿宋_GB2312" w:hAnsi="仿宋_GB2312" w:eastAsia="仿宋_GB2312" w:cs="仿宋_GB2312"/>
          <w:spacing w:val="0"/>
          <w:position w:val="0"/>
          <w:sz w:val="32"/>
          <w:szCs w:val="32"/>
          <w:lang w:val="en-US" w:eastAsia="zh-CN"/>
        </w:rPr>
        <w:t>完善行业领域专家及专业技术服务机构参与排查整治工作的长效机制，加大支撑保障力度，提高排查整治专业性。</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r>
        <w:rPr>
          <w:rFonts w:hint="eastAsia" w:ascii="楷体_GB2312" w:hAnsi="楷体_GB2312" w:eastAsia="楷体_GB2312" w:cs="楷体_GB2312"/>
          <w:b w:val="0"/>
          <w:bCs w:val="0"/>
          <w:spacing w:val="0"/>
          <w:kern w:val="2"/>
          <w:position w:val="0"/>
          <w:sz w:val="32"/>
          <w:szCs w:val="32"/>
          <w:lang w:val="en-US" w:eastAsia="zh-CN" w:bidi="ar-SA"/>
        </w:rPr>
        <w:t>（四）强化宣传引导。</w:t>
      </w:r>
      <w:r>
        <w:rPr>
          <w:rFonts w:hint="eastAsia" w:ascii="仿宋_GB2312" w:hAnsi="仿宋_GB2312" w:eastAsia="仿宋_GB2312" w:cs="仿宋_GB2312"/>
          <w:b w:val="0"/>
          <w:bCs w:val="0"/>
          <w:snapToGrid w:val="0"/>
          <w:color w:val="000000"/>
          <w:spacing w:val="-6"/>
          <w:kern w:val="0"/>
          <w:position w:val="0"/>
          <w:sz w:val="32"/>
          <w:szCs w:val="32"/>
          <w:lang w:val="en-US" w:eastAsia="zh-CN" w:bidi="ar-SA"/>
        </w:rPr>
        <w:t>要</w:t>
      </w:r>
      <w:r>
        <w:rPr>
          <w:rFonts w:hint="eastAsia" w:ascii="仿宋_GB2312" w:hAnsi="仿宋_GB2312" w:eastAsia="仿宋_GB2312" w:cs="仿宋_GB2312"/>
          <w:color w:val="auto"/>
          <w:spacing w:val="-6"/>
          <w:kern w:val="2"/>
          <w:position w:val="0"/>
          <w:sz w:val="32"/>
          <w:szCs w:val="32"/>
          <w:lang w:val="en-US" w:eastAsia="zh-CN" w:bidi="ar-SA"/>
        </w:rPr>
        <w:t>充分利用“4·15</w:t>
      </w:r>
      <w:r>
        <w:rPr>
          <w:rFonts w:hint="eastAsia" w:ascii="仿宋_GB2312" w:hAnsi="仿宋_GB2312" w:eastAsia="仿宋_GB2312" w:cs="仿宋_GB2312"/>
          <w:color w:val="auto"/>
          <w:spacing w:val="0"/>
          <w:kern w:val="2"/>
          <w:position w:val="0"/>
          <w:sz w:val="32"/>
          <w:szCs w:val="32"/>
          <w:lang w:val="en-US" w:eastAsia="zh-CN" w:bidi="ar-SA"/>
        </w:rPr>
        <w:t>全民国家安全教育日”、“6</w:t>
      </w:r>
      <w:r>
        <w:rPr>
          <w:rFonts w:hint="eastAsia" w:ascii="仿宋_GB2312" w:hAnsi="仿宋_GB2312" w:eastAsia="仿宋_GB2312" w:cs="仿宋_GB2312"/>
          <w:color w:val="auto"/>
          <w:spacing w:val="-6"/>
          <w:kern w:val="2"/>
          <w:position w:val="0"/>
          <w:sz w:val="32"/>
          <w:szCs w:val="32"/>
          <w:lang w:val="en-US" w:eastAsia="zh-CN" w:bidi="ar-SA"/>
        </w:rPr>
        <w:t>·5世界环境日</w:t>
      </w:r>
      <w:r>
        <w:rPr>
          <w:rFonts w:hint="eastAsia" w:ascii="仿宋_GB2312" w:hAnsi="仿宋_GB2312" w:eastAsia="仿宋_GB2312" w:cs="仿宋_GB2312"/>
          <w:color w:val="auto"/>
          <w:spacing w:val="0"/>
          <w:kern w:val="2"/>
          <w:position w:val="0"/>
          <w:sz w:val="32"/>
          <w:szCs w:val="32"/>
          <w:lang w:val="en-US" w:eastAsia="zh-CN" w:bidi="ar-SA"/>
        </w:rPr>
        <w:t>”、“科技活动周”等活动，广泛开展核安全宣传教育活动，</w:t>
      </w:r>
      <w:r>
        <w:rPr>
          <w:rFonts w:hint="eastAsia" w:ascii="仿宋_GB2312" w:hAnsi="仿宋_GB2312" w:eastAsia="仿宋_GB2312" w:cs="仿宋_GB2312"/>
          <w:color w:val="auto"/>
          <w:spacing w:val="0"/>
          <w:position w:val="0"/>
          <w:sz w:val="32"/>
          <w:szCs w:val="32"/>
          <w:lang w:val="en-US" w:eastAsia="zh-CN"/>
        </w:rPr>
        <w:t>对核技术利用单位进行核安全文化宣贯和普法宣传，</w:t>
      </w:r>
      <w:r>
        <w:rPr>
          <w:rFonts w:hint="eastAsia" w:ascii="仿宋_GB2312" w:hAnsi="仿宋_GB2312" w:eastAsia="仿宋_GB2312" w:cs="仿宋_GB2312"/>
          <w:color w:val="auto"/>
          <w:spacing w:val="0"/>
          <w:position w:val="0"/>
          <w:sz w:val="32"/>
          <w:szCs w:val="32"/>
          <w:lang w:eastAsia="zh-CN"/>
        </w:rPr>
        <w:t>增强辐射从业人员辐射安全法律意识和安全意识，</w:t>
      </w:r>
      <w:r>
        <w:rPr>
          <w:rFonts w:hint="eastAsia" w:ascii="仿宋_GB2312" w:hAnsi="仿宋_GB2312" w:eastAsia="仿宋_GB2312" w:cs="仿宋_GB2312"/>
          <w:color w:val="auto"/>
          <w:spacing w:val="0"/>
          <w:kern w:val="2"/>
          <w:position w:val="0"/>
          <w:sz w:val="32"/>
          <w:szCs w:val="32"/>
          <w:highlight w:val="none"/>
          <w:shd w:val="clear" w:color="auto" w:fill="auto"/>
          <w:lang w:val="en-US" w:eastAsia="zh-CN" w:bidi="ar-SA"/>
        </w:rPr>
        <w:t>通过科普短视频、专题宣讲、在线答疑等多种形式，</w:t>
      </w:r>
      <w:r>
        <w:rPr>
          <w:rFonts w:hint="eastAsia" w:ascii="仿宋_GB2312" w:hAnsi="仿宋_GB2312" w:eastAsia="仿宋_GB2312" w:cs="仿宋_GB2312"/>
          <w:color w:val="auto"/>
          <w:spacing w:val="0"/>
          <w:position w:val="0"/>
          <w:sz w:val="32"/>
          <w:szCs w:val="32"/>
          <w:lang w:eastAsia="zh-CN"/>
        </w:rPr>
        <w:t>引导公众树立正确的核安全观，</w:t>
      </w:r>
      <w:r>
        <w:rPr>
          <w:rFonts w:hint="eastAsia" w:ascii="仿宋_GB2312" w:hAnsi="仿宋_GB2312" w:eastAsia="仿宋_GB2312" w:cs="仿宋_GB2312"/>
          <w:color w:val="auto"/>
          <w:spacing w:val="0"/>
          <w:kern w:val="2"/>
          <w:position w:val="0"/>
          <w:sz w:val="32"/>
          <w:szCs w:val="32"/>
          <w:highlight w:val="none"/>
          <w:shd w:val="clear" w:color="auto" w:fill="auto"/>
          <w:lang w:val="en-US" w:eastAsia="zh-CN" w:bidi="ar-SA"/>
        </w:rPr>
        <w:t>深入了解辐射安全，扭转辐射“神秘”“危险”</w:t>
      </w:r>
      <w:r>
        <w:rPr>
          <w:rFonts w:hint="eastAsia" w:ascii="仿宋_GB2312" w:hAnsi="仿宋_GB2312" w:eastAsia="仿宋_GB2312" w:cs="仿宋_GB2312"/>
          <w:color w:val="auto"/>
          <w:spacing w:val="0"/>
          <w:kern w:val="2"/>
          <w:position w:val="0"/>
          <w:sz w:val="32"/>
          <w:szCs w:val="32"/>
          <w:lang w:val="en-US" w:eastAsia="zh-CN" w:bidi="ar-SA"/>
        </w:rPr>
        <w:t>的形象。</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default" w:ascii="仿宋_GB2312" w:hAnsi="仿宋_GB2312" w:eastAsia="仿宋_GB2312" w:cs="仿宋_GB2312"/>
          <w:color w:val="auto"/>
          <w:spacing w:val="0"/>
          <w:kern w:val="2"/>
          <w:position w:val="0"/>
          <w:sz w:val="32"/>
          <w:szCs w:val="32"/>
          <w:lang w:val="en-US" w:eastAsia="zh-CN" w:bidi="ar-SA"/>
        </w:rPr>
      </w:pPr>
      <w:r>
        <w:rPr>
          <w:rFonts w:hint="eastAsia" w:ascii="楷体_GB2312" w:hAnsi="楷体_GB2312" w:eastAsia="楷体_GB2312" w:cs="楷体_GB2312"/>
          <w:b w:val="0"/>
          <w:bCs w:val="0"/>
          <w:spacing w:val="0"/>
          <w:kern w:val="2"/>
          <w:position w:val="0"/>
          <w:sz w:val="32"/>
          <w:szCs w:val="32"/>
          <w:lang w:val="en-US" w:eastAsia="zh-CN" w:bidi="ar-SA"/>
        </w:rPr>
        <w:t>（五）强化总结及相关资料报送。</w:t>
      </w:r>
      <w:r>
        <w:rPr>
          <w:rFonts w:hint="eastAsia" w:ascii="仿宋_GB2312" w:hAnsi="仿宋_GB2312" w:eastAsia="仿宋_GB2312" w:cs="仿宋_GB2312"/>
          <w:color w:val="auto"/>
          <w:spacing w:val="0"/>
          <w:kern w:val="2"/>
          <w:position w:val="0"/>
          <w:sz w:val="32"/>
          <w:szCs w:val="32"/>
          <w:lang w:val="en-US" w:eastAsia="zh-CN" w:bidi="ar-SA"/>
        </w:rPr>
        <w:t>按照本方案要求，切实完成好治本攻坚各项任务，每年11月20日前，报送核与辐射安全治本攻坚年度工作总结；2026年11月20日前报送核与辐射安全治本攻坚三年行动总结评估报告。同时，要做好相关资料报送。包括现场执法检查笔录（现场核查记录）加盖印章扫描版、检查笔录（核查记录）上传国家核技术利用辐射安全监管系统情况、核技术利用单位存在问题整改报告以及受到行政处罚等相关情况。</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default" w:ascii="仿宋_GB2312" w:hAnsi="仿宋_GB2312" w:eastAsia="仿宋_GB2312" w:cs="仿宋_GB2312"/>
          <w:color w:val="auto"/>
          <w:spacing w:val="0"/>
          <w:kern w:val="2"/>
          <w:positio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left="0" w:right="0" w:firstLine="640" w:firstLineChars="200"/>
        <w:jc w:val="both"/>
        <w:textAlignment w:val="baseline"/>
        <w:rPr>
          <w:rFonts w:hint="eastAsia" w:ascii="仿宋_GB2312" w:hAnsi="仿宋_GB2312" w:eastAsia="仿宋_GB2312" w:cs="仿宋_GB2312"/>
          <w:color w:val="auto"/>
          <w:spacing w:val="0"/>
          <w:kern w:val="2"/>
          <w:position w:val="0"/>
          <w:sz w:val="32"/>
          <w:szCs w:val="32"/>
          <w:lang w:val="en-US" w:eastAsia="zh-CN" w:bidi="ar-SA"/>
        </w:rPr>
      </w:pPr>
    </w:p>
    <w:p>
      <w:pPr>
        <w:adjustRightInd w:val="0"/>
        <w:snapToGrid w:val="0"/>
        <w:spacing w:line="600" w:lineRule="exact"/>
      </w:pPr>
    </w:p>
    <w:sectPr>
      <w:footerReference r:id="rId3" w:type="default"/>
      <w:pgSz w:w="11906" w:h="16838"/>
      <w:pgMar w:top="1871" w:right="1587" w:bottom="1701" w:left="1644" w:header="851" w:footer="992" w:gutter="0"/>
      <w:pgNumType w:fmt="numberInDash" w:start="1"/>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WFlZDUwMjdkZDRlZTNkNWVhM2EzMzYwMzAyYmQifQ=="/>
  </w:docVars>
  <w:rsids>
    <w:rsidRoot w:val="00172A27"/>
    <w:rsid w:val="000425B1"/>
    <w:rsid w:val="00071A12"/>
    <w:rsid w:val="0008534E"/>
    <w:rsid w:val="0013299B"/>
    <w:rsid w:val="00162372"/>
    <w:rsid w:val="00172A27"/>
    <w:rsid w:val="001A2072"/>
    <w:rsid w:val="001C413D"/>
    <w:rsid w:val="002C6C0A"/>
    <w:rsid w:val="00404003"/>
    <w:rsid w:val="00556F85"/>
    <w:rsid w:val="00572DBE"/>
    <w:rsid w:val="00581F6F"/>
    <w:rsid w:val="005E0B11"/>
    <w:rsid w:val="00644333"/>
    <w:rsid w:val="006C2114"/>
    <w:rsid w:val="006F647A"/>
    <w:rsid w:val="00733B17"/>
    <w:rsid w:val="00737B11"/>
    <w:rsid w:val="00745AFF"/>
    <w:rsid w:val="007D0DCB"/>
    <w:rsid w:val="008417A0"/>
    <w:rsid w:val="008A6DCE"/>
    <w:rsid w:val="0090739C"/>
    <w:rsid w:val="0092561F"/>
    <w:rsid w:val="00A70C5E"/>
    <w:rsid w:val="00C14EA7"/>
    <w:rsid w:val="00C85C45"/>
    <w:rsid w:val="00C97C80"/>
    <w:rsid w:val="00D22A6D"/>
    <w:rsid w:val="00DF7F72"/>
    <w:rsid w:val="00EA59AD"/>
    <w:rsid w:val="00F62A2D"/>
    <w:rsid w:val="00F757C9"/>
    <w:rsid w:val="011A5696"/>
    <w:rsid w:val="03154B78"/>
    <w:rsid w:val="03197896"/>
    <w:rsid w:val="04AB32CA"/>
    <w:rsid w:val="06E052DD"/>
    <w:rsid w:val="07A636A7"/>
    <w:rsid w:val="0A236807"/>
    <w:rsid w:val="0CD906B2"/>
    <w:rsid w:val="0F7B2527"/>
    <w:rsid w:val="10BF1D53"/>
    <w:rsid w:val="14285A19"/>
    <w:rsid w:val="148C1946"/>
    <w:rsid w:val="14E13884"/>
    <w:rsid w:val="156E53E7"/>
    <w:rsid w:val="15755587"/>
    <w:rsid w:val="15F20B62"/>
    <w:rsid w:val="188778F9"/>
    <w:rsid w:val="19B57764"/>
    <w:rsid w:val="1A1907A8"/>
    <w:rsid w:val="1AB7581C"/>
    <w:rsid w:val="1AC163B0"/>
    <w:rsid w:val="1C662D86"/>
    <w:rsid w:val="1CAD1474"/>
    <w:rsid w:val="1D1A7B0F"/>
    <w:rsid w:val="1E9C72A7"/>
    <w:rsid w:val="1EAC2C75"/>
    <w:rsid w:val="1ED856B6"/>
    <w:rsid w:val="20310409"/>
    <w:rsid w:val="20803CC9"/>
    <w:rsid w:val="211A246A"/>
    <w:rsid w:val="218E10E6"/>
    <w:rsid w:val="248C76BC"/>
    <w:rsid w:val="257D6EF8"/>
    <w:rsid w:val="25C578D8"/>
    <w:rsid w:val="262A4329"/>
    <w:rsid w:val="27C624D3"/>
    <w:rsid w:val="2A3D6AD3"/>
    <w:rsid w:val="2BFB681F"/>
    <w:rsid w:val="2C8D37A6"/>
    <w:rsid w:val="2E2D6B70"/>
    <w:rsid w:val="2E463717"/>
    <w:rsid w:val="2EBC02C5"/>
    <w:rsid w:val="2F340552"/>
    <w:rsid w:val="2F782E27"/>
    <w:rsid w:val="30CB796C"/>
    <w:rsid w:val="32AC4923"/>
    <w:rsid w:val="32E102A8"/>
    <w:rsid w:val="33E50EE8"/>
    <w:rsid w:val="34FD1935"/>
    <w:rsid w:val="35617282"/>
    <w:rsid w:val="365ACFA8"/>
    <w:rsid w:val="369508B2"/>
    <w:rsid w:val="36EC6B7E"/>
    <w:rsid w:val="37EFAB8D"/>
    <w:rsid w:val="39995BF7"/>
    <w:rsid w:val="3B0C2CF6"/>
    <w:rsid w:val="3B6E7697"/>
    <w:rsid w:val="3C1C08F2"/>
    <w:rsid w:val="3C515E4B"/>
    <w:rsid w:val="3C9564FA"/>
    <w:rsid w:val="3F4F16ED"/>
    <w:rsid w:val="41BE722E"/>
    <w:rsid w:val="436A70BC"/>
    <w:rsid w:val="45700D67"/>
    <w:rsid w:val="47E07876"/>
    <w:rsid w:val="485E3181"/>
    <w:rsid w:val="492267C1"/>
    <w:rsid w:val="492B375E"/>
    <w:rsid w:val="49AA306D"/>
    <w:rsid w:val="49B00DBF"/>
    <w:rsid w:val="4A351C33"/>
    <w:rsid w:val="4C915B3A"/>
    <w:rsid w:val="4C940B21"/>
    <w:rsid w:val="4CAD2C7F"/>
    <w:rsid w:val="4DE87100"/>
    <w:rsid w:val="4F760AB3"/>
    <w:rsid w:val="4F7F3B4C"/>
    <w:rsid w:val="51491D32"/>
    <w:rsid w:val="51A71F4D"/>
    <w:rsid w:val="52373E8A"/>
    <w:rsid w:val="529E7F28"/>
    <w:rsid w:val="54495128"/>
    <w:rsid w:val="54E51D72"/>
    <w:rsid w:val="552A00CC"/>
    <w:rsid w:val="565F40B6"/>
    <w:rsid w:val="56D854C3"/>
    <w:rsid w:val="599F2765"/>
    <w:rsid w:val="5CA27F1C"/>
    <w:rsid w:val="5CF13971"/>
    <w:rsid w:val="5E71792A"/>
    <w:rsid w:val="60C509E3"/>
    <w:rsid w:val="66177846"/>
    <w:rsid w:val="66ED5DFA"/>
    <w:rsid w:val="679C065F"/>
    <w:rsid w:val="67C47480"/>
    <w:rsid w:val="67CF779F"/>
    <w:rsid w:val="688377D0"/>
    <w:rsid w:val="68ED2938"/>
    <w:rsid w:val="698F1C38"/>
    <w:rsid w:val="6CBA09B3"/>
    <w:rsid w:val="6CE37B66"/>
    <w:rsid w:val="6D5E495F"/>
    <w:rsid w:val="6DFD5B09"/>
    <w:rsid w:val="6E515FEF"/>
    <w:rsid w:val="708175B9"/>
    <w:rsid w:val="723945B7"/>
    <w:rsid w:val="73B36533"/>
    <w:rsid w:val="7429562A"/>
    <w:rsid w:val="771C2A0D"/>
    <w:rsid w:val="78331C99"/>
    <w:rsid w:val="7B357CC8"/>
    <w:rsid w:val="7B706339"/>
    <w:rsid w:val="7BF93444"/>
    <w:rsid w:val="7C0E10A6"/>
    <w:rsid w:val="7D0D2A88"/>
    <w:rsid w:val="7E7DBB0D"/>
    <w:rsid w:val="7F015C5B"/>
    <w:rsid w:val="7FEE3ADC"/>
    <w:rsid w:val="7FFF70DE"/>
    <w:rsid w:val="BFFB9DF1"/>
    <w:rsid w:val="D12F6534"/>
    <w:rsid w:val="E6F77A3E"/>
    <w:rsid w:val="FAEF1014"/>
    <w:rsid w:val="FD15F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spacing w:before="104" w:after="104"/>
      <w:outlineLvl w:val="2"/>
    </w:pPr>
    <w:rPr>
      <w:rFonts w:eastAsia="黑体"/>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40" w:line="276" w:lineRule="auto"/>
    </w:pPr>
  </w:style>
  <w:style w:type="paragraph" w:styleId="6">
    <w:name w:val="Body Text Indent"/>
    <w:basedOn w:val="1"/>
    <w:autoRedefine/>
    <w:qFormat/>
    <w:uiPriority w:val="0"/>
    <w:pPr>
      <w:snapToGrid w:val="0"/>
      <w:spacing w:line="640" w:lineRule="atLeast"/>
      <w:ind w:firstLine="623"/>
      <w:textAlignment w:val="baseline"/>
    </w:pPr>
    <w:rPr>
      <w:rFonts w:ascii="仿宋_GB2312" w:eastAsia="仿宋_GB2312"/>
      <w:color w:val="000000"/>
      <w:kern w:val="0"/>
      <w:sz w:val="31"/>
    </w:rPr>
  </w:style>
  <w:style w:type="paragraph" w:styleId="7">
    <w:name w:val="index 4"/>
    <w:basedOn w:val="1"/>
    <w:next w:val="1"/>
    <w:qFormat/>
    <w:uiPriority w:val="0"/>
    <w:pPr>
      <w:widowControl/>
      <w:kinsoku w:val="0"/>
      <w:autoSpaceDE w:val="0"/>
      <w:autoSpaceDN w:val="0"/>
      <w:adjustRightInd w:val="0"/>
      <w:snapToGrid w:val="0"/>
      <w:ind w:left="600" w:leftChars="600"/>
      <w:jc w:val="left"/>
      <w:textAlignment w:val="baseline"/>
    </w:pPr>
    <w:rPr>
      <w:rFonts w:ascii="Arial" w:hAnsi="Arial" w:eastAsia="Arial" w:cs="Arial"/>
      <w:snapToGrid w:val="0"/>
      <w:color w:val="000000"/>
      <w:kern w:val="0"/>
      <w:szCs w:val="21"/>
      <w:lang w:eastAsia="en-US"/>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table" w:styleId="14">
    <w:name w:val="Table Grid"/>
    <w:basedOn w:val="13"/>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paragraph" w:customStyle="1" w:styleId="17">
    <w:name w:val="Char Char Char Char"/>
    <w:basedOn w:val="1"/>
    <w:autoRedefine/>
    <w:qFormat/>
    <w:uiPriority w:val="0"/>
    <w:pPr>
      <w:snapToGrid w:val="0"/>
      <w:spacing w:line="360" w:lineRule="auto"/>
      <w:ind w:firstLine="529" w:firstLineChars="200"/>
    </w:pPr>
    <w:rPr>
      <w:rFonts w:ascii="宋体" w:hAnsi="宋体"/>
      <w:b/>
      <w:szCs w:val="24"/>
    </w:rPr>
  </w:style>
  <w:style w:type="paragraph" w:customStyle="1" w:styleId="18">
    <w:name w:val="p0"/>
    <w:basedOn w:val="1"/>
    <w:autoRedefine/>
    <w:qFormat/>
    <w:uiPriority w:val="0"/>
    <w:pPr>
      <w:widowControl/>
      <w:spacing w:line="365" w:lineRule="atLeast"/>
      <w:ind w:left="1"/>
    </w:pPr>
    <w:rPr>
      <w:kern w:val="0"/>
      <w:sz w:val="20"/>
    </w:rPr>
  </w:style>
  <w:style w:type="paragraph" w:customStyle="1" w:styleId="19">
    <w:name w:val="Char Char Char Char Char Char Char Char Char Char Char Char Char Char Char Char"/>
    <w:basedOn w:val="1"/>
    <w:next w:val="1"/>
    <w:autoRedefine/>
    <w:qFormat/>
    <w:uiPriority w:val="0"/>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HYAS-GHOST-XP</Company>
  <Pages>9</Pages>
  <Words>2570</Words>
  <Characters>2649</Characters>
  <Lines>11</Lines>
  <Paragraphs>20</Paragraphs>
  <TotalTime>6</TotalTime>
  <ScaleCrop>false</ScaleCrop>
  <LinksUpToDate>false</LinksUpToDate>
  <CharactersWithSpaces>2663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2024-02-26T01:59:00Z</dcterms:created>
  <dc:creator>GHOST</dc:creator>
  <cp:lastModifiedBy>你们忙成狗的时候我在散步</cp:lastModifiedBy>
  <cp:lastPrinted>2024-03-26T03:36:34Z</cp:lastPrinted>
  <dcterms:modified xsi:type="dcterms:W3CDTF">2024-03-26T03:36:51Z</dcterms:modified>
  <dc:title>运城市环境保护局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82D0FBC698354A76BC216B383A85F95F</vt:lpwstr>
  </property>
</Properties>
</file>