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000000"/>
        </w:rPr>
      </w:pP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永济市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虞乡镇初级中学校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年部门预算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说明</w:t>
      </w:r>
    </w:p>
    <w:p>
      <w:pPr>
        <w:widowControl w:val="0"/>
        <w:wordWrap/>
        <w:spacing w:line="420" w:lineRule="exact"/>
        <w:ind w:left="0" w:leftChars="0" w:right="0" w:firstLine="480" w:firstLineChars="200"/>
        <w:jc w:val="center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pStyle w:val="5"/>
        <w:widowControl w:val="0"/>
        <w:numPr>
          <w:ilvl w:val="0"/>
          <w:numId w:val="0"/>
        </w:numPr>
        <w:wordWrap/>
        <w:adjustRightInd/>
        <w:snapToGrid/>
        <w:spacing w:line="40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单位主要职责及机构设置情况</w:t>
      </w:r>
    </w:p>
    <w:p>
      <w:pPr>
        <w:widowControl w:val="0"/>
        <w:wordWrap/>
        <w:spacing w:line="400" w:lineRule="exact"/>
        <w:ind w:left="0" w:leftChars="0" w:right="0" w:firstLine="480" w:firstLineChars="200"/>
        <w:jc w:val="left"/>
        <w:outlineLvl w:val="9"/>
        <w:rPr>
          <w:rFonts w:hint="eastAsia"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（一）基本情况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永济市虞乡镇初级中学校属全额事业单位，位于永济市虞乡镇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东街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6号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，编制人数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人，实有人数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83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人，退休人员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，学生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182人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5"/>
        <w:widowControl w:val="0"/>
        <w:tabs>
          <w:tab w:val="left" w:pos="988"/>
          <w:tab w:val="left" w:pos="1093"/>
          <w:tab w:val="left" w:pos="1168"/>
        </w:tabs>
        <w:wordWrap/>
        <w:spacing w:line="400" w:lineRule="exact"/>
        <w:ind w:left="0" w:leftChars="0" w:right="0" w:firstLine="480" w:firstLineChars="200"/>
        <w:outlineLvl w:val="9"/>
        <w:rPr>
          <w:rFonts w:hint="eastAsia"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（二）主要职责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学校坚持依据党的教育方针，遵照《教育法》、《义务教育法》、《教师法》等法律法规实施初中义务教育，促进基础教育发展。</w:t>
      </w:r>
    </w:p>
    <w:p>
      <w:pPr>
        <w:widowControl w:val="0"/>
        <w:wordWrap/>
        <w:spacing w:line="400" w:lineRule="exact"/>
        <w:ind w:left="0" w:leftChars="0" w:right="0" w:firstLine="480" w:firstLineChars="200"/>
        <w:jc w:val="left"/>
        <w:outlineLvl w:val="9"/>
        <w:rPr>
          <w:rFonts w:hint="eastAsia"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（三）机构设置情况及年度工作任务和重点项目</w:t>
      </w:r>
    </w:p>
    <w:p>
      <w:pPr>
        <w:pStyle w:val="7"/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我单位机构设办公室、教务处、政教处、财务室。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工作任务：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继续抓好教学工作，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教学工作是学校工作的中心工作，也是学校工作的重中之重，学校的其他各项工作都是为教学工作服务的。这是众所周知，无可厚非的事实。因此部署安排好学校的教学工作首当其冲，不可小觑。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是加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强政教工作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，进一步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规范校风校纪，促进学生全面发展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是继续做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好学校后勤保障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服务好全校师生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是狠抓学校安全工作，积极开展安全隐患排查整治，强化监督检查，确保学校安全工作万无一失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。</w:t>
      </w:r>
    </w:p>
    <w:p>
      <w:pPr>
        <w:pStyle w:val="6"/>
        <w:widowControl w:val="0"/>
        <w:wordWrap/>
        <w:adjustRightInd w:val="0"/>
        <w:snapToGrid w:val="0"/>
        <w:spacing w:line="40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五是加强教师队伍建设，积极推进教师业务培训、思想道德建设，全面提高教师整体素质。</w:t>
      </w:r>
    </w:p>
    <w:p>
      <w:pPr>
        <w:pStyle w:val="5"/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二、</w:t>
      </w: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本级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预算情况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局二级独立核算单位。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973.79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，全部为财政拨款。根据收支平衡的原则，预算支出安排为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973.79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（其中工资福利支出为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883.53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，对个人和家庭的补助为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35.6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，商品服务支出为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12.14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项目支出为42.52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元）。</w:t>
      </w:r>
    </w:p>
    <w:p>
      <w:pPr>
        <w:pStyle w:val="5"/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42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973.79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3.57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%。支出预算为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973.79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3.57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%，其中工资福利支出为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883.53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5.91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%，原因是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在职人员减少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35.6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，比上年增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12.56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%，原因是退休人员增加；商品服务支出为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12.14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68.94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%，原因是部门经济分类科目调整；项目支出为42.52万元，比上年增长100%，原因是部门经济分类科目调整。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四、机关运行经费安排情况说明</w:t>
      </w:r>
    </w:p>
    <w:p>
      <w:pPr>
        <w:widowControl w:val="0"/>
        <w:wordWrap/>
        <w:snapToGrid w:val="0"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12.14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比上年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68.94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%，原因是部门经济分类科目调整。</w:t>
      </w:r>
    </w:p>
    <w:p>
      <w:pPr>
        <w:pStyle w:val="5"/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五、政府采购安排情况说明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年我单位政府采购预算安排为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2.85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：其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中监控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2.40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LED显示屏0.45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5"/>
        <w:widowControl w:val="0"/>
        <w:wordWrap/>
        <w:spacing w:line="400" w:lineRule="exact"/>
        <w:ind w:left="0" w:leftChars="0" w:right="0" w:firstLine="480" w:firstLineChars="200"/>
        <w:jc w:val="left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六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、专业性较强的名词解释</w:t>
      </w:r>
    </w:p>
    <w:p>
      <w:pPr>
        <w:widowControl w:val="0"/>
        <w:wordWrap/>
        <w:snapToGrid w:val="0"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义务教育“两免一补”：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“两免”：免除学杂费、免费提供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书。 “一补”：我省农村义务教育阶段家庭经济困难寄宿生的生活补助。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kern w:val="44"/>
          <w:sz w:val="24"/>
          <w:szCs w:val="24"/>
          <w:lang w:eastAsia="zh-CN"/>
        </w:rPr>
        <w:t>七</w:t>
      </w:r>
      <w:r>
        <w:rPr>
          <w:rFonts w:hint="eastAsia" w:ascii="黑体" w:hAnsi="黑体" w:eastAsia="黑体" w:cs="黑体"/>
          <w:color w:val="000000"/>
          <w:kern w:val="44"/>
          <w:sz w:val="24"/>
          <w:szCs w:val="24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“三公”经费增减变化情况</w:t>
      </w:r>
    </w:p>
    <w:p>
      <w:pPr>
        <w:pStyle w:val="2"/>
        <w:widowControl w:val="0"/>
        <w:wordWrap/>
        <w:snapToGrid w:val="0"/>
        <w:spacing w:after="0" w:line="400" w:lineRule="exact"/>
        <w:ind w:left="0" w:leftChars="0" w:right="0" w:firstLine="48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</w:p>
    <w:p>
      <w:pPr>
        <w:pStyle w:val="2"/>
        <w:widowControl w:val="0"/>
        <w:wordWrap/>
        <w:snapToGrid w:val="0"/>
        <w:spacing w:after="0" w:line="400" w:lineRule="exact"/>
        <w:ind w:left="0" w:leftChars="0" w:right="0" w:firstLine="480" w:firstLineChars="200"/>
        <w:textAlignment w:val="baseline"/>
        <w:outlineLvl w:val="9"/>
        <w:rPr>
          <w:rFonts w:hint="eastAsia" w:ascii="黑体" w:hAnsi="黑体" w:eastAsia="黑体" w:cs="黑体"/>
          <w:color w:val="000000"/>
          <w:kern w:val="44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44"/>
          <w:sz w:val="24"/>
          <w:szCs w:val="24"/>
          <w:lang w:eastAsia="zh-CN"/>
        </w:rPr>
        <w:t>八</w:t>
      </w:r>
      <w:r>
        <w:rPr>
          <w:rFonts w:hint="eastAsia" w:ascii="黑体" w:hAnsi="黑体" w:eastAsia="黑体" w:cs="黑体"/>
          <w:color w:val="000000"/>
          <w:kern w:val="44"/>
          <w:sz w:val="24"/>
          <w:szCs w:val="24"/>
        </w:rPr>
        <w:t>、国有资产占用情况说明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kern w:val="44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44"/>
          <w:sz w:val="24"/>
          <w:szCs w:val="24"/>
          <w:lang w:eastAsia="zh-CN"/>
        </w:rPr>
        <w:t>截至</w:t>
      </w:r>
      <w:r>
        <w:rPr>
          <w:rFonts w:hint="eastAsia" w:ascii="仿宋_GB2312" w:hAnsi="仿宋_GB2312" w:eastAsia="仿宋_GB2312" w:cs="仿宋_GB2312"/>
          <w:color w:val="000000"/>
          <w:kern w:val="44"/>
          <w:sz w:val="24"/>
          <w:szCs w:val="24"/>
          <w:lang w:val="en-US" w:eastAsia="zh-CN"/>
        </w:rPr>
        <w:t>2020年12月31日，我校资产总额832.91万元，其中流动资产26.33万元，占总资产3.16%；固定资产净值611.63万元，占总资产73.43%；其中土地、房屋及构筑物553.25万元，占总资产的66.42%；通用设备资产7.13万元，占总资产0.86%；专用设备资产25.33万元，占总资产的3.04%；图书、档案资产7.13万元，占总资产0.86%；家具、用具、装具及动植物（个、套等）18.79万元，占总资产2.26%。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年我单位新增资产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2.85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：其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中监控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2.40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LED显示屏0.45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2"/>
        <w:widowControl w:val="0"/>
        <w:wordWrap/>
        <w:snapToGrid w:val="0"/>
        <w:spacing w:after="0" w:line="400" w:lineRule="exact"/>
        <w:ind w:left="0" w:leftChars="0" w:right="0" w:firstLine="480" w:firstLineChars="200"/>
        <w:textAlignment w:val="baseline"/>
        <w:outlineLvl w:val="9"/>
        <w:rPr>
          <w:rFonts w:hint="eastAsia" w:ascii="黑体" w:hAnsi="黑体" w:eastAsia="黑体" w:cs="黑体"/>
          <w:color w:val="000000"/>
          <w:kern w:val="44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44"/>
          <w:sz w:val="24"/>
          <w:szCs w:val="24"/>
          <w:lang w:eastAsia="zh-CN"/>
        </w:rPr>
        <w:t>九</w:t>
      </w:r>
      <w:r>
        <w:rPr>
          <w:rFonts w:hint="eastAsia" w:ascii="黑体" w:hAnsi="黑体" w:eastAsia="黑体" w:cs="黑体"/>
          <w:color w:val="000000"/>
          <w:kern w:val="44"/>
          <w:sz w:val="24"/>
          <w:szCs w:val="24"/>
        </w:rPr>
        <w:t>、项目预算的绩效目标情况说明</w:t>
      </w:r>
    </w:p>
    <w:p>
      <w:pPr>
        <w:pStyle w:val="2"/>
        <w:widowControl w:val="0"/>
        <w:wordWrap/>
        <w:snapToGrid w:val="0"/>
        <w:spacing w:after="0" w:line="400" w:lineRule="exact"/>
        <w:ind w:left="0" w:leftChars="0" w:right="0" w:firstLine="48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44"/>
          <w:sz w:val="24"/>
          <w:szCs w:val="24"/>
        </w:rPr>
        <w:t>本年度无项目预算的绩效目标。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王立国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蔡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冲</w:t>
      </w:r>
    </w:p>
    <w:p>
      <w:pPr>
        <w:widowControl w:val="0"/>
        <w:wordWrap/>
        <w:spacing w:line="40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填  报  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解云峰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系电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话：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18634691539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000000"/>
        </w:rPr>
      </w:pP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8AA4E1D"/>
    <w:rsid w:val="0ED3560D"/>
    <w:rsid w:val="0F3E36B6"/>
    <w:rsid w:val="10E46F71"/>
    <w:rsid w:val="168B1C26"/>
    <w:rsid w:val="195C6E4A"/>
    <w:rsid w:val="1A694B6A"/>
    <w:rsid w:val="1BBA2D80"/>
    <w:rsid w:val="1E2B5508"/>
    <w:rsid w:val="21787965"/>
    <w:rsid w:val="24674A7D"/>
    <w:rsid w:val="2A4A105E"/>
    <w:rsid w:val="2C090686"/>
    <w:rsid w:val="2F6F7D35"/>
    <w:rsid w:val="37077D6C"/>
    <w:rsid w:val="3BD317B6"/>
    <w:rsid w:val="4E195985"/>
    <w:rsid w:val="529B7A3A"/>
    <w:rsid w:val="56AD65C8"/>
    <w:rsid w:val="5B017F67"/>
    <w:rsid w:val="5D8A3D08"/>
    <w:rsid w:val="65373F1A"/>
    <w:rsid w:val="70237527"/>
    <w:rsid w:val="71E54B77"/>
    <w:rsid w:val="7D05118F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cs="黑体"/>
    </w:rPr>
  </w:style>
  <w:style w:type="paragraph" w:customStyle="1" w:styleId="5">
    <w:name w:val="List Paragraph1"/>
    <w:basedOn w:val="1"/>
    <w:qFormat/>
    <w:uiPriority w:val="99"/>
    <w:pPr>
      <w:ind w:firstLine="420" w:firstLineChars="200"/>
    </w:pPr>
  </w:style>
  <w:style w:type="paragraph" w:customStyle="1" w:styleId="6">
    <w:name w:val="p0"/>
    <w:basedOn w:val="1"/>
    <w:qFormat/>
    <w:uiPriority w:val="99"/>
    <w:pPr>
      <w:widowControl/>
      <w:ind w:firstLine="420"/>
      <w:jc w:val="left"/>
    </w:pPr>
    <w:rPr>
      <w:kern w:val="0"/>
      <w:sz w:val="20"/>
    </w:rPr>
  </w:style>
  <w:style w:type="paragraph" w:customStyle="1" w:styleId="7">
    <w:name w:val="No Spacing1"/>
    <w:qFormat/>
    <w:uiPriority w:val="99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2021-03-30T05:33:00Z</cp:lastPrinted>
  <dcterms:modified xsi:type="dcterms:W3CDTF">2021-04-27T09:12:38Z</dcterms:modified>
  <dc:title>永济市虞乡镇初级中学校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