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1A1F44F5"/>
    <w:rsid w:val="416309AA"/>
    <w:rsid w:val="717721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2021-04-17T01:03:05Z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  <property fmtid="{D5CDD505-2E9C-101B-9397-08002B2CF9AE}" pid="3" name="ICV">
    <vt:lpwstr>0C6C42A2D9364B2D94C2C53E6DE4A253</vt:lpwstr>
  </property>
</Properties>
</file>