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  <w:lang w:eastAsia="zh-CN"/>
        </w:rPr>
        <w:t>永济市开张初级中学校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ascii="宋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年部门预算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eastAsia="zh-CN"/>
        </w:rPr>
        <w:t>公开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说明</w:t>
      </w:r>
    </w:p>
    <w:p>
      <w:pPr>
        <w:pStyle w:val="7"/>
        <w:widowControl w:val="0"/>
        <w:wordWrap/>
        <w:adjustRightInd/>
        <w:snapToGrid/>
        <w:spacing w:line="240" w:lineRule="auto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/>
          <w:bCs/>
          <w:color w:val="000000"/>
          <w:sz w:val="24"/>
          <w:szCs w:val="24"/>
          <w:lang w:eastAsia="zh-CN"/>
        </w:rPr>
      </w:pPr>
    </w:p>
    <w:p>
      <w:pPr>
        <w:pStyle w:val="7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基本情况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开张初级中学校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是全额事业单位，位于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开张镇黄营村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，编制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54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人，实有人数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人，退休人员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44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人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，遗属补助人数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6人，在校学生数26人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</w:p>
    <w:p>
      <w:pPr>
        <w:pStyle w:val="7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主要职责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我单位主要职责是实施初中义务教育，促进基础教育发展，进行初中学历教育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机构设置情况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我单位机构</w:t>
      </w:r>
      <w:r>
        <w:rPr>
          <w:rFonts w:hint="eastAsia" w:ascii="仿宋_GB2312" w:eastAsia="仿宋_GB2312"/>
          <w:color w:val="000000"/>
          <w:sz w:val="24"/>
          <w:szCs w:val="24"/>
        </w:rPr>
        <w:t>设为：办公室、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教导处</w:t>
      </w:r>
      <w:r>
        <w:rPr>
          <w:rFonts w:hint="eastAsia" w:ascii="仿宋_GB2312" w:eastAsia="仿宋_GB2312"/>
          <w:color w:val="000000"/>
          <w:sz w:val="24"/>
          <w:szCs w:val="24"/>
        </w:rPr>
        <w:t>、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后勤处</w:t>
      </w:r>
      <w:r>
        <w:rPr>
          <w:rFonts w:hint="eastAsia" w:ascii="仿宋_GB2312" w:eastAsia="仿宋_GB2312"/>
          <w:color w:val="000000"/>
          <w:sz w:val="24"/>
          <w:szCs w:val="24"/>
        </w:rPr>
        <w:t>。</w:t>
      </w:r>
    </w:p>
    <w:p>
      <w:pPr>
        <w:pStyle w:val="6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  <w:t>二、本级预算情况</w:t>
      </w:r>
    </w:p>
    <w:p>
      <w:pPr>
        <w:pStyle w:val="7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局二级独立核算单位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年我单位预算收入安排为573.99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元，全部为财政拨款。根据收支平衡的原则，预算支出安排为573.99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元（其中工资福利支出为532.93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元，对个人和家庭的补助为23.57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元，商品服务支出为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7.24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元，项目支出为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10.25万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元）。</w:t>
      </w:r>
    </w:p>
    <w:p>
      <w:pPr>
        <w:pStyle w:val="7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jc w:val="both"/>
        <w:textAlignment w:val="auto"/>
        <w:outlineLvl w:val="9"/>
        <w:rPr>
          <w:rFonts w:ascii="宋体" w:hAnsi="宋体" w:eastAsia="仿宋_GB2312"/>
          <w:b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年收入预算为573.99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8.6%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。支出预算为573.99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8.6%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，其中工资福利支出为532.93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10.78%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在职人员减少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；对个人和家庭的补助为23.57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9.7%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遗属人数增加和补助标准提高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；商品服务支出为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7.24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元,比上年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59.67%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,原因是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部门经济科目调整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；项目支出为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10.25万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长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100%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部门经济科目调整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</w:t>
      </w:r>
      <w:r>
        <w:rPr>
          <w:rFonts w:hint="eastAsia" w:ascii="仿宋_GB2312" w:hAnsi="宋体" w:eastAsia="仿宋_GB2312"/>
          <w:bCs/>
          <w:color w:val="000000"/>
          <w:sz w:val="24"/>
          <w:szCs w:val="24"/>
        </w:rPr>
        <w:t>机关运行经费安排为</w:t>
      </w:r>
      <w:r>
        <w:rPr>
          <w:rFonts w:hint="eastAsia" w:ascii="仿宋_GB2312" w:hAnsi="宋体" w:eastAsia="仿宋_GB2312"/>
          <w:bCs/>
          <w:color w:val="000000"/>
          <w:sz w:val="24"/>
          <w:szCs w:val="24"/>
          <w:lang w:val="en-US" w:eastAsia="zh-CN"/>
        </w:rPr>
        <w:t>7.24万</w:t>
      </w:r>
      <w:r>
        <w:rPr>
          <w:rFonts w:hint="eastAsia" w:ascii="仿宋_GB2312" w:hAnsi="宋体" w:eastAsia="仿宋_GB2312"/>
          <w:bCs/>
          <w:color w:val="000000"/>
          <w:sz w:val="24"/>
          <w:szCs w:val="24"/>
        </w:rPr>
        <w:t>元，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比上年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59.67%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，原因是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部门经济科目调整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</w:p>
    <w:p>
      <w:pPr>
        <w:pStyle w:val="7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</w:t>
      </w:r>
      <w:r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年我单位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无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政府采购预算安排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。</w:t>
      </w:r>
    </w:p>
    <w:p>
      <w:pPr>
        <w:pStyle w:val="7"/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六、专业性较强的名词解释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、义务教育“两免一补”：“两免”：免除学杂费、免费提供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书。“一补”：我省农村义务教育阶段家庭经济困难寄宿生的生活补助。</w:t>
      </w:r>
    </w:p>
    <w:p>
      <w:pPr>
        <w:pStyle w:val="3"/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、城乡义务教育阶段中小学公用经费是对城乡义务教育学校（含民办学校）按照不低于基准定额的标准补助公用经费。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七、“三公”经费增减变化情况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bookmarkStart w:id="0" w:name="_GoBack"/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</w:p>
    <w:bookmarkEnd w:id="0"/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color w:val="000000"/>
          <w:sz w:val="24"/>
          <w:szCs w:val="24"/>
        </w:rPr>
      </w:pPr>
      <w:r>
        <w:rPr>
          <w:rFonts w:hint="eastAsia" w:ascii="黑体" w:hAnsi="黑体" w:eastAsia="黑体"/>
          <w:color w:val="000000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52.56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元；固定资产原值158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元，累计折旧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115.78万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42.55万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在建工程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元，无形资产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元。固定资产当中，房屋构筑物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27.09万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其他固定资产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15.46万元，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与上年相比，本年固定资产原值减少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15.5%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建校时间早固定资产折旧比较大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2021年无新增资产预算。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color w:val="000000"/>
          <w:sz w:val="24"/>
          <w:szCs w:val="24"/>
        </w:rPr>
      </w:pPr>
      <w:r>
        <w:rPr>
          <w:rFonts w:hint="eastAsia" w:ascii="黑体" w:hAnsi="黑体" w:eastAsia="黑体"/>
          <w:color w:val="000000"/>
          <w:sz w:val="24"/>
          <w:szCs w:val="24"/>
        </w:rPr>
        <w:t>九、重点项目预算的绩效目标情况说明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</w:rPr>
        <w:t>202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4"/>
          <w:szCs w:val="24"/>
        </w:rPr>
        <w:t>年度</w:t>
      </w:r>
      <w:r>
        <w:rPr>
          <w:rFonts w:hint="eastAsia" w:ascii="仿宋_GB2312" w:eastAsia="仿宋_GB2312"/>
          <w:color w:val="000000"/>
          <w:sz w:val="24"/>
          <w:szCs w:val="24"/>
          <w:lang w:eastAsia="zh-CN"/>
        </w:rPr>
        <w:t>本部门</w:t>
      </w:r>
      <w:r>
        <w:rPr>
          <w:rFonts w:hint="eastAsia" w:ascii="仿宋_GB2312" w:eastAsia="仿宋_GB2312"/>
          <w:color w:val="000000"/>
          <w:sz w:val="24"/>
          <w:szCs w:val="24"/>
        </w:rPr>
        <w:t>无项目预算的绩效目标。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eastAsia="仿宋_GB2312"/>
          <w:color w:val="000000"/>
          <w:sz w:val="24"/>
          <w:szCs w:val="24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杨红星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罗红彬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default" w:ascii="宋体" w:hAnsi="宋体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李政权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系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电话：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13593561141</w:t>
      </w: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1330B2D"/>
    <w:rsid w:val="0ED3560D"/>
    <w:rsid w:val="0F3E36B6"/>
    <w:rsid w:val="10A358D1"/>
    <w:rsid w:val="195C6E4A"/>
    <w:rsid w:val="1A694B6A"/>
    <w:rsid w:val="1B100334"/>
    <w:rsid w:val="1DFB02F7"/>
    <w:rsid w:val="1E2B5508"/>
    <w:rsid w:val="21787965"/>
    <w:rsid w:val="24674A7D"/>
    <w:rsid w:val="28B97550"/>
    <w:rsid w:val="2A4A105E"/>
    <w:rsid w:val="2C090686"/>
    <w:rsid w:val="34B26DDE"/>
    <w:rsid w:val="37077D6C"/>
    <w:rsid w:val="39C715D8"/>
    <w:rsid w:val="3BD317B6"/>
    <w:rsid w:val="4E195985"/>
    <w:rsid w:val="529B7A3A"/>
    <w:rsid w:val="56AD65C8"/>
    <w:rsid w:val="5A681E23"/>
    <w:rsid w:val="5B017F67"/>
    <w:rsid w:val="5D8A3D08"/>
    <w:rsid w:val="5FCA7EB3"/>
    <w:rsid w:val="70237527"/>
    <w:rsid w:val="71E54B7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2021-04-27T08:45:28Z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F68A437EAB544F82830F70D5662E16E0</vt:lpwstr>
  </property>
</Properties>
</file>