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pacing w:beforeAutospacing="0" w:afterAutospacing="0" w:line="440" w:lineRule="exact"/>
        <w:ind w:left="0" w:right="0"/>
        <w:jc w:val="center"/>
        <w:textAlignment w:val="auto"/>
        <w:outlineLvl w:val="9"/>
        <w:rPr>
          <w:rFonts w:hint="eastAsia" w:ascii="方正小标宋简体" w:hAnsi="方正小标宋简体" w:eastAsia="方正小标宋简体" w:cs="方正小标宋简体"/>
          <w:sz w:val="36"/>
          <w:szCs w:val="36"/>
          <w:lang w:val="en-US"/>
        </w:rPr>
      </w:pPr>
      <w:r>
        <w:rPr>
          <w:rFonts w:hint="eastAsia" w:ascii="方正小标宋简体" w:hAnsi="方正小标宋简体" w:eastAsia="方正小标宋简体" w:cs="方正小标宋简体"/>
          <w:kern w:val="2"/>
          <w:sz w:val="36"/>
          <w:szCs w:val="36"/>
          <w:lang w:val="en-US" w:eastAsia="zh-CN" w:bidi="ar-SA"/>
        </w:rPr>
        <w:t>永济市北郊小学校</w:t>
      </w:r>
    </w:p>
    <w:p>
      <w:pPr>
        <w:widowControl w:val="0"/>
        <w:wordWrap/>
        <w:adjustRightInd/>
        <w:spacing w:beforeAutospacing="0" w:afterAutospacing="0" w:line="440" w:lineRule="exact"/>
        <w:ind w:left="0" w:right="0"/>
        <w:jc w:val="center"/>
        <w:textAlignment w:val="auto"/>
        <w:outlineLvl w:val="9"/>
        <w:rPr>
          <w:rFonts w:hint="eastAsia" w:ascii="方正小标宋简体" w:hAnsi="方正小标宋简体" w:eastAsia="方正小标宋简体" w:cs="方正小标宋简体"/>
          <w:sz w:val="36"/>
          <w:szCs w:val="36"/>
          <w:lang w:val="en-US"/>
        </w:rPr>
      </w:pPr>
      <w:r>
        <w:rPr>
          <w:rFonts w:hint="eastAsia" w:ascii="方正小标宋简体" w:hAnsi="方正小标宋简体" w:eastAsia="方正小标宋简体" w:cs="方正小标宋简体"/>
          <w:kern w:val="2"/>
          <w:sz w:val="36"/>
          <w:szCs w:val="36"/>
          <w:lang w:val="en-US" w:eastAsia="zh-CN" w:bidi="ar-SA"/>
        </w:rPr>
        <w:t>2021年部门预算公开说明</w:t>
      </w:r>
    </w:p>
    <w:p>
      <w:pPr>
        <w:widowControl w:val="0"/>
        <w:wordWrap/>
        <w:adjustRightInd/>
        <w:spacing w:beforeAutospacing="0" w:afterAutospacing="0" w:line="440" w:lineRule="exact"/>
        <w:ind w:left="0" w:right="0"/>
        <w:jc w:val="both"/>
        <w:textAlignment w:val="auto"/>
        <w:outlineLvl w:val="9"/>
        <w:rPr>
          <w:rFonts w:hint="eastAsia" w:ascii="仿宋" w:hAnsi="仿宋" w:eastAsia="仿宋" w:cs="仿宋"/>
          <w:sz w:val="32"/>
          <w:szCs w:val="32"/>
          <w:lang w:val="en-US"/>
        </w:rPr>
      </w:pPr>
    </w:p>
    <w:p>
      <w:pPr>
        <w:pStyle w:val="4"/>
        <w:widowControl/>
        <w:wordWrap/>
        <w:adjustRightInd/>
        <w:spacing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sz w:val="24"/>
          <w:szCs w:val="24"/>
          <w:lang w:eastAsia="zh-CN"/>
        </w:rPr>
        <w:t>一、单位主要职责及机构设置情况</w:t>
      </w:r>
    </w:p>
    <w:p>
      <w:pPr>
        <w:widowControl w:val="0"/>
        <w:numPr>
          <w:ilvl w:val="0"/>
          <w:numId w:val="1"/>
        </w:numPr>
        <w:wordWrap/>
        <w:adjustRightInd/>
        <w:spacing w:beforeAutospacing="0" w:afterAutospacing="0" w:line="440" w:lineRule="exact"/>
        <w:ind w:left="0" w:leftChars="0" w:right="0" w:firstLine="480" w:firstLineChars="200"/>
        <w:jc w:val="both"/>
        <w:textAlignment w:val="auto"/>
        <w:outlineLvl w:val="9"/>
        <w:rPr>
          <w:rFonts w:hint="eastAsia" w:ascii="楷体" w:hAnsi="楷体" w:eastAsia="楷体" w:cs="楷体"/>
          <w:sz w:val="24"/>
          <w:szCs w:val="24"/>
          <w:lang w:val="en-US"/>
        </w:rPr>
      </w:pPr>
      <w:r>
        <w:rPr>
          <w:rFonts w:hint="eastAsia" w:ascii="楷体" w:hAnsi="楷体" w:eastAsia="楷体" w:cs="楷体"/>
          <w:kern w:val="2"/>
          <w:sz w:val="24"/>
          <w:szCs w:val="24"/>
          <w:lang w:val="en-US" w:eastAsia="zh-CN" w:bidi="ar-SA"/>
        </w:rPr>
        <w:t>基本情况</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永济市北郊小学校，属于全额拨款事业单位，位于涑水西街9号，编制102人，实有人数 84人，退休人员38人，享受遗属补助3人，学生人数1223人。</w:t>
      </w:r>
    </w:p>
    <w:p>
      <w:pPr>
        <w:pStyle w:val="4"/>
        <w:widowControl/>
        <w:numPr>
          <w:ilvl w:val="0"/>
          <w:numId w:val="1"/>
        </w:numPr>
        <w:tabs>
          <w:tab w:val="left" w:pos="988"/>
          <w:tab w:val="left" w:pos="1093"/>
          <w:tab w:val="left" w:pos="1168"/>
        </w:tabs>
        <w:wordWrap/>
        <w:adjustRightInd/>
        <w:spacing w:line="440" w:lineRule="exact"/>
        <w:ind w:left="0" w:leftChars="0" w:right="0" w:firstLine="480" w:firstLineChars="200"/>
        <w:jc w:val="both"/>
        <w:textAlignment w:val="auto"/>
        <w:outlineLvl w:val="9"/>
        <w:rPr>
          <w:rFonts w:hint="eastAsia" w:ascii="楷体" w:hAnsi="楷体" w:eastAsia="楷体" w:cs="楷体"/>
          <w:sz w:val="24"/>
          <w:szCs w:val="24"/>
          <w:lang w:val="en-US"/>
        </w:rPr>
      </w:pPr>
      <w:r>
        <w:rPr>
          <w:rFonts w:hint="eastAsia" w:ascii="楷体" w:hAnsi="楷体" w:eastAsia="楷体" w:cs="楷体"/>
          <w:sz w:val="24"/>
          <w:szCs w:val="24"/>
          <w:lang w:eastAsia="zh-CN"/>
        </w:rPr>
        <w:t>主要职责</w:t>
      </w:r>
    </w:p>
    <w:p>
      <w:pPr>
        <w:pStyle w:val="4"/>
        <w:widowControl/>
        <w:tabs>
          <w:tab w:val="left" w:pos="988"/>
          <w:tab w:val="left" w:pos="1093"/>
          <w:tab w:val="left" w:pos="1168"/>
        </w:tabs>
        <w:wordWrap/>
        <w:adjustRightInd/>
        <w:spacing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rPr>
        <w:t xml:space="preserve"> </w:t>
      </w:r>
      <w:r>
        <w:rPr>
          <w:rFonts w:hint="eastAsia" w:ascii="仿宋" w:hAnsi="仿宋" w:eastAsia="仿宋" w:cs="仿宋"/>
          <w:sz w:val="24"/>
          <w:szCs w:val="24"/>
          <w:lang w:eastAsia="zh-CN"/>
        </w:rPr>
        <w:t>永济市北郊小学校</w:t>
      </w:r>
      <w:r>
        <w:rPr>
          <w:rFonts w:hint="eastAsia" w:ascii="仿宋_GB2312" w:hAnsi="宋体" w:eastAsia="仿宋_GB2312" w:cs="宋体"/>
          <w:sz w:val="24"/>
          <w:szCs w:val="24"/>
          <w:lang w:eastAsia="zh-CN"/>
        </w:rPr>
        <w:t>坚持依据党的教育方针，遵照《教育法》、《义务教育法》、《教师法》等法律法规的要求，开展小学的教育教学活动。</w:t>
      </w:r>
      <w:r>
        <w:rPr>
          <w:rFonts w:hint="eastAsia" w:ascii="仿宋" w:hAnsi="仿宋" w:eastAsia="仿宋" w:cs="仿宋"/>
          <w:sz w:val="24"/>
          <w:szCs w:val="24"/>
          <w:lang w:eastAsia="zh-CN"/>
        </w:rPr>
        <w:t>培养学生习惯，组织教育教学，保证教育教学质量。</w:t>
      </w:r>
    </w:p>
    <w:p>
      <w:pPr>
        <w:widowControl w:val="0"/>
        <w:numPr>
          <w:ilvl w:val="0"/>
          <w:numId w:val="2"/>
        </w:numPr>
        <w:wordWrap/>
        <w:adjustRightInd/>
        <w:spacing w:beforeAutospacing="0" w:afterAutospacing="0" w:line="440" w:lineRule="exact"/>
        <w:ind w:left="0" w:leftChars="0" w:right="0" w:firstLine="480" w:firstLineChars="200"/>
        <w:jc w:val="both"/>
        <w:textAlignment w:val="auto"/>
        <w:outlineLvl w:val="9"/>
        <w:rPr>
          <w:rFonts w:hint="eastAsia" w:ascii="楷体" w:hAnsi="楷体" w:eastAsia="楷体" w:cs="楷体"/>
          <w:sz w:val="24"/>
          <w:szCs w:val="24"/>
          <w:lang w:val="en-US"/>
        </w:rPr>
      </w:pPr>
      <w:r>
        <w:rPr>
          <w:rFonts w:hint="eastAsia" w:ascii="楷体" w:hAnsi="楷体" w:eastAsia="楷体" w:cs="楷体"/>
          <w:kern w:val="2"/>
          <w:sz w:val="24"/>
          <w:szCs w:val="24"/>
          <w:lang w:val="en-US" w:eastAsia="zh-CN" w:bidi="ar-SA"/>
        </w:rPr>
        <w:t>机构设置情况</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我单位机构设为：办公室、教研室、教导处、后勤处、政教处。</w:t>
      </w:r>
    </w:p>
    <w:p>
      <w:pPr>
        <w:pStyle w:val="5"/>
        <w:widowControl/>
        <w:wordWrap/>
        <w:adjustRightInd/>
        <w:spacing w:line="440" w:lineRule="exact"/>
        <w:ind w:left="0" w:leftChars="0" w:right="0" w:firstLine="480" w:firstLineChars="200"/>
        <w:jc w:val="both"/>
        <w:textAlignment w:val="auto"/>
        <w:outlineLvl w:val="9"/>
        <w:rPr>
          <w:rFonts w:hint="eastAsia" w:ascii="黑体" w:hAnsi="黑体" w:eastAsia="黑体" w:cs="黑体"/>
          <w:b w:val="0"/>
          <w:bCs/>
          <w:color w:val="0000FF"/>
          <w:sz w:val="24"/>
          <w:szCs w:val="24"/>
          <w:lang w:val="en-US"/>
        </w:rPr>
      </w:pPr>
      <w:r>
        <w:rPr>
          <w:rFonts w:hint="eastAsia" w:ascii="黑体" w:hAnsi="黑体" w:eastAsia="黑体" w:cs="黑体"/>
          <w:b w:val="0"/>
          <w:bCs/>
          <w:sz w:val="24"/>
          <w:szCs w:val="24"/>
          <w:lang w:eastAsia="zh-CN"/>
        </w:rPr>
        <w:t>二、本级预算情况</w:t>
      </w:r>
      <w:r>
        <w:rPr>
          <w:rFonts w:hint="eastAsia" w:ascii="黑体" w:hAnsi="黑体" w:eastAsia="黑体" w:cs="黑体"/>
          <w:b w:val="0"/>
          <w:bCs/>
          <w:sz w:val="24"/>
          <w:szCs w:val="24"/>
          <w:lang w:val="en-US"/>
        </w:rPr>
        <w:t xml:space="preserve">     </w:t>
      </w:r>
    </w:p>
    <w:p>
      <w:pPr>
        <w:pStyle w:val="4"/>
        <w:widowControl/>
        <w:wordWrap/>
        <w:adjustRightInd/>
        <w:spacing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eastAsia="zh-CN"/>
        </w:rPr>
        <w:t>我单位为全额事业单位，属于二级独立核算单位。</w:t>
      </w:r>
      <w:r>
        <w:rPr>
          <w:rFonts w:hint="eastAsia" w:ascii="仿宋" w:hAnsi="仿宋" w:eastAsia="仿宋" w:cs="仿宋"/>
          <w:sz w:val="24"/>
          <w:szCs w:val="24"/>
          <w:lang w:val="en-US"/>
        </w:rPr>
        <w:t>2021</w:t>
      </w:r>
      <w:r>
        <w:rPr>
          <w:rFonts w:hint="eastAsia" w:ascii="仿宋" w:hAnsi="仿宋" w:eastAsia="仿宋" w:cs="仿宋"/>
          <w:sz w:val="24"/>
          <w:szCs w:val="24"/>
          <w:lang w:eastAsia="zh-CN"/>
        </w:rPr>
        <w:t>年我单位预算收入安排为</w:t>
      </w:r>
      <w:r>
        <w:rPr>
          <w:rFonts w:hint="eastAsia" w:ascii="仿宋" w:hAnsi="仿宋" w:eastAsia="仿宋" w:cs="仿宋"/>
          <w:sz w:val="24"/>
          <w:szCs w:val="24"/>
          <w:lang w:val="en-US"/>
        </w:rPr>
        <w:t>965.72</w:t>
      </w:r>
      <w:r>
        <w:rPr>
          <w:rFonts w:hint="eastAsia" w:ascii="仿宋" w:hAnsi="仿宋" w:eastAsia="仿宋" w:cs="仿宋"/>
          <w:sz w:val="24"/>
          <w:szCs w:val="24"/>
          <w:lang w:eastAsia="zh-CN"/>
        </w:rPr>
        <w:t>万元，全部为财政拨款。根据收支平衡的原则，预算支出安排为</w:t>
      </w:r>
      <w:r>
        <w:rPr>
          <w:rFonts w:hint="eastAsia" w:ascii="仿宋" w:hAnsi="仿宋" w:eastAsia="仿宋" w:cs="仿宋"/>
          <w:sz w:val="24"/>
          <w:szCs w:val="24"/>
          <w:lang w:val="en-US"/>
        </w:rPr>
        <w:t>965.72</w:t>
      </w:r>
      <w:r>
        <w:rPr>
          <w:rFonts w:hint="eastAsia" w:ascii="仿宋" w:hAnsi="仿宋" w:eastAsia="仿宋" w:cs="仿宋"/>
          <w:sz w:val="24"/>
          <w:szCs w:val="24"/>
          <w:lang w:eastAsia="zh-CN"/>
        </w:rPr>
        <w:t>万元（其中工资福利支出</w:t>
      </w:r>
      <w:r>
        <w:rPr>
          <w:rFonts w:hint="eastAsia" w:ascii="仿宋" w:hAnsi="仿宋" w:eastAsia="仿宋" w:cs="仿宋"/>
          <w:sz w:val="24"/>
          <w:szCs w:val="24"/>
          <w:lang w:val="en-US"/>
        </w:rPr>
        <w:t>831.8</w:t>
      </w:r>
      <w:r>
        <w:rPr>
          <w:rFonts w:hint="eastAsia" w:ascii="仿宋" w:hAnsi="仿宋" w:eastAsia="仿宋" w:cs="仿宋"/>
          <w:sz w:val="24"/>
          <w:szCs w:val="24"/>
          <w:lang w:eastAsia="zh-CN"/>
        </w:rPr>
        <w:t>万元，对个人和家庭补助</w:t>
      </w:r>
      <w:r>
        <w:rPr>
          <w:rFonts w:hint="eastAsia" w:ascii="仿宋" w:hAnsi="仿宋" w:eastAsia="仿宋" w:cs="仿宋"/>
          <w:sz w:val="24"/>
          <w:szCs w:val="24"/>
          <w:lang w:val="en-US"/>
        </w:rPr>
        <w:t>17.58</w:t>
      </w:r>
      <w:r>
        <w:rPr>
          <w:rFonts w:hint="eastAsia" w:ascii="仿宋" w:hAnsi="仿宋" w:eastAsia="仿宋" w:cs="仿宋"/>
          <w:sz w:val="24"/>
          <w:szCs w:val="24"/>
          <w:lang w:eastAsia="zh-CN"/>
        </w:rPr>
        <w:t>万元，商品和服务支出为</w:t>
      </w:r>
      <w:r>
        <w:rPr>
          <w:rFonts w:hint="eastAsia" w:ascii="仿宋" w:hAnsi="仿宋" w:eastAsia="仿宋" w:cs="仿宋"/>
          <w:sz w:val="24"/>
          <w:szCs w:val="24"/>
          <w:lang w:val="en-US"/>
        </w:rPr>
        <w:t>13.98</w:t>
      </w:r>
      <w:r>
        <w:rPr>
          <w:rFonts w:hint="eastAsia" w:ascii="仿宋" w:hAnsi="仿宋" w:eastAsia="仿宋" w:cs="仿宋"/>
          <w:sz w:val="24"/>
          <w:szCs w:val="24"/>
          <w:lang w:eastAsia="zh-CN"/>
        </w:rPr>
        <w:t>万元，项目支出为</w:t>
      </w:r>
      <w:r>
        <w:rPr>
          <w:rFonts w:hint="eastAsia" w:ascii="仿宋" w:hAnsi="仿宋" w:eastAsia="仿宋" w:cs="仿宋"/>
          <w:sz w:val="24"/>
          <w:szCs w:val="24"/>
          <w:lang w:val="en-US"/>
        </w:rPr>
        <w:t>102.36</w:t>
      </w:r>
      <w:r>
        <w:rPr>
          <w:rFonts w:hint="eastAsia" w:ascii="仿宋" w:hAnsi="仿宋" w:eastAsia="仿宋" w:cs="仿宋"/>
          <w:sz w:val="24"/>
          <w:szCs w:val="24"/>
          <w:lang w:eastAsia="zh-CN"/>
        </w:rPr>
        <w:t>万元）。</w:t>
      </w:r>
    </w:p>
    <w:p>
      <w:pPr>
        <w:pStyle w:val="4"/>
        <w:widowControl/>
        <w:wordWrap/>
        <w:adjustRightInd/>
        <w:spacing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sz w:val="24"/>
          <w:szCs w:val="24"/>
          <w:lang w:eastAsia="zh-CN"/>
        </w:rPr>
        <w:t>三、预算收支增减变化及情况说明</w:t>
      </w:r>
    </w:p>
    <w:p>
      <w:pPr>
        <w:widowControl w:val="0"/>
        <w:wordWrap/>
        <w:adjustRightInd/>
        <w:snapToGrid/>
        <w:spacing w:beforeAutospacing="0" w:afterAutospacing="0" w:line="460" w:lineRule="exact"/>
        <w:ind w:left="0" w:leftChars="0" w:right="0" w:firstLine="480" w:firstLineChars="200"/>
        <w:jc w:val="both"/>
        <w:textAlignment w:val="auto"/>
        <w:outlineLvl w:val="9"/>
        <w:rPr>
          <w:rFonts w:hint="eastAsia" w:ascii="仿宋" w:hAnsi="仿宋" w:eastAsia="仿宋" w:cs="仿宋"/>
          <w:b/>
          <w:bCs w:val="0"/>
          <w:sz w:val="24"/>
          <w:szCs w:val="24"/>
          <w:lang w:val="en-US"/>
        </w:rPr>
      </w:pPr>
      <w:r>
        <w:rPr>
          <w:rFonts w:hint="eastAsia" w:ascii="仿宋" w:hAnsi="仿宋" w:eastAsia="仿宋" w:cs="仿宋"/>
          <w:kern w:val="2"/>
          <w:sz w:val="24"/>
          <w:szCs w:val="24"/>
          <w:lang w:val="en-US" w:eastAsia="zh-CN" w:bidi="ar-SA"/>
        </w:rPr>
        <w:t>2021年收入预算为965.72万元，比上年增长0.8%。支出预算为965.72万元，比上年增长0.8%，其中工资福利支出为 831.8万元，比上年增长2%，原因是工资普调；对个人和家庭的补助为17.58万元，比上年增长6%，原因是遗属补助提标；商品服务支出为 13.98万元, 比上年</w:t>
      </w:r>
      <w:r>
        <w:rPr>
          <w:rFonts w:hint="eastAsia" w:ascii="仿宋_GB2312" w:hAnsi="宋体" w:eastAsia="仿宋_GB2312"/>
          <w:sz w:val="24"/>
          <w:szCs w:val="24"/>
          <w:lang w:eastAsia="zh-CN"/>
        </w:rPr>
        <w:t>下降</w:t>
      </w:r>
      <w:r>
        <w:rPr>
          <w:rFonts w:hint="eastAsia" w:ascii="仿宋" w:hAnsi="仿宋" w:eastAsia="仿宋" w:cs="仿宋"/>
          <w:kern w:val="2"/>
          <w:sz w:val="24"/>
          <w:szCs w:val="24"/>
          <w:lang w:val="en-US" w:eastAsia="zh-CN" w:bidi="ar-SA"/>
        </w:rPr>
        <w:t>89%,原因是部门经济分类科目调整；项目支出为102.36万元，比上年增长100%，原因是部门经济分类科目调整。</w:t>
      </w:r>
    </w:p>
    <w:p>
      <w:pPr>
        <w:widowControl w:val="0"/>
        <w:wordWrap/>
        <w:adjustRightInd/>
        <w:snapToGrid/>
        <w:spacing w:beforeAutospacing="0" w:afterAutospacing="0" w:line="46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kern w:val="2"/>
          <w:sz w:val="24"/>
          <w:szCs w:val="24"/>
          <w:lang w:val="en-US" w:eastAsia="zh-CN" w:bidi="ar-SA"/>
        </w:rPr>
        <w:t>四、机关运行经费安排情况说明</w:t>
      </w:r>
    </w:p>
    <w:p>
      <w:pPr>
        <w:widowControl w:val="0"/>
        <w:wordWrap/>
        <w:adjustRightInd/>
        <w:snapToGrid/>
        <w:spacing w:beforeAutospacing="0" w:afterAutospacing="0" w:line="46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2021年我单位</w:t>
      </w:r>
      <w:r>
        <w:rPr>
          <w:rFonts w:hint="eastAsia" w:ascii="仿宋" w:hAnsi="仿宋" w:eastAsia="仿宋" w:cs="仿宋"/>
          <w:bCs/>
          <w:kern w:val="2"/>
          <w:sz w:val="24"/>
          <w:szCs w:val="24"/>
          <w:lang w:val="en-US" w:eastAsia="zh-CN" w:bidi="ar-SA"/>
        </w:rPr>
        <w:t>机关运行经费安排为 13.98万元，</w:t>
      </w:r>
      <w:r>
        <w:rPr>
          <w:rFonts w:hint="eastAsia" w:ascii="仿宋" w:hAnsi="仿宋" w:eastAsia="仿宋" w:cs="仿宋"/>
          <w:kern w:val="2"/>
          <w:sz w:val="24"/>
          <w:szCs w:val="24"/>
          <w:lang w:val="en-US" w:eastAsia="zh-CN" w:bidi="ar-SA"/>
        </w:rPr>
        <w:t>比上年</w:t>
      </w:r>
      <w:r>
        <w:rPr>
          <w:rFonts w:hint="eastAsia" w:ascii="仿宋_GB2312" w:hAnsi="宋体" w:eastAsia="仿宋_GB2312"/>
          <w:sz w:val="24"/>
          <w:szCs w:val="24"/>
          <w:lang w:eastAsia="zh-CN"/>
        </w:rPr>
        <w:t>下降</w:t>
      </w:r>
      <w:r>
        <w:rPr>
          <w:rFonts w:hint="eastAsia" w:ascii="仿宋" w:hAnsi="仿宋" w:eastAsia="仿宋" w:cs="仿宋"/>
          <w:kern w:val="2"/>
          <w:sz w:val="24"/>
          <w:szCs w:val="24"/>
          <w:lang w:val="en-US" w:eastAsia="zh-CN" w:bidi="ar-SA"/>
        </w:rPr>
        <w:t>89%，原因是部门经济分类科目调整 。</w:t>
      </w:r>
    </w:p>
    <w:p>
      <w:pPr>
        <w:pStyle w:val="4"/>
        <w:widowControl/>
        <w:wordWrap/>
        <w:adjustRightInd/>
        <w:snapToGrid/>
        <w:spacing w:line="46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sz w:val="24"/>
          <w:szCs w:val="24"/>
          <w:lang w:eastAsia="zh-CN"/>
        </w:rPr>
        <w:t>五、政府采购安排情况说明</w:t>
      </w:r>
    </w:p>
    <w:p>
      <w:pPr>
        <w:widowControl w:val="0"/>
        <w:wordWrap/>
        <w:adjustRightInd/>
        <w:snapToGrid/>
        <w:spacing w:beforeAutospacing="0" w:afterAutospacing="0" w:line="46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2021年我单位政府采购预算安排为20.59万元，其中：复印纸40箱0.88万元，印刷校报6400份0.96万元，LED屏13万元，课桌凳180套3.15万元，附属幼儿园一体机1台1.95万元，玩具柜10张0.65万元。</w:t>
      </w:r>
    </w:p>
    <w:p>
      <w:pPr>
        <w:pStyle w:val="4"/>
        <w:widowControl/>
        <w:wordWrap/>
        <w:adjustRightInd/>
        <w:spacing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sz w:val="24"/>
          <w:szCs w:val="24"/>
          <w:lang w:eastAsia="zh-CN"/>
        </w:rPr>
        <w:t>六、专业性较强的名词解释</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义务教育“两免一补”： “两免”：免除学杂费、免费提供教科书。 “一补”：我省农村义务教育阶段家庭经济困难寄宿生的生活补助。</w:t>
      </w:r>
    </w:p>
    <w:p>
      <w:pPr>
        <w:widowControl w:val="0"/>
        <w:wordWrap/>
        <w:adjustRightInd/>
        <w:snapToGrid w:val="0"/>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城乡义务教育阶段中小学公用经费是对城乡义务教育学校（含民办学校）按照不低于基准定额的标准补助公用经费。</w:t>
      </w:r>
    </w:p>
    <w:p>
      <w:pPr>
        <w:widowControl w:val="0"/>
        <w:wordWrap/>
        <w:adjustRightInd/>
        <w:snapToGrid w:val="0"/>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kern w:val="2"/>
          <w:sz w:val="24"/>
          <w:szCs w:val="24"/>
          <w:lang w:val="en-US" w:eastAsia="zh-CN" w:bidi="ar-SA"/>
        </w:rPr>
        <w:t>七、“三公”经费增减变化情况</w:t>
      </w:r>
    </w:p>
    <w:p>
      <w:pPr>
        <w:widowControl w:val="0"/>
        <w:wordWrap/>
        <w:adjustRightInd/>
        <w:snapToGrid/>
        <w:spacing w:line="360" w:lineRule="auto"/>
        <w:ind w:left="0" w:leftChars="0" w:right="0" w:firstLine="480" w:firstLineChars="200"/>
        <w:textAlignment w:val="auto"/>
        <w:outlineLvl w:val="9"/>
        <w:rPr>
          <w:rFonts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bookmarkStart w:id="0" w:name="_GoBack"/>
      <w:bookmarkEnd w:id="0"/>
      <w:r>
        <w:rPr>
          <w:rFonts w:hint="eastAsia" w:ascii="黑体" w:hAnsi="黑体" w:eastAsia="黑体" w:cs="黑体"/>
          <w:b w:val="0"/>
          <w:bCs/>
          <w:kern w:val="2"/>
          <w:sz w:val="24"/>
          <w:szCs w:val="24"/>
          <w:lang w:val="en-US" w:eastAsia="zh-CN" w:bidi="ar-SA"/>
        </w:rPr>
        <w:t>八、国有资产占用情况说明</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截止2020年12月31日，我单位资产总额 328.99万元，其中流动资产 3.57万元；固定资产原值611.22万元，累计折旧 288.63万元，固定资产净值为 322.59万元，无形资产 5.03万元，累计摊销2.83万元。</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2021年预计新增采购固定资产18.19万元。其中LED屏13万元，课桌凳180套3.15万元，附设幼儿园一体机1台1.95万元，玩具柜10张0.65万元。</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黑体" w:hAnsi="黑体" w:eastAsia="黑体" w:cs="黑体"/>
          <w:b w:val="0"/>
          <w:bCs/>
          <w:sz w:val="24"/>
          <w:szCs w:val="24"/>
          <w:lang w:val="en-US"/>
        </w:rPr>
      </w:pPr>
      <w:r>
        <w:rPr>
          <w:rFonts w:hint="eastAsia" w:ascii="黑体" w:hAnsi="黑体" w:eastAsia="黑体" w:cs="黑体"/>
          <w:b w:val="0"/>
          <w:bCs/>
          <w:kern w:val="2"/>
          <w:sz w:val="24"/>
          <w:szCs w:val="24"/>
          <w:lang w:val="en-US" w:eastAsia="zh-CN" w:bidi="ar-SA"/>
        </w:rPr>
        <w:t>九、重点项目预算的绩效目标情况说明</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2021年度本部门无重点项目预算的绩效目标。</w:t>
      </w:r>
    </w:p>
    <w:p>
      <w:pPr>
        <w:widowControl w:val="0"/>
        <w:wordWrap/>
        <w:adjustRightInd/>
        <w:spacing w:beforeAutospacing="0" w:afterAutospacing="0" w:line="440" w:lineRule="exact"/>
        <w:ind w:right="0"/>
        <w:jc w:val="both"/>
        <w:textAlignment w:val="auto"/>
        <w:outlineLvl w:val="9"/>
        <w:rPr>
          <w:rFonts w:hint="eastAsia" w:ascii="仿宋" w:hAnsi="仿宋" w:eastAsia="仿宋" w:cs="仿宋"/>
          <w:kern w:val="2"/>
          <w:sz w:val="24"/>
          <w:szCs w:val="24"/>
          <w:lang w:val="en-US" w:eastAsia="zh-CN" w:bidi="ar-SA"/>
        </w:rPr>
      </w:pPr>
    </w:p>
    <w:p>
      <w:pPr>
        <w:widowControl w:val="0"/>
        <w:wordWrap/>
        <w:adjustRightInd/>
        <w:spacing w:beforeAutospacing="0" w:afterAutospacing="0" w:line="440" w:lineRule="exact"/>
        <w:ind w:right="0"/>
        <w:jc w:val="both"/>
        <w:textAlignment w:val="auto"/>
        <w:outlineLvl w:val="9"/>
        <w:rPr>
          <w:rFonts w:hint="eastAsia" w:ascii="仿宋" w:hAnsi="仿宋" w:eastAsia="仿宋" w:cs="仿宋"/>
          <w:kern w:val="2"/>
          <w:sz w:val="24"/>
          <w:szCs w:val="24"/>
          <w:lang w:val="en-US" w:eastAsia="zh-CN" w:bidi="ar-SA"/>
        </w:rPr>
      </w:pP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单位负责人：李红刚         财务负责人：吴国伟</w:t>
      </w:r>
    </w:p>
    <w:p>
      <w:pPr>
        <w:widowControl w:val="0"/>
        <w:wordWrap/>
        <w:adjustRightInd/>
        <w:spacing w:beforeAutospacing="0" w:afterAutospacing="0" w:line="440" w:lineRule="exact"/>
        <w:ind w:left="0" w:leftChars="0" w:right="0" w:firstLine="480" w:firstLineChars="200"/>
        <w:jc w:val="both"/>
        <w:textAlignment w:val="auto"/>
        <w:outlineLvl w:val="9"/>
        <w:rPr>
          <w:rFonts w:hint="eastAsia" w:ascii="仿宋" w:hAnsi="仿宋" w:eastAsia="仿宋" w:cs="仿宋"/>
          <w:sz w:val="24"/>
          <w:szCs w:val="24"/>
          <w:lang w:val="en-US"/>
        </w:rPr>
      </w:pPr>
      <w:r>
        <w:rPr>
          <w:rFonts w:hint="eastAsia" w:ascii="仿宋" w:hAnsi="仿宋" w:eastAsia="仿宋" w:cs="仿宋"/>
          <w:kern w:val="2"/>
          <w:sz w:val="24"/>
          <w:szCs w:val="24"/>
          <w:lang w:val="en-US" w:eastAsia="zh-CN" w:bidi="ar-SA"/>
        </w:rPr>
        <w:t>填  报  人：郭桂琴         联 系电 话：13643651136</w:t>
      </w:r>
    </w:p>
    <w:p>
      <w:pPr>
        <w:widowControl w:val="0"/>
        <w:wordWrap/>
        <w:adjustRightInd/>
        <w:snapToGrid/>
        <w:spacing w:line="40" w:lineRule="exact"/>
        <w:ind w:left="0" w:leftChars="0" w:right="0" w:firstLine="0" w:firstLineChars="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DAAA9"/>
    <w:multiLevelType w:val="multilevel"/>
    <w:tmpl w:val="605DAAA9"/>
    <w:lvl w:ilvl="0" w:tentative="0">
      <w:start w:val="1"/>
      <w:numFmt w:val="chineseCounting"/>
      <w:suff w:val="nothing"/>
      <w:lvlText w:val="（%1）"/>
      <w:lvlJc w:val="left"/>
      <w:pPr>
        <w:ind w:left="0" w:firstLine="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605DAAB4"/>
    <w:multiLevelType w:val="multilevel"/>
    <w:tmpl w:val="605DAAB4"/>
    <w:lvl w:ilvl="0" w:tentative="0">
      <w:start w:val="3"/>
      <w:numFmt w:val="chineseCounting"/>
      <w:suff w:val="nothing"/>
      <w:lvlText w:val="（%1）"/>
      <w:lvlJc w:val="left"/>
      <w:pPr>
        <w:ind w:left="0" w:firstLine="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 w:numId="2">
    <w:abstractNumId w:val="1"/>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9E0BA4"/>
    <w:rsid w:val="1E5B4B8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出段落1"/>
    <w:basedOn w:val="1"/>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5">
    <w:name w:val="List Paragraph1"/>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2021-04-28T00:53:00Z</dcterms:created>
  <dc:creator>Administrator</dc:creator>
  <cp:lastModifiedBy>Administrator</cp:lastModifiedBy>
  <dcterms:modified xsi:type="dcterms:W3CDTF">2021-04-27T09:01:17Z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