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460" w:lineRule="exact"/>
        <w:ind w:left="0" w:leftChars="0" w:right="0" w:firstLine="0" w:firstLineChars="0"/>
        <w:jc w:val="center"/>
        <w:textAlignment w:val="auto"/>
        <w:outlineLvl w:val="9"/>
        <w:rPr>
          <w:rFonts w:hint="eastAsia" w:ascii="方正小标宋简体" w:hAnsi="方正小标宋简体" w:eastAsia="方正小标宋简体" w:cs="方正小标宋简体"/>
          <w:w w:val="100"/>
          <w:sz w:val="36"/>
          <w:szCs w:val="36"/>
          <w:lang w:eastAsia="zh-CN"/>
        </w:rPr>
      </w:pPr>
      <w:r>
        <w:rPr>
          <w:rFonts w:hint="eastAsia" w:ascii="方正小标宋简体" w:hAnsi="方正小标宋简体" w:eastAsia="方正小标宋简体" w:cs="方正小标宋简体"/>
          <w:w w:val="100"/>
          <w:sz w:val="36"/>
          <w:szCs w:val="36"/>
          <w:lang w:eastAsia="zh-CN"/>
        </w:rPr>
        <w:t>永 济 中 学</w:t>
      </w:r>
    </w:p>
    <w:p>
      <w:pPr>
        <w:widowControl w:val="0"/>
        <w:wordWrap/>
        <w:adjustRightInd/>
        <w:snapToGrid/>
        <w:spacing w:before="0" w:after="0" w:line="460" w:lineRule="exact"/>
        <w:ind w:left="0" w:leftChars="0" w:right="0" w:firstLine="0" w:firstLineChars="0"/>
        <w:jc w:val="center"/>
        <w:textAlignment w:val="auto"/>
        <w:outlineLvl w:val="9"/>
        <w:rPr>
          <w:rFonts w:hint="eastAsia" w:ascii="方正小标宋简体" w:hAnsi="方正小标宋简体" w:eastAsia="方正小标宋简体" w:cs="方正小标宋简体"/>
          <w:w w:val="100"/>
          <w:sz w:val="36"/>
          <w:szCs w:val="36"/>
        </w:rPr>
      </w:pPr>
      <w:r>
        <w:rPr>
          <w:rFonts w:hint="eastAsia" w:ascii="方正小标宋简体" w:hAnsi="方正小标宋简体" w:eastAsia="方正小标宋简体" w:cs="方正小标宋简体"/>
          <w:w w:val="100"/>
          <w:sz w:val="36"/>
          <w:szCs w:val="36"/>
          <w:lang w:eastAsia="zh-CN"/>
        </w:rPr>
        <w:t>20</w:t>
      </w:r>
      <w:r>
        <w:rPr>
          <w:rFonts w:hint="eastAsia" w:ascii="方正小标宋简体" w:hAnsi="方正小标宋简体" w:eastAsia="方正小标宋简体" w:cs="方正小标宋简体"/>
          <w:w w:val="100"/>
          <w:sz w:val="36"/>
          <w:szCs w:val="36"/>
        </w:rPr>
        <w:t>2</w:t>
      </w:r>
      <w:r>
        <w:rPr>
          <w:rFonts w:hint="eastAsia" w:ascii="方正小标宋简体" w:hAnsi="方正小标宋简体" w:eastAsia="方正小标宋简体" w:cs="方正小标宋简体"/>
          <w:w w:val="100"/>
          <w:sz w:val="36"/>
          <w:szCs w:val="36"/>
          <w:lang w:eastAsia="zh-CN"/>
        </w:rPr>
        <w:t>1年部门预算公开说明</w:t>
      </w:r>
    </w:p>
    <w:p>
      <w:pPr>
        <w:widowControl w:val="0"/>
        <w:wordWrap/>
        <w:adjustRightInd/>
        <w:snapToGrid/>
        <w:spacing w:before="0" w:after="0" w:line="460" w:lineRule="exact"/>
        <w:ind w:left="0" w:leftChars="0" w:right="0" w:firstLine="480" w:firstLineChars="200"/>
        <w:jc w:val="center"/>
        <w:textAlignment w:val="auto"/>
        <w:outlineLvl w:val="9"/>
        <w:rPr>
          <w:rFonts w:hint="eastAsia" w:ascii="仿宋_GB2312" w:hAnsi="仿宋_GB2312" w:eastAsia="仿宋_GB2312" w:cs="仿宋_GB2312"/>
          <w:w w:val="100"/>
          <w:sz w:val="24"/>
          <w:szCs w:val="24"/>
        </w:rPr>
      </w:pP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一、单位主要职责及机构设置情况</w:t>
      </w:r>
    </w:p>
    <w:p>
      <w:pPr>
        <w:widowControl w:val="0"/>
        <w:wordWrap/>
        <w:adjustRightInd/>
        <w:snapToGrid/>
        <w:spacing w:before="0" w:after="0" w:line="460" w:lineRule="exact"/>
        <w:ind w:left="0" w:leftChars="0" w:right="0" w:firstLine="480" w:firstLineChars="200"/>
        <w:jc w:val="left"/>
        <w:textAlignment w:val="auto"/>
        <w:outlineLvl w:val="9"/>
        <w:rPr>
          <w:rFonts w:hint="eastAsia" w:ascii="楷体_GB2312" w:hAnsi="楷体_GB2312" w:eastAsia="楷体_GB2312" w:cs="楷体_GB2312"/>
          <w:w w:val="100"/>
          <w:sz w:val="24"/>
          <w:szCs w:val="24"/>
        </w:rPr>
      </w:pPr>
      <w:r>
        <w:rPr>
          <w:rFonts w:hint="eastAsia" w:ascii="楷体_GB2312" w:hAnsi="楷体_GB2312" w:eastAsia="楷体_GB2312" w:cs="楷体_GB2312"/>
          <w:w w:val="100"/>
          <w:sz w:val="24"/>
          <w:szCs w:val="24"/>
          <w:lang w:eastAsia="zh-CN"/>
        </w:rPr>
        <w:t>（一）基本情况</w:t>
      </w:r>
    </w:p>
    <w:p>
      <w:pPr>
        <w:widowControl w:val="0"/>
        <w:wordWrap/>
        <w:adjustRightInd/>
        <w:snapToGrid/>
        <w:spacing w:before="0" w:after="0" w:line="460" w:lineRule="exact"/>
        <w:ind w:left="0" w:leftChars="0" w:right="0" w:firstLine="480" w:firstLineChars="200"/>
        <w:jc w:val="left"/>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eastAsia="zh-CN"/>
        </w:rPr>
        <w:t>永济中学是全额事业单位，位于永济市市府西街165号，编制 3</w:t>
      </w:r>
      <w:r>
        <w:rPr>
          <w:rFonts w:hint="eastAsia" w:ascii="仿宋_GB2312" w:hAnsi="仿宋_GB2312" w:eastAsia="仿宋_GB2312" w:cs="仿宋_GB2312"/>
          <w:w w:val="100"/>
          <w:sz w:val="24"/>
          <w:szCs w:val="24"/>
          <w:lang w:val="en-US" w:eastAsia="zh-CN"/>
        </w:rPr>
        <w:t>77</w:t>
      </w:r>
      <w:r>
        <w:rPr>
          <w:rFonts w:hint="eastAsia" w:ascii="仿宋_GB2312" w:hAnsi="仿宋_GB2312" w:eastAsia="仿宋_GB2312" w:cs="仿宋_GB2312"/>
          <w:w w:val="100"/>
          <w:sz w:val="24"/>
          <w:szCs w:val="24"/>
          <w:lang w:eastAsia="zh-CN"/>
        </w:rPr>
        <w:t>人，实有人数365人，退休人员103人享受遗属补助28人，在校学生2799人。</w:t>
      </w:r>
    </w:p>
    <w:p>
      <w:pPr>
        <w:widowControl w:val="0"/>
        <w:tabs>
          <w:tab w:val="left" w:pos="988"/>
          <w:tab w:val="left" w:pos="1093"/>
          <w:tab w:val="left" w:pos="1153"/>
          <w:tab w:val="left" w:pos="1168"/>
        </w:tabs>
        <w:wordWrap/>
        <w:adjustRightInd/>
        <w:snapToGrid/>
        <w:spacing w:before="0" w:after="0" w:line="460" w:lineRule="exact"/>
        <w:ind w:left="0" w:leftChars="0" w:right="0" w:firstLine="480" w:firstLineChars="200"/>
        <w:jc w:val="both"/>
        <w:textAlignment w:val="auto"/>
        <w:outlineLvl w:val="9"/>
        <w:rPr>
          <w:rFonts w:hint="eastAsia" w:ascii="楷体_GB2312" w:hAnsi="楷体_GB2312" w:eastAsia="楷体_GB2312" w:cs="楷体_GB2312"/>
          <w:w w:val="100"/>
          <w:sz w:val="24"/>
          <w:szCs w:val="24"/>
        </w:rPr>
      </w:pPr>
      <w:r>
        <w:rPr>
          <w:rFonts w:hint="eastAsia" w:ascii="楷体_GB2312" w:hAnsi="楷体_GB2312" w:eastAsia="楷体_GB2312" w:cs="楷体_GB2312"/>
          <w:w w:val="100"/>
          <w:sz w:val="24"/>
          <w:szCs w:val="24"/>
          <w:lang w:eastAsia="zh-CN"/>
        </w:rPr>
        <w:t>（二）主要职责</w:t>
      </w:r>
    </w:p>
    <w:p>
      <w:pPr>
        <w:widowControl w:val="0"/>
        <w:wordWrap/>
        <w:adjustRightInd/>
        <w:snapToGrid/>
        <w:spacing w:before="0" w:after="0" w:line="460" w:lineRule="exact"/>
        <w:ind w:left="0" w:leftChars="0" w:right="0" w:firstLine="480" w:firstLineChars="200"/>
        <w:jc w:val="left"/>
        <w:textAlignment w:val="auto"/>
        <w:outlineLvl w:val="9"/>
        <w:rPr>
          <w:rFonts w:hint="eastAsia" w:ascii="仿宋_GB2312" w:hAnsi="仿宋_GB2312" w:eastAsia="仿宋_GB2312" w:cs="仿宋_GB2312"/>
          <w:b w:val="0"/>
          <w:w w:val="100"/>
          <w:sz w:val="24"/>
          <w:szCs w:val="24"/>
          <w:lang w:eastAsia="zh-CN"/>
        </w:rPr>
      </w:pPr>
      <w:r>
        <w:rPr>
          <w:rFonts w:hint="eastAsia" w:ascii="仿宋_GB2312" w:hAnsi="仿宋_GB2312" w:eastAsia="仿宋_GB2312" w:cs="仿宋_GB2312"/>
          <w:b w:val="0"/>
          <w:w w:val="100"/>
          <w:sz w:val="24"/>
          <w:szCs w:val="24"/>
          <w:lang w:eastAsia="zh-CN"/>
        </w:rPr>
        <w:t>认真贯彻党和国家的教育方针政策，根据教育法规，依法治校，全面完成 高中教育任务。</w:t>
      </w:r>
    </w:p>
    <w:p>
      <w:pPr>
        <w:widowControl w:val="0"/>
        <w:wordWrap/>
        <w:adjustRightInd/>
        <w:snapToGrid/>
        <w:spacing w:before="0" w:after="0" w:line="460" w:lineRule="exact"/>
        <w:ind w:left="0" w:leftChars="0" w:right="0" w:firstLine="480" w:firstLineChars="200"/>
        <w:jc w:val="left"/>
        <w:textAlignment w:val="auto"/>
        <w:outlineLvl w:val="9"/>
        <w:rPr>
          <w:rFonts w:hint="eastAsia" w:ascii="楷体_GB2312" w:hAnsi="楷体_GB2312" w:eastAsia="楷体_GB2312" w:cs="楷体_GB2312"/>
          <w:w w:val="100"/>
          <w:sz w:val="24"/>
          <w:szCs w:val="24"/>
          <w:lang w:eastAsia="zh-CN"/>
        </w:rPr>
      </w:pPr>
      <w:r>
        <w:rPr>
          <w:rFonts w:hint="eastAsia" w:ascii="楷体_GB2312" w:hAnsi="楷体_GB2312" w:eastAsia="楷体_GB2312" w:cs="楷体_GB2312"/>
          <w:b w:val="0"/>
          <w:w w:val="100"/>
          <w:sz w:val="24"/>
          <w:szCs w:val="24"/>
          <w:lang w:eastAsia="zh-CN"/>
        </w:rPr>
        <w:t>（三）</w:t>
      </w:r>
      <w:r>
        <w:rPr>
          <w:rFonts w:hint="eastAsia" w:ascii="楷体_GB2312" w:hAnsi="楷体_GB2312" w:eastAsia="楷体_GB2312" w:cs="楷体_GB2312"/>
          <w:w w:val="100"/>
          <w:sz w:val="24"/>
          <w:szCs w:val="24"/>
          <w:lang w:eastAsia="zh-CN"/>
        </w:rPr>
        <w:t>机构设置情况</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lang w:eastAsia="zh-CN"/>
        </w:rPr>
      </w:pPr>
      <w:r>
        <w:rPr>
          <w:rFonts w:hint="eastAsia" w:ascii="仿宋_GB2312" w:hAnsi="仿宋_GB2312" w:eastAsia="仿宋_GB2312" w:cs="仿宋_GB2312"/>
          <w:b w:val="0"/>
          <w:w w:val="100"/>
          <w:sz w:val="24"/>
          <w:szCs w:val="24"/>
          <w:lang w:eastAsia="zh-CN"/>
        </w:rPr>
        <w:t>我单位机构设为：办公室、教导部、科研部、党办、团委、保卫科、工会、教部共八个部（室）。</w:t>
      </w:r>
      <w:r>
        <w:rPr>
          <w:rFonts w:hint="eastAsia" w:ascii="仿宋_GB2312" w:hAnsi="仿宋_GB2312" w:eastAsia="仿宋_GB2312" w:cs="仿宋_GB2312"/>
          <w:w w:val="100"/>
          <w:sz w:val="24"/>
          <w:szCs w:val="24"/>
          <w:lang w:eastAsia="zh-CN"/>
        </w:rPr>
        <w:t xml:space="preserve">                  </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b w:val="0"/>
          <w:bCs w:val="0"/>
          <w:color w:val="0000FF"/>
          <w:w w:val="100"/>
          <w:sz w:val="24"/>
          <w:szCs w:val="24"/>
        </w:rPr>
      </w:pPr>
      <w:r>
        <w:rPr>
          <w:rFonts w:hint="eastAsia" w:ascii="黑体" w:hAnsi="黑体" w:eastAsia="黑体" w:cs="黑体"/>
          <w:b w:val="0"/>
          <w:bCs w:val="0"/>
          <w:w w:val="100"/>
          <w:sz w:val="24"/>
          <w:szCs w:val="24"/>
          <w:lang w:eastAsia="zh-CN"/>
        </w:rPr>
        <w:t>二、本级预算情况</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eastAsia="zh-CN"/>
        </w:rPr>
        <w:t>我单位为全额事业单位，</w:t>
      </w:r>
      <w:r>
        <w:rPr>
          <w:rFonts w:hint="eastAsia" w:ascii="仿宋_GB2312" w:hAnsi="仿宋_GB2312" w:eastAsia="仿宋_GB2312" w:cs="仿宋_GB2312"/>
          <w:b w:val="0"/>
          <w:w w:val="100"/>
          <w:sz w:val="24"/>
          <w:szCs w:val="24"/>
          <w:lang w:eastAsia="zh-CN"/>
        </w:rPr>
        <w:t>属于永济市教育局二级独立核算单位。</w:t>
      </w:r>
      <w:r>
        <w:rPr>
          <w:rFonts w:hint="eastAsia" w:ascii="仿宋_GB2312" w:hAnsi="仿宋_GB2312" w:eastAsia="仿宋_GB2312" w:cs="仿宋_GB2312"/>
          <w:w w:val="100"/>
          <w:sz w:val="24"/>
          <w:szCs w:val="24"/>
        </w:rPr>
        <w:t>20</w:t>
      </w:r>
      <w:r>
        <w:rPr>
          <w:rFonts w:hint="eastAsia" w:ascii="仿宋_GB2312" w:hAnsi="仿宋_GB2312" w:eastAsia="仿宋_GB2312" w:cs="仿宋_GB2312"/>
          <w:w w:val="100"/>
          <w:sz w:val="24"/>
          <w:szCs w:val="24"/>
          <w:lang w:eastAsia="zh-CN"/>
        </w:rPr>
        <w:t>21年我单位预算收入安排为5414.41万元，其中：财政拨款一般公共预算</w:t>
      </w:r>
      <w:r>
        <w:rPr>
          <w:rFonts w:hint="eastAsia" w:ascii="仿宋_GB2312" w:hAnsi="仿宋_GB2312" w:eastAsia="仿宋_GB2312" w:cs="仿宋_GB2312"/>
          <w:w w:val="100"/>
          <w:sz w:val="24"/>
          <w:szCs w:val="24"/>
          <w:lang w:val="en-US" w:eastAsia="zh-CN"/>
        </w:rPr>
        <w:t>4994</w:t>
      </w:r>
      <w:r>
        <w:rPr>
          <w:rFonts w:hint="eastAsia" w:ascii="仿宋_GB2312" w:hAnsi="仿宋_GB2312" w:eastAsia="仿宋_GB2312" w:cs="仿宋_GB2312"/>
          <w:w w:val="100"/>
          <w:sz w:val="24"/>
          <w:szCs w:val="24"/>
          <w:lang w:eastAsia="zh-CN"/>
        </w:rPr>
        <w:t>.</w:t>
      </w:r>
      <w:r>
        <w:rPr>
          <w:rFonts w:hint="eastAsia" w:ascii="仿宋_GB2312" w:hAnsi="仿宋_GB2312" w:eastAsia="仿宋_GB2312" w:cs="仿宋_GB2312"/>
          <w:w w:val="100"/>
          <w:sz w:val="24"/>
          <w:szCs w:val="24"/>
          <w:lang w:val="en-US" w:eastAsia="zh-CN"/>
        </w:rPr>
        <w:t>41万元，财政专户管理资金收入420万元</w:t>
      </w:r>
      <w:r>
        <w:rPr>
          <w:rFonts w:hint="eastAsia" w:ascii="仿宋_GB2312" w:hAnsi="仿宋_GB2312" w:eastAsia="仿宋_GB2312" w:cs="仿宋_GB2312"/>
          <w:w w:val="100"/>
          <w:sz w:val="24"/>
          <w:szCs w:val="24"/>
          <w:lang w:eastAsia="zh-CN"/>
        </w:rPr>
        <w:t>。根据收支平衡的原则，预算支出安排为5414.41万元（其中工资福利支出为38</w:t>
      </w:r>
      <w:r>
        <w:rPr>
          <w:rFonts w:hint="eastAsia" w:ascii="仿宋_GB2312" w:hAnsi="仿宋_GB2312" w:eastAsia="仿宋_GB2312" w:cs="仿宋_GB2312"/>
          <w:w w:val="100"/>
          <w:sz w:val="24"/>
          <w:szCs w:val="24"/>
          <w:lang w:val="en-US" w:eastAsia="zh-CN"/>
        </w:rPr>
        <w:t>4</w:t>
      </w:r>
      <w:r>
        <w:rPr>
          <w:rFonts w:hint="eastAsia" w:ascii="仿宋_GB2312" w:hAnsi="仿宋_GB2312" w:eastAsia="仿宋_GB2312" w:cs="仿宋_GB2312"/>
          <w:w w:val="100"/>
          <w:sz w:val="24"/>
          <w:szCs w:val="24"/>
          <w:lang w:eastAsia="zh-CN"/>
        </w:rPr>
        <w:t>7.45万元，对个人和家庭的补助为70.61万元，商品服务支出为4</w:t>
      </w:r>
      <w:r>
        <w:rPr>
          <w:rFonts w:hint="eastAsia" w:ascii="仿宋_GB2312" w:hAnsi="仿宋_GB2312" w:eastAsia="仿宋_GB2312" w:cs="仿宋_GB2312"/>
          <w:w w:val="100"/>
          <w:sz w:val="24"/>
          <w:szCs w:val="24"/>
          <w:lang w:val="en-US" w:eastAsia="zh-CN"/>
        </w:rPr>
        <w:t>5</w:t>
      </w:r>
      <w:r>
        <w:rPr>
          <w:rFonts w:hint="eastAsia" w:ascii="仿宋_GB2312" w:hAnsi="仿宋_GB2312" w:eastAsia="仿宋_GB2312" w:cs="仿宋_GB2312"/>
          <w:w w:val="100"/>
          <w:sz w:val="24"/>
          <w:szCs w:val="24"/>
          <w:lang w:eastAsia="zh-CN"/>
        </w:rPr>
        <w:t>5.92万元，项目支出为1040.43万元）。</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三、预算收支增减变化及情况说明</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b/>
          <w:w w:val="100"/>
          <w:sz w:val="24"/>
          <w:szCs w:val="24"/>
        </w:rPr>
      </w:pPr>
      <w:r>
        <w:rPr>
          <w:rFonts w:hint="eastAsia" w:ascii="仿宋_GB2312" w:hAnsi="仿宋_GB2312" w:eastAsia="仿宋_GB2312" w:cs="仿宋_GB2312"/>
          <w:w w:val="100"/>
          <w:sz w:val="24"/>
          <w:szCs w:val="24"/>
        </w:rPr>
        <w:t>20</w:t>
      </w:r>
      <w:r>
        <w:rPr>
          <w:rFonts w:hint="eastAsia" w:ascii="仿宋_GB2312" w:hAnsi="仿宋_GB2312" w:eastAsia="仿宋_GB2312" w:cs="仿宋_GB2312"/>
          <w:w w:val="100"/>
          <w:sz w:val="24"/>
          <w:szCs w:val="24"/>
          <w:lang w:eastAsia="zh-CN"/>
        </w:rPr>
        <w:t>21年收入预算为5414.41万元，比上年下降0.02%。支出预算为5414.41万元，比上年下降0.02%。其中一般公共预算的工资福利支出为38</w:t>
      </w:r>
      <w:r>
        <w:rPr>
          <w:rFonts w:hint="eastAsia" w:ascii="仿宋_GB2312" w:hAnsi="仿宋_GB2312" w:eastAsia="仿宋_GB2312" w:cs="仿宋_GB2312"/>
          <w:w w:val="100"/>
          <w:sz w:val="24"/>
          <w:szCs w:val="24"/>
          <w:lang w:val="en-US" w:eastAsia="zh-CN"/>
        </w:rPr>
        <w:t>4</w:t>
      </w:r>
      <w:r>
        <w:rPr>
          <w:rFonts w:hint="eastAsia" w:ascii="仿宋_GB2312" w:hAnsi="仿宋_GB2312" w:eastAsia="仿宋_GB2312" w:cs="仿宋_GB2312"/>
          <w:w w:val="100"/>
          <w:sz w:val="24"/>
          <w:szCs w:val="24"/>
          <w:lang w:eastAsia="zh-CN"/>
        </w:rPr>
        <w:t>7.45万元，比上年增长0.01%，原因是工资普调；对个人和家庭的补助为</w:t>
      </w:r>
      <w:r>
        <w:rPr>
          <w:rFonts w:hint="eastAsia" w:ascii="仿宋_GB2312" w:hAnsi="仿宋_GB2312" w:eastAsia="仿宋_GB2312" w:cs="仿宋_GB2312"/>
          <w:w w:val="100"/>
          <w:sz w:val="24"/>
          <w:szCs w:val="24"/>
          <w:lang w:val="en-US" w:eastAsia="zh-CN"/>
        </w:rPr>
        <w:t>70</w:t>
      </w:r>
      <w:r>
        <w:rPr>
          <w:rFonts w:hint="eastAsia" w:ascii="仿宋_GB2312" w:hAnsi="仿宋_GB2312" w:eastAsia="仿宋_GB2312" w:cs="仿宋_GB2312"/>
          <w:w w:val="100"/>
          <w:sz w:val="24"/>
          <w:szCs w:val="24"/>
          <w:lang w:eastAsia="zh-CN"/>
        </w:rPr>
        <w:t>.</w:t>
      </w:r>
      <w:r>
        <w:rPr>
          <w:rFonts w:hint="eastAsia" w:ascii="仿宋_GB2312" w:hAnsi="仿宋_GB2312" w:eastAsia="仿宋_GB2312" w:cs="仿宋_GB2312"/>
          <w:w w:val="100"/>
          <w:sz w:val="24"/>
          <w:szCs w:val="24"/>
          <w:lang w:val="en-US" w:eastAsia="zh-CN"/>
        </w:rPr>
        <w:t>61</w:t>
      </w:r>
      <w:r>
        <w:rPr>
          <w:rFonts w:hint="eastAsia" w:ascii="仿宋_GB2312" w:hAnsi="仿宋_GB2312" w:eastAsia="仿宋_GB2312" w:cs="仿宋_GB2312"/>
          <w:w w:val="100"/>
          <w:sz w:val="24"/>
          <w:szCs w:val="24"/>
          <w:lang w:eastAsia="zh-CN"/>
        </w:rPr>
        <w:t>万元，比上年增长</w:t>
      </w:r>
      <w:r>
        <w:rPr>
          <w:rFonts w:hint="eastAsia" w:ascii="仿宋_GB2312" w:hAnsi="仿宋_GB2312" w:eastAsia="仿宋_GB2312" w:cs="仿宋_GB2312"/>
          <w:w w:val="100"/>
          <w:sz w:val="24"/>
          <w:szCs w:val="24"/>
          <w:lang w:val="en-US" w:eastAsia="zh-CN"/>
        </w:rPr>
        <w:t>4</w:t>
      </w:r>
      <w:r>
        <w:rPr>
          <w:rFonts w:hint="eastAsia" w:ascii="仿宋_GB2312" w:hAnsi="仿宋_GB2312" w:eastAsia="仿宋_GB2312" w:cs="仿宋_GB2312"/>
          <w:w w:val="100"/>
          <w:sz w:val="24"/>
          <w:szCs w:val="24"/>
          <w:lang w:eastAsia="zh-CN"/>
        </w:rPr>
        <w:t>.</w:t>
      </w:r>
      <w:r>
        <w:rPr>
          <w:rFonts w:hint="eastAsia" w:ascii="仿宋_GB2312" w:hAnsi="仿宋_GB2312" w:eastAsia="仿宋_GB2312" w:cs="仿宋_GB2312"/>
          <w:w w:val="100"/>
          <w:sz w:val="24"/>
          <w:szCs w:val="24"/>
          <w:lang w:val="en-US" w:eastAsia="zh-CN"/>
        </w:rPr>
        <w:t>28</w:t>
      </w:r>
      <w:r>
        <w:rPr>
          <w:rFonts w:hint="eastAsia" w:ascii="仿宋_GB2312" w:hAnsi="仿宋_GB2312" w:eastAsia="仿宋_GB2312" w:cs="仿宋_GB2312"/>
          <w:w w:val="100"/>
          <w:sz w:val="24"/>
          <w:szCs w:val="24"/>
          <w:lang w:eastAsia="zh-CN"/>
        </w:rPr>
        <w:t>%，</w:t>
      </w:r>
      <w:r>
        <w:rPr>
          <w:rFonts w:hint="eastAsia" w:ascii="仿宋_GB2312" w:hAnsi="仿宋_GB2312" w:eastAsia="仿宋_GB2312" w:cs="仿宋_GB2312"/>
          <w:b w:val="0"/>
          <w:w w:val="100"/>
          <w:sz w:val="24"/>
          <w:szCs w:val="24"/>
          <w:lang w:eastAsia="zh-CN"/>
        </w:rPr>
        <w:t>原因是遗属补助增加及退休人员增加</w:t>
      </w:r>
      <w:r>
        <w:rPr>
          <w:rFonts w:hint="eastAsia" w:ascii="仿宋_GB2312" w:hAnsi="仿宋_GB2312" w:eastAsia="仿宋_GB2312" w:cs="仿宋_GB2312"/>
          <w:w w:val="100"/>
          <w:sz w:val="24"/>
          <w:szCs w:val="24"/>
          <w:lang w:eastAsia="zh-CN"/>
        </w:rPr>
        <w:t>；商品服务支出为</w:t>
      </w:r>
      <w:r>
        <w:rPr>
          <w:rFonts w:hint="eastAsia" w:ascii="仿宋_GB2312" w:hAnsi="仿宋_GB2312" w:eastAsia="仿宋_GB2312" w:cs="仿宋_GB2312"/>
          <w:w w:val="100"/>
          <w:sz w:val="24"/>
          <w:szCs w:val="24"/>
          <w:lang w:val="en-US" w:eastAsia="zh-CN"/>
        </w:rPr>
        <w:t>5</w:t>
      </w:r>
      <w:r>
        <w:rPr>
          <w:rFonts w:hint="eastAsia" w:ascii="仿宋_GB2312" w:hAnsi="仿宋_GB2312" w:eastAsia="仿宋_GB2312" w:cs="仿宋_GB2312"/>
          <w:w w:val="100"/>
          <w:sz w:val="24"/>
          <w:szCs w:val="24"/>
          <w:lang w:eastAsia="zh-CN"/>
        </w:rPr>
        <w:t>5.92万元, 比上年下降</w:t>
      </w:r>
      <w:r>
        <w:rPr>
          <w:rFonts w:hint="eastAsia" w:ascii="仿宋_GB2312" w:hAnsi="仿宋_GB2312" w:eastAsia="仿宋_GB2312" w:cs="仿宋_GB2312"/>
          <w:w w:val="100"/>
          <w:sz w:val="24"/>
          <w:szCs w:val="24"/>
          <w:lang w:val="en-US" w:eastAsia="zh-CN"/>
        </w:rPr>
        <w:t>95.55</w:t>
      </w:r>
      <w:r>
        <w:rPr>
          <w:rFonts w:hint="eastAsia" w:ascii="仿宋_GB2312" w:hAnsi="仿宋_GB2312" w:eastAsia="仿宋_GB2312" w:cs="仿宋_GB2312"/>
          <w:w w:val="100"/>
          <w:sz w:val="24"/>
          <w:szCs w:val="24"/>
          <w:lang w:eastAsia="zh-CN"/>
        </w:rPr>
        <w:t>%,原因是学校生源减少及部门经济分类科目调整；项目支出为1040.43万元，比上年增长141.96%，原因是化解债务资金增加770万元。</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四、机关运行经费安排情况说明</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rPr>
        <w:t>20</w:t>
      </w:r>
      <w:r>
        <w:rPr>
          <w:rFonts w:hint="eastAsia" w:ascii="仿宋_GB2312" w:hAnsi="仿宋_GB2312" w:eastAsia="仿宋_GB2312" w:cs="仿宋_GB2312"/>
          <w:w w:val="100"/>
          <w:sz w:val="24"/>
          <w:szCs w:val="24"/>
          <w:lang w:eastAsia="zh-CN"/>
        </w:rPr>
        <w:t>21年我单位机关运行经费安排为</w:t>
      </w:r>
      <w:r>
        <w:rPr>
          <w:rFonts w:hint="eastAsia" w:ascii="仿宋_GB2312" w:hAnsi="仿宋_GB2312" w:eastAsia="仿宋_GB2312" w:cs="仿宋_GB2312"/>
          <w:w w:val="100"/>
          <w:sz w:val="24"/>
          <w:szCs w:val="24"/>
          <w:lang w:val="en-US" w:eastAsia="zh-CN"/>
        </w:rPr>
        <w:t>5</w:t>
      </w:r>
      <w:r>
        <w:rPr>
          <w:rFonts w:hint="eastAsia" w:ascii="仿宋_GB2312" w:hAnsi="仿宋_GB2312" w:eastAsia="仿宋_GB2312" w:cs="仿宋_GB2312"/>
          <w:w w:val="100"/>
          <w:sz w:val="24"/>
          <w:szCs w:val="24"/>
          <w:lang w:eastAsia="zh-CN"/>
        </w:rPr>
        <w:t>5.92万元，比上年下降</w:t>
      </w:r>
      <w:r>
        <w:rPr>
          <w:rFonts w:hint="eastAsia" w:ascii="仿宋_GB2312" w:hAnsi="仿宋_GB2312" w:eastAsia="仿宋_GB2312" w:cs="仿宋_GB2312"/>
          <w:w w:val="100"/>
          <w:sz w:val="24"/>
          <w:szCs w:val="24"/>
          <w:lang w:val="en-US" w:eastAsia="zh-CN"/>
        </w:rPr>
        <w:t>95.55</w:t>
      </w:r>
      <w:r>
        <w:rPr>
          <w:rFonts w:hint="eastAsia" w:ascii="仿宋_GB2312" w:hAnsi="仿宋_GB2312" w:eastAsia="仿宋_GB2312" w:cs="仿宋_GB2312"/>
          <w:w w:val="100"/>
          <w:sz w:val="24"/>
          <w:szCs w:val="24"/>
          <w:lang w:eastAsia="zh-CN"/>
        </w:rPr>
        <w:t>%，原因是学校生源减少及部门经济分类科目调整。</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五、政府采购安排情况说明</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rPr>
        <w:t>20</w:t>
      </w:r>
      <w:r>
        <w:rPr>
          <w:rFonts w:hint="eastAsia" w:ascii="仿宋_GB2312" w:hAnsi="仿宋_GB2312" w:eastAsia="仿宋_GB2312" w:cs="仿宋_GB2312"/>
          <w:w w:val="100"/>
          <w:sz w:val="24"/>
          <w:szCs w:val="24"/>
          <w:lang w:eastAsia="zh-CN"/>
        </w:rPr>
        <w:t>21年我单位政府采购预算安排为</w:t>
      </w:r>
      <w:r>
        <w:rPr>
          <w:rFonts w:hint="eastAsia" w:ascii="仿宋_GB2312" w:hAnsi="仿宋_GB2312" w:eastAsia="仿宋_GB2312" w:cs="仿宋_GB2312"/>
          <w:w w:val="100"/>
          <w:sz w:val="24"/>
          <w:szCs w:val="24"/>
          <w:lang w:val="en-US" w:eastAsia="zh-CN"/>
        </w:rPr>
        <w:t>7.39</w:t>
      </w:r>
      <w:r>
        <w:rPr>
          <w:rFonts w:hint="eastAsia" w:ascii="仿宋_GB2312" w:hAnsi="仿宋_GB2312" w:eastAsia="仿宋_GB2312" w:cs="仿宋_GB2312"/>
          <w:w w:val="100"/>
          <w:sz w:val="24"/>
          <w:szCs w:val="24"/>
          <w:lang w:eastAsia="zh-CN"/>
        </w:rPr>
        <w:t>万元，其中：办公设备购置</w:t>
      </w:r>
      <w:r>
        <w:rPr>
          <w:rFonts w:hint="eastAsia" w:ascii="仿宋_GB2312" w:hAnsi="仿宋_GB2312" w:eastAsia="仿宋_GB2312" w:cs="仿宋_GB2312"/>
          <w:w w:val="100"/>
          <w:sz w:val="24"/>
          <w:szCs w:val="24"/>
          <w:lang w:val="en-US" w:eastAsia="zh-CN"/>
        </w:rPr>
        <w:t>5.99</w:t>
      </w:r>
      <w:r>
        <w:rPr>
          <w:rFonts w:hint="eastAsia" w:ascii="仿宋_GB2312" w:hAnsi="仿宋_GB2312" w:eastAsia="仿宋_GB2312" w:cs="仿宋_GB2312"/>
          <w:w w:val="100"/>
          <w:sz w:val="24"/>
          <w:szCs w:val="24"/>
          <w:lang w:eastAsia="zh-CN"/>
        </w:rPr>
        <w:t>万元；复印纸购置0.4万元，公务用车运行费1万元。</w:t>
      </w:r>
    </w:p>
    <w:p>
      <w:pPr>
        <w:widowControl w:val="0"/>
        <w:wordWrap/>
        <w:adjustRightInd/>
        <w:snapToGrid/>
        <w:spacing w:before="0" w:after="0" w:line="460" w:lineRule="exact"/>
        <w:ind w:left="0" w:leftChars="0" w:right="0" w:firstLine="480" w:firstLineChars="200"/>
        <w:jc w:val="left"/>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六、专业性较强的名词解释</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b w:val="0"/>
          <w:w w:val="100"/>
          <w:sz w:val="24"/>
          <w:szCs w:val="24"/>
          <w:lang w:eastAsia="zh-CN"/>
        </w:rPr>
      </w:pPr>
      <w:r>
        <w:rPr>
          <w:rFonts w:hint="eastAsia" w:ascii="仿宋_GB2312" w:hAnsi="仿宋_GB2312" w:eastAsia="仿宋_GB2312" w:cs="仿宋_GB2312"/>
          <w:b w:val="0"/>
          <w:w w:val="100"/>
          <w:sz w:val="24"/>
          <w:szCs w:val="24"/>
          <w:lang w:eastAsia="zh-CN"/>
        </w:rPr>
        <w:t xml:space="preserve">1、普通高中补助公用经费是对公办普通高中学校按照省定最低拨款标准补助公用经费。 </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b w:val="0"/>
          <w:spacing w:val="-6"/>
          <w:w w:val="100"/>
          <w:sz w:val="24"/>
          <w:szCs w:val="24"/>
          <w:lang w:eastAsia="zh-CN"/>
        </w:rPr>
      </w:pPr>
      <w:r>
        <w:rPr>
          <w:rFonts w:hint="eastAsia" w:ascii="仿宋_GB2312" w:hAnsi="仿宋_GB2312" w:eastAsia="仿宋_GB2312" w:cs="仿宋_GB2312"/>
          <w:b w:val="0"/>
          <w:w w:val="100"/>
          <w:sz w:val="24"/>
          <w:szCs w:val="24"/>
          <w:lang w:eastAsia="zh-CN"/>
        </w:rPr>
        <w:t>2、</w:t>
      </w:r>
      <w:r>
        <w:rPr>
          <w:rFonts w:hint="eastAsia" w:ascii="仿宋_GB2312" w:hAnsi="仿宋_GB2312" w:eastAsia="仿宋_GB2312" w:cs="仿宋_GB2312"/>
          <w:b w:val="0"/>
          <w:spacing w:val="-6"/>
          <w:w w:val="100"/>
          <w:sz w:val="24"/>
          <w:szCs w:val="24"/>
          <w:lang w:eastAsia="zh-CN"/>
        </w:rPr>
        <w:t>普通高中国家助学金：普通高中家庭经济困难学生发放国家助学金。</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lang w:eastAsia="zh-CN"/>
        </w:rPr>
      </w:pPr>
      <w:r>
        <w:rPr>
          <w:rFonts w:hint="eastAsia" w:ascii="仿宋_GB2312" w:hAnsi="仿宋_GB2312" w:eastAsia="仿宋_GB2312" w:cs="仿宋_GB2312"/>
          <w:b w:val="0"/>
          <w:w w:val="100"/>
          <w:sz w:val="24"/>
          <w:szCs w:val="24"/>
          <w:lang w:eastAsia="zh-CN"/>
        </w:rPr>
        <w:t>3、普通高中免学费：普通高中建档立卡等家庭经济困难学生免除学杂费。</w:t>
      </w:r>
      <w:r>
        <w:rPr>
          <w:rFonts w:hint="eastAsia" w:ascii="仿宋_GB2312" w:hAnsi="仿宋_GB2312" w:eastAsia="仿宋_GB2312" w:cs="仿宋_GB2312"/>
          <w:w w:val="100"/>
          <w:sz w:val="24"/>
          <w:szCs w:val="24"/>
          <w:lang w:eastAsia="zh-CN"/>
        </w:rPr>
        <w:t xml:space="preserve">                                                              </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lang w:eastAsia="zh-CN"/>
        </w:rPr>
      </w:pPr>
      <w:r>
        <w:rPr>
          <w:rFonts w:hint="eastAsia" w:ascii="黑体" w:hAnsi="黑体" w:eastAsia="黑体" w:cs="黑体"/>
          <w:w w:val="100"/>
          <w:sz w:val="24"/>
          <w:szCs w:val="24"/>
          <w:lang w:eastAsia="zh-CN"/>
        </w:rPr>
        <w:t xml:space="preserve">七、“三公”经费增减变化情况  </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rPr>
        <w:t>20</w:t>
      </w:r>
      <w:r>
        <w:rPr>
          <w:rFonts w:hint="eastAsia" w:ascii="仿宋_GB2312" w:hAnsi="仿宋_GB2312" w:eastAsia="仿宋_GB2312" w:cs="仿宋_GB2312"/>
          <w:w w:val="100"/>
          <w:sz w:val="24"/>
          <w:szCs w:val="24"/>
          <w:lang w:eastAsia="zh-CN"/>
        </w:rPr>
        <w:t>21年“三公经费”预算1万元，与</w:t>
      </w:r>
      <w:r>
        <w:rPr>
          <w:rFonts w:hint="eastAsia" w:ascii="仿宋_GB2312" w:hAnsi="仿宋_GB2312" w:eastAsia="仿宋_GB2312" w:cs="仿宋_GB2312"/>
          <w:w w:val="100"/>
          <w:sz w:val="24"/>
          <w:szCs w:val="24"/>
          <w:lang w:val="en-US" w:eastAsia="zh-CN"/>
        </w:rPr>
        <w:t>2020年预算相比减少1万元。</w:t>
      </w:r>
      <w:r>
        <w:rPr>
          <w:rFonts w:hint="eastAsia" w:ascii="仿宋_GB2312" w:hAnsi="仿宋_GB2312" w:eastAsia="仿宋_GB2312" w:cs="仿宋_GB2312"/>
          <w:w w:val="100"/>
          <w:sz w:val="24"/>
          <w:szCs w:val="24"/>
          <w:lang w:eastAsia="zh-CN"/>
        </w:rPr>
        <w:t>其中因公出国（境）费</w:t>
      </w:r>
      <w:r>
        <w:rPr>
          <w:rFonts w:hint="eastAsia" w:ascii="仿宋_GB2312" w:hAnsi="仿宋_GB2312" w:eastAsia="仿宋_GB2312" w:cs="仿宋_GB2312"/>
          <w:w w:val="100"/>
          <w:sz w:val="24"/>
          <w:szCs w:val="24"/>
        </w:rPr>
        <w:t>0万</w:t>
      </w:r>
      <w:r>
        <w:rPr>
          <w:rFonts w:hint="eastAsia" w:ascii="仿宋_GB2312" w:hAnsi="仿宋_GB2312" w:eastAsia="仿宋_GB2312" w:cs="仿宋_GB2312"/>
          <w:w w:val="100"/>
          <w:sz w:val="24"/>
          <w:szCs w:val="24"/>
          <w:lang w:eastAsia="zh-CN"/>
        </w:rPr>
        <w:t>元，原因是本年度没有出国（境）安排；公务接待费0万元，</w:t>
      </w:r>
      <w:r>
        <w:rPr>
          <w:rFonts w:hint="eastAsia" w:ascii="仿宋_GB2312" w:hAnsi="仿宋_GB2312" w:eastAsia="仿宋_GB2312" w:cs="仿宋_GB2312"/>
          <w:b w:val="0"/>
          <w:w w:val="100"/>
          <w:sz w:val="24"/>
          <w:szCs w:val="24"/>
          <w:lang w:eastAsia="zh-CN"/>
        </w:rPr>
        <w:t>原因是我校严格按照中央八项规定要求，厉行节约，没有此业务预算</w:t>
      </w:r>
      <w:r>
        <w:rPr>
          <w:rFonts w:hint="eastAsia" w:ascii="仿宋_GB2312" w:hAnsi="仿宋_GB2312" w:eastAsia="仿宋_GB2312" w:cs="仿宋_GB2312"/>
          <w:w w:val="100"/>
          <w:sz w:val="24"/>
          <w:szCs w:val="24"/>
          <w:lang w:eastAsia="zh-CN"/>
        </w:rPr>
        <w:t>；公务用车运行维护费1万元，比上年减少</w:t>
      </w:r>
      <w:r>
        <w:rPr>
          <w:rFonts w:hint="eastAsia" w:ascii="仿宋_GB2312" w:hAnsi="仿宋_GB2312" w:eastAsia="仿宋_GB2312" w:cs="仿宋_GB2312"/>
          <w:w w:val="100"/>
          <w:sz w:val="24"/>
          <w:szCs w:val="24"/>
          <w:lang w:val="en-US" w:eastAsia="zh-CN"/>
        </w:rPr>
        <w:t>1万元，</w:t>
      </w:r>
      <w:r>
        <w:rPr>
          <w:rFonts w:hint="eastAsia" w:ascii="仿宋_GB2312" w:hAnsi="仿宋_GB2312" w:eastAsia="仿宋_GB2312" w:cs="仿宋_GB2312"/>
          <w:w w:val="100"/>
          <w:sz w:val="24"/>
          <w:szCs w:val="24"/>
          <w:lang w:eastAsia="zh-CN"/>
        </w:rPr>
        <w:t>原因是厉行节俭，</w:t>
      </w:r>
      <w:r>
        <w:rPr>
          <w:rFonts w:hint="eastAsia" w:ascii="仿宋_GB2312" w:hAnsi="仿宋_GB2312" w:eastAsia="仿宋_GB2312" w:cs="仿宋_GB2312"/>
          <w:b w:val="0"/>
          <w:w w:val="100"/>
          <w:sz w:val="24"/>
          <w:szCs w:val="24"/>
          <w:lang w:eastAsia="zh-CN"/>
        </w:rPr>
        <w:t>严格控制公务用车次数和预算；公务用车购置费</w:t>
      </w:r>
      <w:r>
        <w:rPr>
          <w:rFonts w:hint="eastAsia" w:ascii="仿宋_GB2312" w:hAnsi="仿宋_GB2312" w:eastAsia="仿宋_GB2312" w:cs="仿宋_GB2312"/>
          <w:b w:val="0"/>
          <w:w w:val="100"/>
          <w:sz w:val="24"/>
          <w:szCs w:val="24"/>
          <w:lang w:val="en-US" w:eastAsia="zh-CN"/>
        </w:rPr>
        <w:t>0万元，原因是我校无此预算</w:t>
      </w:r>
      <w:r>
        <w:rPr>
          <w:rFonts w:hint="eastAsia" w:ascii="仿宋_GB2312" w:hAnsi="仿宋_GB2312" w:eastAsia="仿宋_GB2312" w:cs="仿宋_GB2312"/>
          <w:w w:val="100"/>
          <w:sz w:val="24"/>
          <w:szCs w:val="24"/>
          <w:lang w:eastAsia="zh-CN"/>
        </w:rPr>
        <w:t>。</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八、国有资产占用情况说明</w:t>
      </w:r>
      <w:bookmarkStart w:id="0" w:name="_GoBack"/>
      <w:bookmarkEnd w:id="0"/>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eastAsia="zh-CN"/>
        </w:rPr>
        <w:t>截止2020年12月31日，我单位资产总额5813.32万元，其中流动资产963.5万元；固定资产原值9495.08万元，累计折旧5549.48万元，固定资产净值为3945.6万元，在建工程0万元，无形资产904.21万元。固定资产当中，房屋构筑物3554.94万元，汽车2辆20.52万元，单价200万元以上大型设备价值0万元，与上年相比，本年固定资产原值增长343.47万元，原因是大型修缮计入固定资产，学生用床和护眼灯计入固定资产。</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lang w:eastAsia="zh-CN"/>
        </w:rPr>
      </w:pPr>
      <w:r>
        <w:rPr>
          <w:rFonts w:hint="eastAsia" w:ascii="仿宋_GB2312" w:hAnsi="仿宋_GB2312" w:eastAsia="仿宋_GB2312" w:cs="仿宋_GB2312"/>
          <w:w w:val="100"/>
          <w:sz w:val="24"/>
          <w:szCs w:val="24"/>
          <w:lang w:eastAsia="zh-CN"/>
        </w:rPr>
        <w:t>2021年预计新增采购固定资产</w:t>
      </w:r>
      <w:r>
        <w:rPr>
          <w:rFonts w:hint="eastAsia" w:ascii="仿宋_GB2312" w:hAnsi="仿宋_GB2312" w:eastAsia="仿宋_GB2312" w:cs="仿宋_GB2312"/>
          <w:w w:val="100"/>
          <w:sz w:val="24"/>
          <w:szCs w:val="24"/>
          <w:lang w:val="en-US" w:eastAsia="zh-CN"/>
        </w:rPr>
        <w:t>8</w:t>
      </w:r>
      <w:r>
        <w:rPr>
          <w:rFonts w:hint="eastAsia" w:ascii="仿宋_GB2312" w:hAnsi="仿宋_GB2312" w:eastAsia="仿宋_GB2312" w:cs="仿宋_GB2312"/>
          <w:w w:val="100"/>
          <w:sz w:val="24"/>
          <w:szCs w:val="24"/>
          <w:lang w:eastAsia="zh-CN"/>
        </w:rPr>
        <w:t>.</w:t>
      </w:r>
      <w:r>
        <w:rPr>
          <w:rFonts w:hint="eastAsia" w:ascii="仿宋_GB2312" w:hAnsi="仿宋_GB2312" w:eastAsia="仿宋_GB2312" w:cs="仿宋_GB2312"/>
          <w:w w:val="100"/>
          <w:sz w:val="24"/>
          <w:szCs w:val="24"/>
          <w:lang w:val="en-US" w:eastAsia="zh-CN"/>
        </w:rPr>
        <w:t>5</w:t>
      </w:r>
      <w:r>
        <w:rPr>
          <w:rFonts w:hint="eastAsia" w:ascii="仿宋_GB2312" w:hAnsi="仿宋_GB2312" w:eastAsia="仿宋_GB2312" w:cs="仿宋_GB2312"/>
          <w:w w:val="100"/>
          <w:sz w:val="24"/>
          <w:szCs w:val="24"/>
          <w:lang w:eastAsia="zh-CN"/>
        </w:rPr>
        <w:t>9万元，用于办公设备购置。</w:t>
      </w:r>
    </w:p>
    <w:p>
      <w:pPr>
        <w:widowControl w:val="0"/>
        <w:wordWrap/>
        <w:adjustRightInd/>
        <w:snapToGrid/>
        <w:spacing w:before="0" w:after="0" w:line="460" w:lineRule="exact"/>
        <w:ind w:left="0" w:leftChars="0" w:right="0" w:firstLine="480" w:firstLineChars="200"/>
        <w:jc w:val="both"/>
        <w:textAlignment w:val="auto"/>
        <w:outlineLvl w:val="9"/>
        <w:rPr>
          <w:rFonts w:hint="eastAsia" w:ascii="黑体" w:hAnsi="黑体" w:eastAsia="黑体" w:cs="黑体"/>
          <w:w w:val="100"/>
          <w:sz w:val="24"/>
          <w:szCs w:val="24"/>
        </w:rPr>
      </w:pPr>
      <w:r>
        <w:rPr>
          <w:rFonts w:hint="eastAsia" w:ascii="黑体" w:hAnsi="黑体" w:eastAsia="黑体" w:cs="黑体"/>
          <w:w w:val="100"/>
          <w:sz w:val="24"/>
          <w:szCs w:val="24"/>
          <w:lang w:eastAsia="zh-CN"/>
        </w:rPr>
        <w:t>九、重点项目预算的绩效目标情况说明</w:t>
      </w:r>
    </w:p>
    <w:p>
      <w:pPr>
        <w:widowControl w:val="0"/>
        <w:wordWrap/>
        <w:adjustRightInd/>
        <w:snapToGrid/>
        <w:spacing w:before="0" w:after="0" w:line="460" w:lineRule="exact"/>
        <w:ind w:left="0" w:leftChars="0" w:right="0" w:firstLine="480" w:firstLineChars="200"/>
        <w:jc w:val="both"/>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eastAsia="zh-CN"/>
        </w:rPr>
        <w:t>2021年度我校共两个项目预算的绩效目标，共计835万元，项目名称化解债务 资金和照明卫生达标工程。我校由于改善办学条件产生的债务资金，从2018年起，市政府每年拿出一定的资金用于学校偿还债务，2021年财政安排的资金是770万元；照明卫生达标工程65万元。</w:t>
      </w:r>
    </w:p>
    <w:p>
      <w:pPr>
        <w:widowControl w:val="0"/>
        <w:wordWrap/>
        <w:adjustRightInd/>
        <w:snapToGrid/>
        <w:spacing w:before="0" w:after="0" w:line="460" w:lineRule="exact"/>
        <w:ind w:left="0" w:leftChars="0" w:right="0" w:firstLine="0" w:firstLineChars="0"/>
        <w:jc w:val="both"/>
        <w:textAlignment w:val="auto"/>
        <w:outlineLvl w:val="9"/>
        <w:rPr>
          <w:rFonts w:hint="eastAsia" w:ascii="仿宋_GB2312" w:hAnsi="仿宋_GB2312" w:eastAsia="仿宋_GB2312" w:cs="仿宋_GB2312"/>
          <w:w w:val="100"/>
          <w:sz w:val="24"/>
          <w:szCs w:val="24"/>
        </w:rPr>
      </w:pPr>
    </w:p>
    <w:p>
      <w:pPr>
        <w:widowControl w:val="0"/>
        <w:wordWrap/>
        <w:adjustRightInd/>
        <w:snapToGrid/>
        <w:spacing w:before="0" w:after="0" w:line="460" w:lineRule="exact"/>
        <w:ind w:left="0" w:leftChars="0" w:right="0" w:firstLine="480" w:firstLineChars="200"/>
        <w:jc w:val="left"/>
        <w:textAlignment w:val="auto"/>
        <w:outlineLvl w:val="9"/>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eastAsia="zh-CN"/>
        </w:rPr>
        <w:t>单位负责人；刘彦学</w:t>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eastAsia="zh-CN"/>
        </w:rPr>
        <w:t>财务负责人：乔志强</w:t>
      </w:r>
    </w:p>
    <w:p>
      <w:pPr>
        <w:widowControl w:val="0"/>
        <w:wordWrap/>
        <w:adjustRightInd/>
        <w:snapToGrid/>
        <w:spacing w:before="0" w:after="0" w:line="460" w:lineRule="exact"/>
        <w:ind w:left="0" w:leftChars="0" w:right="0" w:firstLine="480" w:firstLineChars="20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w w:val="100"/>
          <w:sz w:val="24"/>
          <w:szCs w:val="24"/>
          <w:lang w:eastAsia="zh-CN"/>
        </w:rPr>
        <w:t>填  报  人：王春炎</w:t>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val="en-US" w:eastAsia="zh-CN"/>
        </w:rPr>
        <w:tab/>
      </w:r>
      <w:r>
        <w:rPr>
          <w:rFonts w:hint="eastAsia" w:ascii="仿宋_GB2312" w:hAnsi="仿宋_GB2312" w:eastAsia="仿宋_GB2312" w:cs="仿宋_GB2312"/>
          <w:w w:val="100"/>
          <w:sz w:val="24"/>
          <w:szCs w:val="24"/>
          <w:lang w:eastAsia="zh-CN"/>
        </w:rPr>
        <w:t>联 系电 话：15110432208</w:t>
      </w: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Rounded MT Bold">
    <w:altName w:val="Arial"/>
    <w:panose1 w:val="020F0704030504030204"/>
    <w:charset w:val="00"/>
    <w:family w:val="auto"/>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6FD2725"/>
    <w:rsid w:val="0B5D40C9"/>
    <w:rsid w:val="0ED3560D"/>
    <w:rsid w:val="0F3E36B6"/>
    <w:rsid w:val="14A51019"/>
    <w:rsid w:val="195C6E4A"/>
    <w:rsid w:val="1A694B6A"/>
    <w:rsid w:val="1E2B5508"/>
    <w:rsid w:val="21787965"/>
    <w:rsid w:val="24674A7D"/>
    <w:rsid w:val="29937A38"/>
    <w:rsid w:val="2A4A105E"/>
    <w:rsid w:val="2C090686"/>
    <w:rsid w:val="360341EC"/>
    <w:rsid w:val="37077D6C"/>
    <w:rsid w:val="3BD317B6"/>
    <w:rsid w:val="4E195985"/>
    <w:rsid w:val="529B7A3A"/>
    <w:rsid w:val="56AD65C8"/>
    <w:rsid w:val="5B017F67"/>
    <w:rsid w:val="5D8A3D08"/>
    <w:rsid w:val="64FC4119"/>
    <w:rsid w:val="66ED4D97"/>
    <w:rsid w:val="679F4AED"/>
    <w:rsid w:val="6BDD45D0"/>
    <w:rsid w:val="70237527"/>
    <w:rsid w:val="71E54B77"/>
    <w:rsid w:val="743C09B8"/>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3742</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2021-03-30T05:38:00Z</cp:lastPrinted>
  <dcterms:modified xsi:type="dcterms:W3CDTF">2021-04-27T03:30:38Z</dcterms:modified>
  <dc:title>永 济 中 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