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pacing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永济市青少年综合实践基地</w:t>
      </w:r>
    </w:p>
    <w:p>
      <w:pPr>
        <w:widowControl w:val="0"/>
        <w:wordWrap/>
        <w:adjustRightInd/>
        <w:spacing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年部门预算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说明</w:t>
      </w:r>
    </w:p>
    <w:p>
      <w:pPr>
        <w:pStyle w:val="5"/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bCs/>
          <w:color w:val="auto"/>
          <w:sz w:val="24"/>
          <w:szCs w:val="24"/>
        </w:rPr>
      </w:pPr>
    </w:p>
    <w:p>
      <w:pPr>
        <w:pStyle w:val="5"/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sz w:val="24"/>
          <w:szCs w:val="24"/>
        </w:rPr>
        <w:t>一、单位主要职责及机构设置情况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</w:rPr>
        <w:t>（一）基本情况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我单位成立于2008年，是全额事业单位，隶属于永济市教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科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局管理，位于银杏东街110号，编制人数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人，实有人数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人，退休1人。</w:t>
      </w:r>
    </w:p>
    <w:p>
      <w:pPr>
        <w:pStyle w:val="5"/>
        <w:widowControl w:val="0"/>
        <w:tabs>
          <w:tab w:val="left" w:pos="988"/>
          <w:tab w:val="left" w:pos="1093"/>
          <w:tab w:val="left" w:pos="1168"/>
        </w:tabs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</w:rPr>
        <w:t>（二）主要职责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负责全市青少年儿童校外教育及相关管理工作。</w:t>
      </w:r>
    </w:p>
    <w:p>
      <w:pPr>
        <w:pStyle w:val="5"/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楷体_GB2312" w:hAnsi="楷体_GB2312" w:eastAsia="楷体_GB2312" w:cs="楷体_GB2312"/>
          <w:bCs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bCs/>
          <w:color w:val="auto"/>
          <w:sz w:val="24"/>
          <w:szCs w:val="24"/>
        </w:rPr>
        <w:t>（三）机构设置情况</w:t>
      </w:r>
    </w:p>
    <w:p>
      <w:pPr>
        <w:pStyle w:val="5"/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我校机构设为：办公室、活动部、人事部、后勤部。</w:t>
      </w:r>
    </w:p>
    <w:p>
      <w:pPr>
        <w:pStyle w:val="5"/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b/>
          <w:color w:val="auto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sz w:val="24"/>
          <w:szCs w:val="24"/>
        </w:rPr>
        <w:t>二、本级预算情况</w:t>
      </w:r>
    </w:p>
    <w:p>
      <w:pPr>
        <w:widowControl w:val="0"/>
        <w:wordWrap/>
        <w:adjustRightInd/>
        <w:snapToGrid w:val="0"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我单位为全额事业单位，属于永济市教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育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局二级独立核算单位。202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年我单位预算收入安排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142.54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，全部为财政拨款。按照收支平衡原则，预算支出安排为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142.54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，（其中工资福利支出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118.23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，对个人家庭补助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0.4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，商品和服务支出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23.91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）。</w:t>
      </w:r>
    </w:p>
    <w:p>
      <w:pPr>
        <w:pStyle w:val="5"/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sz w:val="24"/>
          <w:szCs w:val="24"/>
        </w:rPr>
        <w:t>三、预算收支增减变化及情况说明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年我单位收入预算为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142.54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，比去年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增长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12.14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%，支出预算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142.54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，比去年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增长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12.14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%，其中工资福利支出为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118.23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，比去年增长了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12.22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%，原因是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增加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名人员，对个人家庭补助为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0.4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，基本与上年持平，商品服务支出为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23.91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与上年基本持平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。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sz w:val="24"/>
          <w:szCs w:val="24"/>
        </w:rPr>
        <w:t>四、机关运行经费安排情况说明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年我单位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运行经费安排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23.91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与上年基本持平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 xml:space="preserve">。 </w:t>
      </w:r>
    </w:p>
    <w:p>
      <w:pPr>
        <w:pStyle w:val="5"/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sz w:val="24"/>
          <w:szCs w:val="24"/>
        </w:rPr>
        <w:t>五、政府采购安排情况说明</w:t>
      </w:r>
    </w:p>
    <w:p>
      <w:pPr>
        <w:widowControl w:val="0"/>
        <w:wordWrap/>
        <w:adjustRightInd/>
        <w:snapToGrid w:val="0"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年我单位无政府采购安排。</w:t>
      </w:r>
    </w:p>
    <w:p>
      <w:pPr>
        <w:pStyle w:val="5"/>
        <w:widowControl w:val="0"/>
        <w:wordWrap/>
        <w:adjustRightInd/>
        <w:spacing w:line="42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黑体" w:hAnsi="黑体" w:eastAsia="黑体" w:cs="黑体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sz w:val="24"/>
          <w:szCs w:val="24"/>
          <w:lang w:val="en-US" w:eastAsia="zh-CN"/>
        </w:rPr>
        <w:t>六</w:t>
      </w:r>
      <w:r>
        <w:rPr>
          <w:rFonts w:hint="eastAsia" w:ascii="黑体" w:hAnsi="黑体" w:eastAsia="黑体" w:cs="黑体"/>
          <w:bCs/>
          <w:color w:val="auto"/>
          <w:sz w:val="24"/>
          <w:szCs w:val="24"/>
        </w:rPr>
        <w:t>、专业性较强的名词解释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青少年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综合实践基地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是青少年思想道德建设的主阵地之一，活动中心以课外活动为主，发挥自身的优势，以阵地为依托，以活动为载体，以社会为舞台，以服务青少年为出发点，为青少年参加各类活动提供条件。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auto"/>
          <w:kern w:val="2"/>
          <w:sz w:val="24"/>
          <w:szCs w:val="24"/>
          <w:lang w:val="en-US" w:eastAsia="zh-CN" w:bidi="ar-SA"/>
        </w:rPr>
        <w:t>七、“三公”经费增减变化情况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年三公经费预算0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，与20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年预算相比无变化。其中202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年因公出国（境）费0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，原因是本年度我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无此项业务支出预算；202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年公务接待费0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，原因是我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当年没有公务接待任务；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年公务用车运行维护费预算0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，原因是我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无公车。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八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、国有资产占用情况说明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截止20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年12月31日，我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资产总数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877.07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，其中流动资产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53.18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，固定资产原值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1055.19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，累计折旧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231.53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，固定资产净值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823.66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，无形资产原值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0.88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，累计摊销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0.65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，无形资产净值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0.23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。与上年相比，本年固定资产原值增加了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421.47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，原因基地科技馆增添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房产两处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。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年我单位无新增资产。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九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、重点项目预算的绩效目标情况说明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本年度无重点项目预算的绩效目标。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单位负责人：李武强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财务负责人：王翠莲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填  报  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胡江峰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联 系电 话：0359--8500536</w:t>
      </w: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</w:t>
      </w:r>
    </w:p>
    <w:sectPr>
      <w:pgSz w:w="11915" w:h="16840"/>
      <w:pgMar w:top="1587" w:right="1361" w:bottom="1587" w:left="1361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090686"/>
    <w:rsid w:val="00234169"/>
    <w:rsid w:val="00246DC4"/>
    <w:rsid w:val="013C3114"/>
    <w:rsid w:val="0ED3560D"/>
    <w:rsid w:val="0F3E36B6"/>
    <w:rsid w:val="195C6E4A"/>
    <w:rsid w:val="1A694B6A"/>
    <w:rsid w:val="1C7B457F"/>
    <w:rsid w:val="1E2B5508"/>
    <w:rsid w:val="1EFE269C"/>
    <w:rsid w:val="21787965"/>
    <w:rsid w:val="24674A7D"/>
    <w:rsid w:val="276B0E1F"/>
    <w:rsid w:val="2A4A105E"/>
    <w:rsid w:val="2C090686"/>
    <w:rsid w:val="313263E7"/>
    <w:rsid w:val="37077D6C"/>
    <w:rsid w:val="3BD317B6"/>
    <w:rsid w:val="3C5C71FB"/>
    <w:rsid w:val="400D49FF"/>
    <w:rsid w:val="4E195985"/>
    <w:rsid w:val="529B7A3A"/>
    <w:rsid w:val="56AD65C8"/>
    <w:rsid w:val="5B017F67"/>
    <w:rsid w:val="5D8A3D08"/>
    <w:rsid w:val="70237527"/>
    <w:rsid w:val="70C97965"/>
    <w:rsid w:val="71E54B77"/>
    <w:rsid w:val="7DE952B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2021-03-24T02:07:00Z</cp:lastPrinted>
  <dcterms:modified xsi:type="dcterms:W3CDTF">2021-04-27T08:53:43Z</dcterms:modified>
  <dc:title>基 本 情 况 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