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adjustRightInd/>
        <w:snapToGrid/>
        <w:spacing w:line="480" w:lineRule="exact"/>
        <w:ind w:right="0"/>
        <w:jc w:val="center"/>
        <w:textAlignment w:val="auto"/>
        <w:outlineLvl w:val="9"/>
        <w:rPr>
          <w:rFonts w:hint="eastAsia" w:ascii="方正小标宋简体" w:hAnsi="宋体" w:eastAsia="方正小标宋简体"/>
          <w:sz w:val="36"/>
          <w:szCs w:val="36"/>
          <w:lang w:eastAsia="zh-CN"/>
        </w:rPr>
      </w:pPr>
      <w:r>
        <w:rPr>
          <w:rFonts w:hint="eastAsia" w:ascii="方正小标宋简体" w:hAnsi="宋体" w:eastAsia="方正小标宋简体"/>
          <w:sz w:val="36"/>
          <w:szCs w:val="36"/>
        </w:rPr>
        <w:t>永济市</w:t>
      </w:r>
      <w:r>
        <w:rPr>
          <w:rFonts w:hint="eastAsia" w:ascii="方正小标宋简体" w:hAnsi="宋体" w:eastAsia="方正小标宋简体"/>
          <w:sz w:val="36"/>
          <w:szCs w:val="36"/>
          <w:lang w:eastAsia="zh-CN"/>
        </w:rPr>
        <w:t>春蕾幼儿园</w:t>
      </w:r>
    </w:p>
    <w:p>
      <w:pPr>
        <w:wordWrap/>
        <w:adjustRightInd/>
        <w:snapToGrid/>
        <w:spacing w:line="480" w:lineRule="exact"/>
        <w:ind w:right="0"/>
        <w:jc w:val="center"/>
        <w:textAlignment w:val="auto"/>
        <w:outlineLvl w:val="9"/>
        <w:rPr>
          <w:rFonts w:ascii="方正小标宋简体" w:hAnsi="宋体" w:eastAsia="方正小标宋简体"/>
          <w:sz w:val="36"/>
          <w:szCs w:val="36"/>
        </w:rPr>
      </w:pPr>
      <w:r>
        <w:rPr>
          <w:rFonts w:hint="eastAsia" w:ascii="方正小标宋简体" w:hAnsi="宋体" w:eastAsia="方正小标宋简体"/>
          <w:sz w:val="36"/>
          <w:szCs w:val="36"/>
        </w:rPr>
        <w:t>20</w:t>
      </w:r>
      <w:r>
        <w:rPr>
          <w:rFonts w:ascii="方正小标宋简体" w:hAnsi="宋体" w:eastAsia="方正小标宋简体"/>
          <w:sz w:val="36"/>
          <w:szCs w:val="36"/>
        </w:rPr>
        <w:t>2</w:t>
      </w:r>
      <w:r>
        <w:rPr>
          <w:rFonts w:hint="eastAsia" w:ascii="方正小标宋简体" w:hAnsi="宋体" w:eastAsia="方正小标宋简体"/>
          <w:sz w:val="36"/>
          <w:szCs w:val="36"/>
          <w:lang w:val="en-US" w:eastAsia="zh-CN"/>
        </w:rPr>
        <w:t>1</w:t>
      </w:r>
      <w:r>
        <w:rPr>
          <w:rFonts w:hint="eastAsia" w:ascii="方正小标宋简体" w:hAnsi="宋体" w:eastAsia="方正小标宋简体"/>
          <w:sz w:val="36"/>
          <w:szCs w:val="36"/>
        </w:rPr>
        <w:t>年部门预算</w:t>
      </w:r>
      <w:r>
        <w:rPr>
          <w:rFonts w:hint="eastAsia" w:eastAsia="方正小标宋简体"/>
          <w:sz w:val="36"/>
          <w:szCs w:val="36"/>
          <w:lang w:eastAsia="zh-CN"/>
        </w:rPr>
        <w:t>公示</w:t>
      </w:r>
      <w:r>
        <w:rPr>
          <w:rFonts w:hint="eastAsia" w:ascii="方正小标宋简体" w:hAnsi="宋体" w:eastAsia="方正小标宋简体"/>
          <w:sz w:val="36"/>
          <w:szCs w:val="36"/>
        </w:rPr>
        <w:t>说明</w:t>
      </w:r>
    </w:p>
    <w:p>
      <w:pPr>
        <w:wordWrap/>
        <w:adjustRightInd/>
        <w:snapToGrid/>
        <w:spacing w:line="480" w:lineRule="exact"/>
        <w:ind w:right="0"/>
        <w:jc w:val="center"/>
        <w:textAlignment w:val="auto"/>
        <w:outlineLvl w:val="9"/>
        <w:rPr>
          <w:rFonts w:ascii="宋体"/>
          <w:sz w:val="44"/>
          <w:szCs w:val="44"/>
        </w:rPr>
      </w:pPr>
    </w:p>
    <w:p>
      <w:pPr>
        <w:pStyle w:val="6"/>
        <w:widowControl w:val="0"/>
        <w:wordWrap/>
        <w:adjustRightInd/>
        <w:snapToGrid/>
        <w:spacing w:line="500" w:lineRule="exact"/>
        <w:ind w:left="652" w:leftChars="266" w:right="0" w:hanging="93" w:hangingChars="39"/>
        <w:textAlignment w:val="auto"/>
        <w:outlineLvl w:val="9"/>
        <w:rPr>
          <w:rFonts w:ascii="黑体" w:hAnsi="黑体" w:eastAsia="黑体"/>
          <w:bCs/>
          <w:sz w:val="24"/>
          <w:szCs w:val="24"/>
        </w:rPr>
      </w:pPr>
      <w:r>
        <w:rPr>
          <w:rFonts w:hint="eastAsia" w:ascii="黑体" w:hAnsi="黑体" w:eastAsia="黑体"/>
          <w:bCs/>
          <w:sz w:val="24"/>
          <w:szCs w:val="24"/>
        </w:rPr>
        <w:t>一、单位主要职责及机构设置情况</w:t>
      </w:r>
    </w:p>
    <w:p>
      <w:pPr>
        <w:widowControl w:val="0"/>
        <w:numPr>
          <w:ilvl w:val="0"/>
          <w:numId w:val="1"/>
        </w:numPr>
        <w:wordWrap/>
        <w:adjustRightInd/>
        <w:snapToGrid/>
        <w:spacing w:line="500" w:lineRule="exact"/>
        <w:ind w:left="0" w:leftChars="0" w:right="0" w:firstLine="480" w:firstLineChars="200"/>
        <w:jc w:val="left"/>
        <w:textAlignment w:val="auto"/>
        <w:outlineLvl w:val="9"/>
        <w:rPr>
          <w:rFonts w:ascii="楷体_GB2312" w:hAnsi="楷体_GB2312" w:eastAsia="楷体_GB2312" w:cs="楷体_GB2312"/>
          <w:sz w:val="24"/>
          <w:szCs w:val="24"/>
        </w:rPr>
      </w:pPr>
      <w:r>
        <w:rPr>
          <w:rFonts w:hint="eastAsia" w:ascii="楷体_GB2312" w:hAnsi="楷体_GB2312" w:eastAsia="楷体_GB2312" w:cs="楷体_GB2312"/>
          <w:sz w:val="24"/>
          <w:szCs w:val="24"/>
        </w:rPr>
        <w:t>基本情况</w:t>
      </w:r>
    </w:p>
    <w:p>
      <w:pPr>
        <w:widowControl w:val="0"/>
        <w:wordWrap/>
        <w:adjustRightInd/>
        <w:snapToGrid/>
        <w:spacing w:line="500" w:lineRule="exact"/>
        <w:ind w:left="0" w:leftChars="0" w:right="0" w:firstLine="480" w:firstLineChars="200"/>
        <w:jc w:val="left"/>
        <w:textAlignment w:val="auto"/>
        <w:outlineLvl w:val="9"/>
        <w:rPr>
          <w:rFonts w:ascii="宋体" w:hAnsi="宋体"/>
          <w:sz w:val="24"/>
          <w:szCs w:val="24"/>
        </w:rPr>
      </w:pPr>
      <w:r>
        <w:rPr>
          <w:rFonts w:hint="eastAsia" w:ascii="仿宋_GB2312" w:hAnsi="宋体" w:eastAsia="仿宋_GB2312"/>
          <w:sz w:val="24"/>
          <w:szCs w:val="24"/>
        </w:rPr>
        <w:t>永济市</w:t>
      </w:r>
      <w:r>
        <w:rPr>
          <w:rFonts w:hint="eastAsia" w:ascii="仿宋_GB2312" w:hAnsi="宋体" w:eastAsia="仿宋_GB2312"/>
          <w:sz w:val="24"/>
          <w:szCs w:val="24"/>
          <w:lang w:eastAsia="zh-CN"/>
        </w:rPr>
        <w:t>春蕾幼儿园</w:t>
      </w:r>
      <w:r>
        <w:rPr>
          <w:rFonts w:hint="eastAsia" w:ascii="仿宋_GB2312" w:hAnsi="宋体" w:eastAsia="仿宋_GB2312"/>
          <w:sz w:val="24"/>
          <w:szCs w:val="24"/>
        </w:rPr>
        <w:t>是</w:t>
      </w:r>
      <w:r>
        <w:rPr>
          <w:rFonts w:hint="eastAsia" w:ascii="仿宋_GB2312" w:hAnsi="宋体" w:eastAsia="仿宋_GB2312"/>
          <w:sz w:val="24"/>
          <w:szCs w:val="24"/>
          <w:lang w:eastAsia="zh-CN"/>
        </w:rPr>
        <w:t>隶属于永济市教育局的差额</w:t>
      </w:r>
      <w:r>
        <w:rPr>
          <w:rFonts w:hint="eastAsia" w:ascii="仿宋_GB2312" w:hAnsi="宋体" w:eastAsia="仿宋_GB2312"/>
          <w:sz w:val="24"/>
          <w:szCs w:val="24"/>
        </w:rPr>
        <w:t>事业单位，位于</w:t>
      </w:r>
      <w:r>
        <w:rPr>
          <w:rFonts w:hint="eastAsia" w:ascii="仿宋_GB2312" w:hAnsi="宋体" w:eastAsia="仿宋_GB2312"/>
          <w:sz w:val="24"/>
          <w:szCs w:val="24"/>
          <w:lang w:eastAsia="zh-CN"/>
        </w:rPr>
        <w:t>永济市富强东街</w:t>
      </w:r>
      <w:r>
        <w:rPr>
          <w:rFonts w:hint="eastAsia" w:ascii="仿宋_GB2312" w:hAnsi="宋体" w:eastAsia="仿宋_GB2312"/>
          <w:sz w:val="24"/>
          <w:szCs w:val="24"/>
          <w:lang w:val="en-US" w:eastAsia="zh-CN"/>
        </w:rPr>
        <w:t>46号</w:t>
      </w:r>
      <w:r>
        <w:rPr>
          <w:rFonts w:hint="eastAsia" w:ascii="仿宋_GB2312" w:hAnsi="宋体" w:eastAsia="仿宋_GB2312"/>
          <w:sz w:val="24"/>
          <w:szCs w:val="24"/>
        </w:rPr>
        <w:t>，编制</w:t>
      </w:r>
      <w:r>
        <w:rPr>
          <w:rFonts w:hint="eastAsia" w:ascii="仿宋_GB2312" w:hAnsi="宋体" w:eastAsia="仿宋_GB2312"/>
          <w:sz w:val="24"/>
          <w:szCs w:val="24"/>
          <w:lang w:val="en-US" w:eastAsia="zh-CN"/>
        </w:rPr>
        <w:t>46</w:t>
      </w:r>
      <w:r>
        <w:rPr>
          <w:rFonts w:hint="eastAsia" w:ascii="仿宋_GB2312" w:hAnsi="宋体" w:eastAsia="仿宋_GB2312"/>
          <w:sz w:val="24"/>
          <w:szCs w:val="24"/>
        </w:rPr>
        <w:t xml:space="preserve">人，实有人数 </w:t>
      </w:r>
      <w:r>
        <w:rPr>
          <w:rFonts w:hint="eastAsia" w:ascii="仿宋_GB2312" w:hAnsi="宋体" w:eastAsia="仿宋_GB2312"/>
          <w:sz w:val="24"/>
          <w:szCs w:val="24"/>
          <w:lang w:val="en-US" w:eastAsia="zh-CN"/>
        </w:rPr>
        <w:t>46</w:t>
      </w:r>
      <w:r>
        <w:rPr>
          <w:rFonts w:hint="eastAsia" w:ascii="仿宋_GB2312" w:hAnsi="宋体" w:eastAsia="仿宋_GB2312"/>
          <w:sz w:val="24"/>
          <w:szCs w:val="24"/>
        </w:rPr>
        <w:t xml:space="preserve"> 人，退休人员</w:t>
      </w:r>
      <w:r>
        <w:rPr>
          <w:rFonts w:hint="eastAsia" w:ascii="仿宋_GB2312" w:hAnsi="宋体" w:eastAsia="仿宋_GB2312"/>
          <w:sz w:val="24"/>
          <w:szCs w:val="24"/>
          <w:lang w:val="en-US" w:eastAsia="zh-CN"/>
        </w:rPr>
        <w:t>6</w:t>
      </w:r>
      <w:r>
        <w:rPr>
          <w:rFonts w:hint="eastAsia" w:ascii="仿宋_GB2312" w:hAnsi="宋体" w:eastAsia="仿宋_GB2312"/>
          <w:sz w:val="24"/>
          <w:szCs w:val="24"/>
        </w:rPr>
        <w:t>人。</w:t>
      </w:r>
    </w:p>
    <w:p>
      <w:pPr>
        <w:pStyle w:val="6"/>
        <w:widowControl w:val="0"/>
        <w:numPr>
          <w:ilvl w:val="0"/>
          <w:numId w:val="1"/>
        </w:numPr>
        <w:tabs>
          <w:tab w:val="left" w:pos="988"/>
          <w:tab w:val="left" w:pos="1093"/>
          <w:tab w:val="left" w:pos="1153"/>
          <w:tab w:val="left" w:pos="1168"/>
        </w:tabs>
        <w:wordWrap/>
        <w:adjustRightInd/>
        <w:snapToGrid/>
        <w:spacing w:line="500" w:lineRule="exact"/>
        <w:ind w:left="0" w:leftChars="0" w:right="0" w:firstLine="480" w:firstLineChars="200"/>
        <w:textAlignment w:val="auto"/>
        <w:outlineLvl w:val="9"/>
        <w:rPr>
          <w:rFonts w:ascii="楷体_GB2312" w:hAnsi="楷体_GB2312" w:eastAsia="楷体_GB2312" w:cs="楷体_GB2312"/>
          <w:sz w:val="24"/>
          <w:szCs w:val="24"/>
        </w:rPr>
      </w:pPr>
      <w:r>
        <w:rPr>
          <w:rFonts w:hint="eastAsia" w:ascii="楷体_GB2312" w:hAnsi="楷体_GB2312" w:eastAsia="楷体_GB2312" w:cs="楷体_GB2312"/>
          <w:sz w:val="24"/>
          <w:szCs w:val="24"/>
        </w:rPr>
        <w:t>主要职责</w:t>
      </w:r>
    </w:p>
    <w:p>
      <w:pPr>
        <w:widowControl w:val="0"/>
        <w:wordWrap/>
        <w:adjustRightInd/>
        <w:snapToGrid/>
        <w:spacing w:line="500" w:lineRule="exact"/>
        <w:ind w:left="0" w:leftChars="0" w:right="0" w:firstLine="480" w:firstLineChars="200"/>
        <w:textAlignment w:val="auto"/>
        <w:outlineLvl w:val="9"/>
        <w:rPr>
          <w:rFonts w:ascii="仿宋_GB2312" w:eastAsia="仿宋_GB2312"/>
          <w:sz w:val="24"/>
          <w:szCs w:val="24"/>
        </w:rPr>
      </w:pPr>
      <w:r>
        <w:rPr>
          <w:rFonts w:hint="eastAsia" w:ascii="仿宋_GB2312" w:eastAsia="仿宋_GB2312"/>
          <w:sz w:val="24"/>
          <w:szCs w:val="24"/>
          <w:lang w:eastAsia="zh-CN"/>
        </w:rPr>
        <w:t>永济市春蕾幼儿园</w:t>
      </w:r>
      <w:r>
        <w:rPr>
          <w:rFonts w:hint="eastAsia" w:ascii="仿宋_GB2312" w:hAnsi="仿宋_GB2312" w:eastAsia="仿宋_GB2312" w:cs="仿宋_GB2312"/>
          <w:sz w:val="24"/>
          <w:szCs w:val="24"/>
        </w:rPr>
        <w:t>主要职责是负责幼儿的学</w:t>
      </w:r>
      <w:r>
        <w:rPr>
          <w:rFonts w:hint="eastAsia" w:ascii="仿宋_GB2312" w:hAnsi="仿宋_GB2312" w:eastAsia="仿宋_GB2312" w:cs="仿宋_GB2312"/>
          <w:sz w:val="24"/>
          <w:szCs w:val="24"/>
          <w:lang w:eastAsia="zh-CN"/>
        </w:rPr>
        <w:t>龄前保育和教育工作</w:t>
      </w:r>
      <w:r>
        <w:rPr>
          <w:rFonts w:hint="eastAsia" w:ascii="仿宋_GB2312" w:hAnsi="仿宋_GB2312" w:eastAsia="仿宋_GB2312" w:cs="仿宋_GB2312"/>
          <w:sz w:val="24"/>
          <w:szCs w:val="24"/>
        </w:rPr>
        <w:t>，为孩子提供良好的生活学习环境</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开发幼儿创造力和智力。</w:t>
      </w:r>
    </w:p>
    <w:p>
      <w:pPr>
        <w:widowControl w:val="0"/>
        <w:numPr>
          <w:ilvl w:val="0"/>
          <w:numId w:val="2"/>
        </w:numPr>
        <w:wordWrap/>
        <w:adjustRightInd/>
        <w:snapToGrid/>
        <w:spacing w:line="500" w:lineRule="exact"/>
        <w:ind w:left="0" w:leftChars="0" w:right="0" w:firstLine="480" w:firstLineChars="200"/>
        <w:jc w:val="left"/>
        <w:textAlignment w:val="auto"/>
        <w:outlineLvl w:val="9"/>
        <w:rPr>
          <w:rFonts w:ascii="楷体_GB2312" w:hAnsi="楷体_GB2312" w:eastAsia="楷体_GB2312" w:cs="楷体_GB2312"/>
          <w:sz w:val="24"/>
          <w:szCs w:val="24"/>
        </w:rPr>
      </w:pPr>
      <w:r>
        <w:rPr>
          <w:rFonts w:hint="eastAsia" w:ascii="楷体_GB2312" w:hAnsi="楷体_GB2312" w:eastAsia="楷体_GB2312" w:cs="楷体_GB2312"/>
          <w:sz w:val="24"/>
          <w:szCs w:val="24"/>
        </w:rPr>
        <w:t>机构设置情况</w:t>
      </w:r>
    </w:p>
    <w:p>
      <w:pPr>
        <w:pStyle w:val="7"/>
        <w:widowControl w:val="0"/>
        <w:wordWrap/>
        <w:adjustRightInd/>
        <w:snapToGrid/>
        <w:spacing w:line="500" w:lineRule="exact"/>
        <w:ind w:left="0" w:leftChars="0" w:right="0" w:firstLine="480" w:firstLineChars="20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我单位机构</w:t>
      </w:r>
      <w:r>
        <w:rPr>
          <w:rFonts w:hint="eastAsia" w:ascii="仿宋_GB2312" w:hAnsi="仿宋_GB2312" w:eastAsia="仿宋_GB2312" w:cs="仿宋_GB2312"/>
          <w:sz w:val="24"/>
          <w:szCs w:val="24"/>
          <w:lang w:eastAsia="zh-CN"/>
        </w:rPr>
        <w:t>设</w:t>
      </w:r>
      <w:r>
        <w:rPr>
          <w:rFonts w:hint="eastAsia" w:ascii="仿宋_GB2312" w:hAnsi="仿宋_GB2312" w:eastAsia="仿宋_GB2312" w:cs="仿宋_GB2312"/>
          <w:sz w:val="24"/>
          <w:szCs w:val="24"/>
        </w:rPr>
        <w:t>有</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办公室</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教研室、</w:t>
      </w:r>
      <w:r>
        <w:rPr>
          <w:rFonts w:hint="eastAsia" w:ascii="仿宋_GB2312" w:hAnsi="仿宋_GB2312" w:eastAsia="仿宋_GB2312" w:cs="仿宋_GB2312"/>
          <w:sz w:val="24"/>
          <w:szCs w:val="24"/>
          <w:lang w:eastAsia="zh-CN"/>
        </w:rPr>
        <w:t>党建室、</w:t>
      </w:r>
      <w:r>
        <w:rPr>
          <w:rFonts w:hint="eastAsia" w:ascii="仿宋_GB2312" w:hAnsi="仿宋_GB2312" w:eastAsia="仿宋_GB2312" w:cs="仿宋_GB2312"/>
          <w:sz w:val="24"/>
          <w:szCs w:val="24"/>
        </w:rPr>
        <w:t>财务室、</w:t>
      </w:r>
      <w:r>
        <w:rPr>
          <w:rFonts w:hint="eastAsia" w:ascii="仿宋_GB2312" w:hAnsi="仿宋_GB2312" w:eastAsia="仿宋_GB2312" w:cs="仿宋_GB2312"/>
          <w:sz w:val="24"/>
          <w:szCs w:val="24"/>
          <w:lang w:eastAsia="zh-CN"/>
        </w:rPr>
        <w:t>总务</w:t>
      </w:r>
      <w:r>
        <w:rPr>
          <w:rFonts w:hint="eastAsia" w:ascii="仿宋_GB2312" w:hAnsi="仿宋_GB2312" w:eastAsia="仿宋_GB2312" w:cs="仿宋_GB2312"/>
          <w:sz w:val="24"/>
          <w:szCs w:val="24"/>
        </w:rPr>
        <w:t>室</w:t>
      </w:r>
      <w:r>
        <w:rPr>
          <w:rFonts w:hint="eastAsia" w:ascii="仿宋_GB2312" w:hAnsi="仿宋_GB2312" w:eastAsia="仿宋_GB2312" w:cs="仿宋_GB2312"/>
          <w:sz w:val="24"/>
          <w:szCs w:val="24"/>
          <w:lang w:eastAsia="zh-CN"/>
        </w:rPr>
        <w:t>、工会</w:t>
      </w:r>
      <w:r>
        <w:rPr>
          <w:rFonts w:hint="eastAsia" w:ascii="仿宋_GB2312" w:hAnsi="仿宋_GB2312" w:eastAsia="仿宋_GB2312" w:cs="仿宋_GB2312"/>
          <w:sz w:val="24"/>
          <w:szCs w:val="24"/>
        </w:rPr>
        <w:t>卫生保健室。</w:t>
      </w:r>
    </w:p>
    <w:p>
      <w:pPr>
        <w:pStyle w:val="8"/>
        <w:widowControl w:val="0"/>
        <w:wordWrap/>
        <w:adjustRightInd/>
        <w:snapToGrid/>
        <w:spacing w:line="500" w:lineRule="exact"/>
        <w:ind w:right="0" w:firstLine="480" w:firstLineChars="200"/>
        <w:textAlignment w:val="auto"/>
        <w:outlineLvl w:val="9"/>
        <w:rPr>
          <w:rFonts w:hint="eastAsia" w:ascii="黑体" w:hAnsi="黑体" w:eastAsia="黑体" w:cs="黑体"/>
          <w:b w:val="0"/>
          <w:bCs/>
          <w:color w:val="0000FF"/>
          <w:sz w:val="24"/>
          <w:szCs w:val="24"/>
        </w:rPr>
      </w:pPr>
      <w:r>
        <w:rPr>
          <w:rFonts w:hint="eastAsia" w:ascii="黑体" w:hAnsi="黑体" w:eastAsia="黑体" w:cs="黑体"/>
          <w:b w:val="0"/>
          <w:bCs/>
          <w:sz w:val="24"/>
          <w:szCs w:val="24"/>
        </w:rPr>
        <w:t xml:space="preserve">二、本级预算情况     </w:t>
      </w:r>
    </w:p>
    <w:p>
      <w:pPr>
        <w:pStyle w:val="6"/>
        <w:widowControl w:val="0"/>
        <w:wordWrap/>
        <w:adjustRightInd/>
        <w:snapToGrid/>
        <w:spacing w:line="500" w:lineRule="exact"/>
        <w:ind w:right="0"/>
        <w:textAlignment w:val="auto"/>
        <w:outlineLvl w:val="9"/>
        <w:rPr>
          <w:rFonts w:ascii="仿宋_GB2312" w:eastAsia="仿宋_GB2312"/>
          <w:sz w:val="24"/>
          <w:szCs w:val="24"/>
        </w:rPr>
      </w:pPr>
      <w:r>
        <w:rPr>
          <w:rFonts w:hint="eastAsia" w:ascii="仿宋_GB2312" w:hAnsi="宋体" w:eastAsia="仿宋_GB2312"/>
          <w:sz w:val="24"/>
          <w:szCs w:val="24"/>
        </w:rPr>
        <w:t>我单位为</w:t>
      </w:r>
      <w:r>
        <w:rPr>
          <w:rFonts w:hint="eastAsia" w:ascii="仿宋_GB2312" w:hAnsi="宋体" w:eastAsia="仿宋_GB2312"/>
          <w:sz w:val="24"/>
          <w:szCs w:val="24"/>
          <w:lang w:eastAsia="zh-CN"/>
        </w:rPr>
        <w:t>差</w:t>
      </w:r>
      <w:r>
        <w:rPr>
          <w:rFonts w:hint="eastAsia" w:ascii="仿宋_GB2312" w:hAnsi="宋体" w:eastAsia="仿宋_GB2312"/>
          <w:sz w:val="24"/>
          <w:szCs w:val="24"/>
        </w:rPr>
        <w:t>额事业单位，属于</w:t>
      </w:r>
      <w:r>
        <w:rPr>
          <w:rFonts w:hint="eastAsia" w:ascii="仿宋_GB2312" w:hAnsi="宋体" w:eastAsia="仿宋_GB2312"/>
          <w:sz w:val="24"/>
          <w:szCs w:val="24"/>
          <w:lang w:eastAsia="zh-CN"/>
        </w:rPr>
        <w:t>二</w:t>
      </w:r>
      <w:r>
        <w:rPr>
          <w:rFonts w:hint="eastAsia" w:ascii="仿宋_GB2312" w:hAnsi="宋体" w:eastAsia="仿宋_GB2312"/>
          <w:sz w:val="24"/>
          <w:szCs w:val="24"/>
        </w:rPr>
        <w:t>级独立核算单位。</w:t>
      </w:r>
      <w:r>
        <w:rPr>
          <w:rFonts w:ascii="仿宋_GB2312" w:hAnsi="宋体" w:eastAsia="仿宋_GB2312"/>
          <w:sz w:val="24"/>
          <w:szCs w:val="24"/>
        </w:rPr>
        <w:t>20</w:t>
      </w:r>
      <w:r>
        <w:rPr>
          <w:rFonts w:hint="eastAsia" w:ascii="仿宋_GB2312" w:hAnsi="宋体" w:eastAsia="仿宋_GB2312"/>
          <w:sz w:val="24"/>
          <w:szCs w:val="24"/>
        </w:rPr>
        <w:t>2</w:t>
      </w:r>
      <w:r>
        <w:rPr>
          <w:rFonts w:hint="eastAsia" w:ascii="仿宋_GB2312" w:hAnsi="宋体" w:eastAsia="仿宋_GB2312"/>
          <w:sz w:val="24"/>
          <w:szCs w:val="24"/>
          <w:lang w:val="en-US" w:eastAsia="zh-CN"/>
        </w:rPr>
        <w:t>1</w:t>
      </w:r>
      <w:r>
        <w:rPr>
          <w:rFonts w:hint="eastAsia" w:ascii="仿宋_GB2312" w:hAnsi="宋体" w:eastAsia="仿宋_GB2312"/>
          <w:sz w:val="24"/>
          <w:szCs w:val="24"/>
        </w:rPr>
        <w:t xml:space="preserve">年我单位预算收入安排为 </w:t>
      </w:r>
      <w:r>
        <w:rPr>
          <w:rFonts w:hint="eastAsia" w:ascii="仿宋_GB2312" w:hAnsi="宋体" w:eastAsia="仿宋_GB2312"/>
          <w:sz w:val="24"/>
          <w:szCs w:val="24"/>
          <w:lang w:val="en-US" w:eastAsia="zh-CN"/>
        </w:rPr>
        <w:t>502.75</w:t>
      </w:r>
      <w:r>
        <w:rPr>
          <w:rFonts w:hint="eastAsia" w:ascii="仿宋_GB2312" w:hAnsi="宋体" w:eastAsia="仿宋_GB2312"/>
          <w:sz w:val="24"/>
          <w:szCs w:val="24"/>
          <w:lang w:eastAsia="zh-CN"/>
        </w:rPr>
        <w:t>万</w:t>
      </w:r>
      <w:r>
        <w:rPr>
          <w:rFonts w:hint="eastAsia" w:ascii="仿宋_GB2312" w:hAnsi="宋体" w:eastAsia="仿宋_GB2312"/>
          <w:sz w:val="24"/>
          <w:szCs w:val="24"/>
        </w:rPr>
        <w:t>元，全部为财政拨款。根据收支平衡的原则，预算支出安排为</w:t>
      </w:r>
      <w:r>
        <w:rPr>
          <w:rFonts w:hint="eastAsia" w:ascii="仿宋_GB2312" w:hAnsi="宋体" w:eastAsia="仿宋_GB2312"/>
          <w:sz w:val="24"/>
          <w:szCs w:val="24"/>
          <w:lang w:val="en-US" w:eastAsia="zh-CN"/>
        </w:rPr>
        <w:t>502.75</w:t>
      </w:r>
      <w:r>
        <w:rPr>
          <w:rFonts w:hint="eastAsia" w:ascii="仿宋_GB2312" w:hAnsi="宋体" w:eastAsia="仿宋_GB2312"/>
          <w:sz w:val="24"/>
          <w:szCs w:val="24"/>
          <w:lang w:eastAsia="zh-CN"/>
        </w:rPr>
        <w:t>万</w:t>
      </w:r>
      <w:r>
        <w:rPr>
          <w:rFonts w:hint="eastAsia" w:ascii="仿宋_GB2312" w:hAnsi="宋体" w:eastAsia="仿宋_GB2312"/>
          <w:sz w:val="24"/>
          <w:szCs w:val="24"/>
        </w:rPr>
        <w:t xml:space="preserve">元（其中工资福利支出为 </w:t>
      </w:r>
      <w:r>
        <w:rPr>
          <w:rFonts w:hint="eastAsia" w:ascii="仿宋_GB2312" w:hAnsi="宋体" w:eastAsia="仿宋_GB2312"/>
          <w:sz w:val="24"/>
          <w:szCs w:val="24"/>
          <w:lang w:val="en-US" w:eastAsia="zh-CN"/>
        </w:rPr>
        <w:t>470.62</w:t>
      </w:r>
      <w:r>
        <w:rPr>
          <w:rFonts w:hint="eastAsia" w:ascii="仿宋_GB2312" w:hAnsi="宋体" w:eastAsia="仿宋_GB2312"/>
          <w:sz w:val="24"/>
          <w:szCs w:val="24"/>
          <w:lang w:eastAsia="zh-CN"/>
        </w:rPr>
        <w:t>万</w:t>
      </w:r>
      <w:r>
        <w:rPr>
          <w:rFonts w:hint="eastAsia" w:ascii="仿宋_GB2312" w:hAnsi="宋体" w:eastAsia="仿宋_GB2312"/>
          <w:sz w:val="24"/>
          <w:szCs w:val="24"/>
        </w:rPr>
        <w:t>元，对个人和家庭的补助为</w:t>
      </w:r>
      <w:r>
        <w:rPr>
          <w:rFonts w:hint="eastAsia" w:ascii="仿宋_GB2312" w:hAnsi="宋体" w:eastAsia="仿宋_GB2312"/>
          <w:sz w:val="24"/>
          <w:szCs w:val="24"/>
          <w:lang w:val="en-US" w:eastAsia="zh-CN"/>
        </w:rPr>
        <w:t>0</w:t>
      </w:r>
      <w:r>
        <w:rPr>
          <w:rFonts w:hint="eastAsia" w:ascii="仿宋_GB2312" w:hAnsi="宋体" w:eastAsia="仿宋_GB2312"/>
          <w:sz w:val="24"/>
          <w:szCs w:val="24"/>
          <w:lang w:eastAsia="zh-CN"/>
        </w:rPr>
        <w:t>万</w:t>
      </w:r>
      <w:r>
        <w:rPr>
          <w:rFonts w:hint="eastAsia" w:ascii="仿宋_GB2312" w:hAnsi="宋体" w:eastAsia="仿宋_GB2312"/>
          <w:sz w:val="24"/>
          <w:szCs w:val="24"/>
        </w:rPr>
        <w:t>元，商品服务支出为</w:t>
      </w:r>
      <w:r>
        <w:rPr>
          <w:rFonts w:hint="eastAsia" w:ascii="仿宋_GB2312" w:hAnsi="宋体" w:eastAsia="仿宋_GB2312"/>
          <w:sz w:val="24"/>
          <w:szCs w:val="24"/>
          <w:lang w:val="en-US" w:eastAsia="zh-CN"/>
        </w:rPr>
        <w:t>4.68</w:t>
      </w:r>
      <w:r>
        <w:rPr>
          <w:rFonts w:hint="eastAsia" w:ascii="仿宋_GB2312" w:hAnsi="宋体" w:eastAsia="仿宋_GB2312"/>
          <w:sz w:val="24"/>
          <w:szCs w:val="24"/>
          <w:lang w:eastAsia="zh-CN"/>
        </w:rPr>
        <w:t>万</w:t>
      </w:r>
      <w:r>
        <w:rPr>
          <w:rFonts w:hint="eastAsia" w:ascii="仿宋_GB2312" w:hAnsi="宋体" w:eastAsia="仿宋_GB2312"/>
          <w:sz w:val="24"/>
          <w:szCs w:val="24"/>
        </w:rPr>
        <w:t>元，项目支出为</w:t>
      </w:r>
      <w:r>
        <w:rPr>
          <w:rFonts w:hint="eastAsia" w:ascii="仿宋_GB2312" w:hAnsi="宋体" w:eastAsia="仿宋_GB2312"/>
          <w:sz w:val="24"/>
          <w:szCs w:val="24"/>
          <w:lang w:val="en-US" w:eastAsia="zh-CN"/>
        </w:rPr>
        <w:t>27.45万</w:t>
      </w:r>
      <w:r>
        <w:rPr>
          <w:rFonts w:hint="eastAsia" w:ascii="仿宋_GB2312" w:hAnsi="宋体" w:eastAsia="仿宋_GB2312"/>
          <w:sz w:val="24"/>
          <w:szCs w:val="24"/>
        </w:rPr>
        <w:t>元）。</w:t>
      </w:r>
    </w:p>
    <w:p>
      <w:pPr>
        <w:pStyle w:val="6"/>
        <w:widowControl w:val="0"/>
        <w:wordWrap/>
        <w:adjustRightInd/>
        <w:snapToGrid/>
        <w:spacing w:line="500" w:lineRule="exact"/>
        <w:ind w:left="672" w:right="0" w:hanging="576" w:hangingChars="240"/>
        <w:textAlignment w:val="auto"/>
        <w:outlineLvl w:val="9"/>
        <w:rPr>
          <w:rFonts w:ascii="黑体" w:hAnsi="黑体" w:eastAsia="黑体"/>
          <w:bCs/>
          <w:sz w:val="24"/>
          <w:szCs w:val="24"/>
        </w:rPr>
      </w:pPr>
      <w:r>
        <w:rPr>
          <w:rFonts w:hint="eastAsia" w:ascii="黑体" w:hAnsi="黑体" w:eastAsia="黑体"/>
          <w:bCs/>
          <w:sz w:val="24"/>
          <w:szCs w:val="24"/>
        </w:rPr>
        <w:t xml:space="preserve">    三、预算收支增减变化及情况说明</w:t>
      </w:r>
    </w:p>
    <w:p>
      <w:pPr>
        <w:widowControl w:val="0"/>
        <w:wordWrap/>
        <w:adjustRightInd/>
        <w:snapToGrid/>
        <w:spacing w:line="500" w:lineRule="exact"/>
        <w:ind w:right="0" w:firstLine="240" w:firstLineChars="100"/>
        <w:textAlignment w:val="auto"/>
        <w:outlineLvl w:val="9"/>
        <w:rPr>
          <w:rFonts w:ascii="宋体" w:hAnsi="宋体" w:eastAsia="仿宋_GB2312"/>
          <w:b/>
          <w:sz w:val="24"/>
          <w:szCs w:val="24"/>
        </w:rPr>
      </w:pPr>
      <w:r>
        <w:rPr>
          <w:rFonts w:hint="eastAsia" w:ascii="仿宋_GB2312" w:hAnsi="宋体" w:eastAsia="仿宋_GB2312"/>
          <w:sz w:val="24"/>
          <w:szCs w:val="24"/>
        </w:rPr>
        <w:t xml:space="preserve">  </w:t>
      </w:r>
      <w:r>
        <w:rPr>
          <w:rFonts w:ascii="仿宋_GB2312" w:hAnsi="宋体" w:eastAsia="仿宋_GB2312"/>
          <w:sz w:val="24"/>
          <w:szCs w:val="24"/>
        </w:rPr>
        <w:t>20</w:t>
      </w:r>
      <w:r>
        <w:rPr>
          <w:rFonts w:hint="eastAsia" w:ascii="仿宋_GB2312" w:hAnsi="宋体" w:eastAsia="仿宋_GB2312"/>
          <w:sz w:val="24"/>
          <w:szCs w:val="24"/>
        </w:rPr>
        <w:t>2</w:t>
      </w:r>
      <w:r>
        <w:rPr>
          <w:rFonts w:hint="eastAsia" w:ascii="仿宋_GB2312" w:hAnsi="宋体" w:eastAsia="仿宋_GB2312"/>
          <w:sz w:val="24"/>
          <w:szCs w:val="24"/>
          <w:lang w:val="en-US" w:eastAsia="zh-CN"/>
        </w:rPr>
        <w:t>1</w:t>
      </w:r>
      <w:r>
        <w:rPr>
          <w:rFonts w:hint="eastAsia" w:ascii="仿宋_GB2312" w:hAnsi="宋体" w:eastAsia="仿宋_GB2312"/>
          <w:sz w:val="24"/>
          <w:szCs w:val="24"/>
        </w:rPr>
        <w:t>年收入预算为</w:t>
      </w:r>
      <w:r>
        <w:rPr>
          <w:rFonts w:hint="eastAsia" w:ascii="仿宋_GB2312" w:hAnsi="宋体" w:eastAsia="仿宋_GB2312"/>
          <w:sz w:val="24"/>
          <w:szCs w:val="24"/>
          <w:lang w:val="en-US" w:eastAsia="zh-CN"/>
        </w:rPr>
        <w:t>502.75万</w:t>
      </w:r>
      <w:r>
        <w:rPr>
          <w:rFonts w:hint="eastAsia" w:ascii="仿宋_GB2312" w:hAnsi="宋体" w:eastAsia="仿宋_GB2312"/>
          <w:sz w:val="24"/>
          <w:szCs w:val="24"/>
        </w:rPr>
        <w:t>元，比上年</w:t>
      </w:r>
      <w:r>
        <w:rPr>
          <w:rFonts w:hint="eastAsia" w:ascii="仿宋_GB2312" w:hAnsi="宋体" w:eastAsia="仿宋_GB2312"/>
          <w:sz w:val="24"/>
          <w:szCs w:val="24"/>
          <w:lang w:eastAsia="zh-CN"/>
        </w:rPr>
        <w:t>下降</w:t>
      </w:r>
      <w:r>
        <w:rPr>
          <w:rFonts w:hint="eastAsia" w:ascii="仿宋_GB2312" w:hAnsi="宋体" w:eastAsia="仿宋_GB2312"/>
          <w:sz w:val="24"/>
          <w:szCs w:val="24"/>
          <w:lang w:val="en-US" w:eastAsia="zh-CN"/>
        </w:rPr>
        <w:t>9.2%</w:t>
      </w:r>
      <w:r>
        <w:rPr>
          <w:rFonts w:hint="eastAsia" w:ascii="仿宋_GB2312" w:hAnsi="宋体" w:eastAsia="仿宋_GB2312"/>
          <w:sz w:val="24"/>
          <w:szCs w:val="24"/>
        </w:rPr>
        <w:t>。支出预算为</w:t>
      </w:r>
      <w:r>
        <w:rPr>
          <w:rFonts w:hint="eastAsia" w:ascii="仿宋_GB2312" w:hAnsi="宋体" w:eastAsia="仿宋_GB2312"/>
          <w:sz w:val="24"/>
          <w:szCs w:val="24"/>
          <w:lang w:val="en-US" w:eastAsia="zh-CN"/>
        </w:rPr>
        <w:t>502.75万</w:t>
      </w:r>
      <w:r>
        <w:rPr>
          <w:rFonts w:hint="eastAsia" w:ascii="仿宋_GB2312" w:hAnsi="宋体" w:eastAsia="仿宋_GB2312"/>
          <w:sz w:val="24"/>
          <w:szCs w:val="24"/>
        </w:rPr>
        <w:t>元，比上年</w:t>
      </w:r>
      <w:r>
        <w:rPr>
          <w:rFonts w:hint="eastAsia" w:ascii="仿宋_GB2312" w:hAnsi="宋体" w:eastAsia="仿宋_GB2312"/>
          <w:sz w:val="24"/>
          <w:szCs w:val="24"/>
          <w:lang w:eastAsia="zh-CN"/>
        </w:rPr>
        <w:t>下降</w:t>
      </w:r>
      <w:r>
        <w:rPr>
          <w:rFonts w:hint="eastAsia" w:ascii="仿宋_GB2312" w:hAnsi="宋体" w:eastAsia="仿宋_GB2312"/>
          <w:sz w:val="24"/>
          <w:szCs w:val="24"/>
          <w:lang w:val="en-US" w:eastAsia="zh-CN"/>
        </w:rPr>
        <w:t>9.2%</w:t>
      </w:r>
      <w:r>
        <w:rPr>
          <w:rFonts w:hint="eastAsia" w:ascii="仿宋_GB2312" w:hAnsi="宋体" w:eastAsia="仿宋_GB2312"/>
          <w:sz w:val="24"/>
          <w:szCs w:val="24"/>
        </w:rPr>
        <w:t>，其中工资福利支出为</w:t>
      </w:r>
      <w:r>
        <w:rPr>
          <w:rFonts w:hint="eastAsia" w:ascii="仿宋_GB2312" w:hAnsi="宋体" w:eastAsia="仿宋_GB2312"/>
          <w:sz w:val="24"/>
          <w:szCs w:val="24"/>
          <w:lang w:val="en-US" w:eastAsia="zh-CN"/>
        </w:rPr>
        <w:t>475.3万</w:t>
      </w:r>
      <w:r>
        <w:rPr>
          <w:rFonts w:hint="eastAsia" w:ascii="仿宋_GB2312" w:hAnsi="宋体" w:eastAsia="仿宋_GB2312"/>
          <w:sz w:val="24"/>
          <w:szCs w:val="24"/>
        </w:rPr>
        <w:t>元，比上年增</w:t>
      </w:r>
      <w:r>
        <w:rPr>
          <w:rFonts w:hint="eastAsia" w:ascii="仿宋_GB2312" w:hAnsi="宋体" w:eastAsia="仿宋_GB2312"/>
          <w:sz w:val="24"/>
          <w:szCs w:val="24"/>
          <w:lang w:eastAsia="zh-CN"/>
        </w:rPr>
        <w:t>长</w:t>
      </w:r>
      <w:r>
        <w:rPr>
          <w:rFonts w:hint="eastAsia" w:ascii="仿宋_GB2312" w:hAnsi="宋体" w:eastAsia="仿宋_GB2312"/>
          <w:sz w:val="24"/>
          <w:szCs w:val="24"/>
          <w:lang w:val="en-US" w:eastAsia="zh-CN"/>
        </w:rPr>
        <w:t>0.7%</w:t>
      </w:r>
      <w:r>
        <w:rPr>
          <w:rFonts w:hint="eastAsia" w:ascii="仿宋_GB2312" w:hAnsi="宋体" w:eastAsia="仿宋_GB2312"/>
          <w:sz w:val="24"/>
          <w:szCs w:val="24"/>
        </w:rPr>
        <w:t>，原因是工资普调；商品服务支出为</w:t>
      </w:r>
      <w:r>
        <w:rPr>
          <w:rFonts w:hint="eastAsia" w:ascii="仿宋_GB2312" w:hAnsi="宋体" w:eastAsia="仿宋_GB2312"/>
          <w:sz w:val="24"/>
          <w:szCs w:val="24"/>
          <w:lang w:val="en-US" w:eastAsia="zh-CN"/>
        </w:rPr>
        <w:t>4.68万</w:t>
      </w:r>
      <w:r>
        <w:rPr>
          <w:rFonts w:hint="eastAsia" w:ascii="仿宋_GB2312" w:hAnsi="宋体" w:eastAsia="仿宋_GB2312"/>
          <w:sz w:val="24"/>
          <w:szCs w:val="24"/>
        </w:rPr>
        <w:t>元</w:t>
      </w:r>
      <w:r>
        <w:rPr>
          <w:rFonts w:hint="eastAsia" w:ascii="仿宋_GB2312" w:hAnsi="宋体" w:eastAsia="仿宋_GB2312"/>
          <w:sz w:val="24"/>
          <w:szCs w:val="24"/>
          <w:lang w:val="en-US" w:eastAsia="zh-CN"/>
        </w:rPr>
        <w:t>,比上年下降98.3%,原因是部门经济分类科目调整</w:t>
      </w:r>
      <w:r>
        <w:rPr>
          <w:rFonts w:hint="eastAsia" w:ascii="仿宋_GB2312" w:hAnsi="宋体" w:eastAsia="仿宋_GB2312"/>
          <w:sz w:val="24"/>
          <w:szCs w:val="24"/>
        </w:rPr>
        <w:t>；项目支出为</w:t>
      </w:r>
      <w:r>
        <w:rPr>
          <w:rFonts w:hint="eastAsia" w:ascii="仿宋_GB2312" w:hAnsi="宋体" w:eastAsia="仿宋_GB2312"/>
          <w:sz w:val="24"/>
          <w:szCs w:val="24"/>
          <w:lang w:val="en-US" w:eastAsia="zh-CN"/>
        </w:rPr>
        <w:t>27.45万</w:t>
      </w:r>
      <w:r>
        <w:rPr>
          <w:rFonts w:hint="eastAsia" w:ascii="仿宋_GB2312" w:hAnsi="宋体" w:eastAsia="仿宋_GB2312"/>
          <w:sz w:val="24"/>
          <w:szCs w:val="24"/>
        </w:rPr>
        <w:t>元，比上年增</w:t>
      </w:r>
      <w:r>
        <w:rPr>
          <w:rFonts w:hint="eastAsia" w:ascii="仿宋_GB2312" w:hAnsi="宋体" w:eastAsia="仿宋_GB2312"/>
          <w:sz w:val="24"/>
          <w:szCs w:val="24"/>
          <w:lang w:eastAsia="zh-CN"/>
        </w:rPr>
        <w:t>长</w:t>
      </w:r>
      <w:r>
        <w:rPr>
          <w:rFonts w:hint="eastAsia" w:ascii="仿宋_GB2312" w:hAnsi="宋体" w:eastAsia="仿宋_GB2312"/>
          <w:sz w:val="24"/>
          <w:szCs w:val="24"/>
        </w:rPr>
        <w:t xml:space="preserve"> </w:t>
      </w:r>
      <w:r>
        <w:rPr>
          <w:rFonts w:hint="eastAsia" w:ascii="仿宋_GB2312" w:hAnsi="宋体" w:eastAsia="仿宋_GB2312"/>
          <w:sz w:val="24"/>
          <w:szCs w:val="24"/>
          <w:lang w:val="en-US" w:eastAsia="zh-CN"/>
        </w:rPr>
        <w:t>100%</w:t>
      </w:r>
      <w:r>
        <w:rPr>
          <w:rFonts w:hint="eastAsia" w:ascii="仿宋_GB2312" w:hAnsi="宋体" w:eastAsia="仿宋_GB2312"/>
          <w:sz w:val="24"/>
          <w:szCs w:val="24"/>
        </w:rPr>
        <w:t>，原因是科目调整。</w:t>
      </w:r>
    </w:p>
    <w:p>
      <w:pPr>
        <w:widowControl w:val="0"/>
        <w:wordWrap/>
        <w:adjustRightInd/>
        <w:snapToGrid/>
        <w:spacing w:line="500" w:lineRule="exact"/>
        <w:ind w:left="672" w:right="0" w:hanging="576" w:hangingChars="240"/>
        <w:textAlignment w:val="auto"/>
        <w:outlineLvl w:val="9"/>
        <w:rPr>
          <w:rFonts w:ascii="黑体" w:hAnsi="黑体" w:eastAsia="黑体"/>
          <w:bCs/>
          <w:sz w:val="24"/>
          <w:szCs w:val="24"/>
        </w:rPr>
      </w:pPr>
      <w:r>
        <w:rPr>
          <w:rFonts w:hint="eastAsia" w:ascii="黑体" w:hAnsi="黑体" w:eastAsia="黑体"/>
          <w:bCs/>
          <w:sz w:val="24"/>
          <w:szCs w:val="24"/>
        </w:rPr>
        <w:t xml:space="preserve">    四、机关运行经费安排情况说明</w:t>
      </w:r>
    </w:p>
    <w:p>
      <w:pPr>
        <w:widowControl w:val="0"/>
        <w:wordWrap/>
        <w:adjustRightInd/>
        <w:snapToGrid/>
        <w:spacing w:line="500" w:lineRule="exact"/>
        <w:ind w:right="0" w:firstLine="480" w:firstLineChars="200"/>
        <w:textAlignment w:val="auto"/>
        <w:outlineLvl w:val="9"/>
        <w:rPr>
          <w:rFonts w:hint="eastAsia" w:ascii="仿宋_GB2312" w:eastAsia="仿宋_GB2312"/>
          <w:sz w:val="24"/>
          <w:szCs w:val="24"/>
          <w:lang w:eastAsia="zh-CN"/>
        </w:rPr>
      </w:pPr>
      <w:r>
        <w:rPr>
          <w:rFonts w:ascii="仿宋_GB2312" w:hAnsi="宋体" w:eastAsia="仿宋_GB2312"/>
          <w:sz w:val="24"/>
          <w:szCs w:val="24"/>
        </w:rPr>
        <w:t>20</w:t>
      </w:r>
      <w:r>
        <w:rPr>
          <w:rFonts w:hint="eastAsia" w:ascii="仿宋_GB2312" w:hAnsi="宋体" w:eastAsia="仿宋_GB2312"/>
          <w:sz w:val="24"/>
          <w:szCs w:val="24"/>
        </w:rPr>
        <w:t>2</w:t>
      </w:r>
      <w:r>
        <w:rPr>
          <w:rFonts w:hint="eastAsia" w:ascii="仿宋_GB2312" w:hAnsi="宋体" w:eastAsia="仿宋_GB2312"/>
          <w:sz w:val="24"/>
          <w:szCs w:val="24"/>
          <w:lang w:val="en-US" w:eastAsia="zh-CN"/>
        </w:rPr>
        <w:t>1</w:t>
      </w:r>
      <w:r>
        <w:rPr>
          <w:rFonts w:hint="eastAsia" w:ascii="仿宋_GB2312" w:hAnsi="宋体" w:eastAsia="仿宋_GB2312"/>
          <w:sz w:val="24"/>
          <w:szCs w:val="24"/>
        </w:rPr>
        <w:t>年我单位</w:t>
      </w:r>
      <w:r>
        <w:rPr>
          <w:rFonts w:hint="eastAsia" w:ascii="仿宋_GB2312" w:hAnsi="宋体" w:eastAsia="仿宋_GB2312"/>
          <w:bCs/>
          <w:sz w:val="24"/>
          <w:szCs w:val="24"/>
        </w:rPr>
        <w:t>机关运行经费安排为</w:t>
      </w:r>
      <w:r>
        <w:rPr>
          <w:rFonts w:hint="eastAsia" w:ascii="仿宋_GB2312" w:hAnsi="宋体" w:eastAsia="仿宋_GB2312"/>
          <w:sz w:val="24"/>
          <w:szCs w:val="24"/>
          <w:lang w:val="en-US" w:eastAsia="zh-CN"/>
        </w:rPr>
        <w:t>4.68万</w:t>
      </w:r>
      <w:r>
        <w:rPr>
          <w:rFonts w:hint="eastAsia" w:ascii="仿宋_GB2312" w:hAnsi="宋体" w:eastAsia="仿宋_GB2312"/>
          <w:sz w:val="24"/>
          <w:szCs w:val="24"/>
        </w:rPr>
        <w:t>元</w:t>
      </w:r>
      <w:r>
        <w:rPr>
          <w:rFonts w:hint="eastAsia" w:ascii="仿宋_GB2312" w:hAnsi="宋体" w:eastAsia="仿宋_GB2312"/>
          <w:sz w:val="24"/>
          <w:szCs w:val="24"/>
          <w:lang w:val="en-US" w:eastAsia="zh-CN"/>
        </w:rPr>
        <w:t>,比上年下降98.3%,原因是部门经济分类科目调整</w:t>
      </w:r>
      <w:r>
        <w:rPr>
          <w:rFonts w:hint="eastAsia" w:ascii="仿宋_GB2312" w:hAnsi="宋体" w:eastAsia="仿宋_GB2312"/>
          <w:bCs/>
          <w:sz w:val="24"/>
          <w:szCs w:val="24"/>
          <w:lang w:eastAsia="zh-CN"/>
        </w:rPr>
        <w:t>。</w:t>
      </w:r>
    </w:p>
    <w:p>
      <w:pPr>
        <w:pStyle w:val="6"/>
        <w:widowControl w:val="0"/>
        <w:wordWrap/>
        <w:adjustRightInd/>
        <w:snapToGrid/>
        <w:spacing w:line="500" w:lineRule="exact"/>
        <w:ind w:left="672" w:right="0" w:hanging="576" w:hangingChars="240"/>
        <w:textAlignment w:val="auto"/>
        <w:outlineLvl w:val="9"/>
        <w:rPr>
          <w:rFonts w:ascii="黑体" w:hAnsi="黑体" w:eastAsia="黑体"/>
          <w:bCs/>
          <w:sz w:val="24"/>
          <w:szCs w:val="24"/>
        </w:rPr>
      </w:pPr>
      <w:r>
        <w:rPr>
          <w:rFonts w:hint="eastAsia" w:ascii="黑体" w:hAnsi="黑体" w:eastAsia="黑体"/>
          <w:bCs/>
          <w:sz w:val="24"/>
          <w:szCs w:val="24"/>
        </w:rPr>
        <w:t xml:space="preserve">    五、政府采购安排情况说明</w:t>
      </w:r>
    </w:p>
    <w:p>
      <w:pPr>
        <w:widowControl w:val="0"/>
        <w:wordWrap/>
        <w:adjustRightInd/>
        <w:snapToGrid/>
        <w:spacing w:line="500" w:lineRule="exact"/>
        <w:ind w:right="0" w:firstLine="480" w:firstLineChars="200"/>
        <w:textAlignment w:val="auto"/>
        <w:outlineLvl w:val="9"/>
        <w:rPr>
          <w:rFonts w:hint="eastAsia" w:ascii="仿宋_GB2312" w:hAnsi="宋体" w:eastAsia="仿宋_GB2312"/>
          <w:sz w:val="24"/>
          <w:szCs w:val="24"/>
          <w:lang w:eastAsia="zh-CN"/>
        </w:rPr>
      </w:pPr>
      <w:r>
        <w:rPr>
          <w:rFonts w:ascii="仿宋_GB2312" w:hAnsi="宋体" w:eastAsia="仿宋_GB2312"/>
          <w:sz w:val="24"/>
          <w:szCs w:val="24"/>
        </w:rPr>
        <w:t>20</w:t>
      </w:r>
      <w:r>
        <w:rPr>
          <w:rFonts w:hint="eastAsia" w:ascii="仿宋_GB2312" w:hAnsi="宋体" w:eastAsia="仿宋_GB2312"/>
          <w:sz w:val="24"/>
          <w:szCs w:val="24"/>
        </w:rPr>
        <w:t>2</w:t>
      </w:r>
      <w:r>
        <w:rPr>
          <w:rFonts w:hint="eastAsia" w:ascii="仿宋_GB2312" w:hAnsi="宋体" w:eastAsia="仿宋_GB2312"/>
          <w:sz w:val="24"/>
          <w:szCs w:val="24"/>
          <w:lang w:val="en-US" w:eastAsia="zh-CN"/>
        </w:rPr>
        <w:t>1</w:t>
      </w:r>
      <w:r>
        <w:rPr>
          <w:rFonts w:hint="eastAsia" w:ascii="仿宋_GB2312" w:hAnsi="宋体" w:eastAsia="仿宋_GB2312"/>
          <w:sz w:val="24"/>
          <w:szCs w:val="24"/>
        </w:rPr>
        <w:t xml:space="preserve">年我单位政府采购预算安排为 </w:t>
      </w:r>
      <w:r>
        <w:rPr>
          <w:rFonts w:hint="eastAsia" w:ascii="仿宋_GB2312" w:hAnsi="宋体" w:eastAsia="仿宋_GB2312"/>
          <w:sz w:val="24"/>
          <w:szCs w:val="24"/>
          <w:lang w:val="en-US" w:eastAsia="zh-CN"/>
        </w:rPr>
        <w:t>0万</w:t>
      </w:r>
      <w:r>
        <w:rPr>
          <w:rFonts w:hint="eastAsia" w:ascii="仿宋_GB2312" w:hAnsi="宋体" w:eastAsia="仿宋_GB2312"/>
          <w:sz w:val="24"/>
          <w:szCs w:val="24"/>
        </w:rPr>
        <w:t>元</w:t>
      </w:r>
      <w:r>
        <w:rPr>
          <w:rFonts w:hint="eastAsia" w:ascii="仿宋_GB2312" w:hAnsi="宋体" w:eastAsia="仿宋_GB2312"/>
          <w:sz w:val="24"/>
          <w:szCs w:val="24"/>
          <w:lang w:eastAsia="zh-CN"/>
        </w:rPr>
        <w:t>。</w:t>
      </w:r>
    </w:p>
    <w:p>
      <w:pPr>
        <w:pStyle w:val="6"/>
        <w:wordWrap/>
        <w:adjustRightInd/>
        <w:snapToGrid/>
        <w:spacing w:line="480" w:lineRule="exact"/>
        <w:ind w:left="672" w:right="0" w:hanging="576" w:hangingChars="240"/>
        <w:jc w:val="left"/>
        <w:textAlignment w:val="auto"/>
        <w:outlineLvl w:val="9"/>
        <w:rPr>
          <w:rFonts w:ascii="黑体" w:hAnsi="黑体" w:eastAsia="黑体"/>
          <w:bCs/>
          <w:sz w:val="24"/>
          <w:szCs w:val="24"/>
        </w:rPr>
      </w:pPr>
      <w:r>
        <w:rPr>
          <w:rFonts w:hint="eastAsia" w:ascii="黑体" w:hAnsi="黑体" w:eastAsia="黑体"/>
          <w:bCs/>
          <w:sz w:val="24"/>
          <w:szCs w:val="24"/>
        </w:rPr>
        <w:t xml:space="preserve">    六、专业性较强的名词解释</w:t>
      </w:r>
    </w:p>
    <w:p>
      <w:pPr>
        <w:numPr>
          <w:ilvl w:val="0"/>
          <w:numId w:val="3"/>
        </w:numPr>
        <w:wordWrap/>
        <w:adjustRightInd/>
        <w:snapToGrid/>
        <w:spacing w:line="480" w:lineRule="exact"/>
        <w:ind w:left="0" w:leftChars="0" w:right="0" w:firstLine="480" w:firstLineChars="20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幼儿生活补助是在教育行政部门审批设立的各级各类幼儿园就读的家庭经济困难儿童、孤儿和残疾儿童发放的生活补助。</w:t>
      </w:r>
    </w:p>
    <w:p>
      <w:pPr>
        <w:pStyle w:val="3"/>
        <w:wordWrap/>
        <w:adjustRightInd/>
        <w:snapToGrid/>
        <w:spacing w:line="480" w:lineRule="exact"/>
        <w:ind w:left="0" w:leftChars="0" w:right="0" w:firstLine="480" w:firstLineChars="200"/>
        <w:textAlignment w:val="auto"/>
        <w:outlineLvl w:val="9"/>
        <w:rPr>
          <w:rFonts w:hint="eastAsia" w:ascii="仿宋_GB2312" w:hAnsi="仿宋_GB2312" w:eastAsia="仿宋_GB2312" w:cs="仿宋_GB2312"/>
          <w:bCs/>
          <w:color w:val="auto"/>
          <w:sz w:val="24"/>
          <w:szCs w:val="24"/>
        </w:rPr>
      </w:pP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、政府采购是指各级国家机关、事业单位和团体组织，使用财政性资金采购依法制定的集中采购目录以内的或者采购限额标准以上的货物、工程和服务的行为。</w:t>
      </w:r>
    </w:p>
    <w:p>
      <w:pPr>
        <w:wordWrap/>
        <w:adjustRightInd/>
        <w:snapToGrid/>
        <w:spacing w:line="480" w:lineRule="exact"/>
        <w:ind w:right="0" w:firstLine="480" w:firstLineChars="200"/>
        <w:textAlignment w:val="auto"/>
        <w:outlineLvl w:val="9"/>
        <w:rPr>
          <w:rFonts w:ascii="黑体" w:hAnsi="黑体" w:eastAsia="黑体"/>
          <w:sz w:val="24"/>
          <w:szCs w:val="24"/>
        </w:rPr>
      </w:pPr>
      <w:r>
        <w:rPr>
          <w:rFonts w:hint="eastAsia" w:ascii="黑体" w:hAnsi="黑体" w:eastAsia="黑体"/>
          <w:bCs/>
          <w:sz w:val="24"/>
          <w:szCs w:val="24"/>
        </w:rPr>
        <w:t>七、</w:t>
      </w:r>
      <w:r>
        <w:rPr>
          <w:rFonts w:hint="eastAsia" w:ascii="黑体" w:hAnsi="黑体" w:eastAsia="黑体"/>
          <w:sz w:val="24"/>
          <w:szCs w:val="24"/>
        </w:rPr>
        <w:t>国有资产占用情况说明</w:t>
      </w:r>
    </w:p>
    <w:p>
      <w:pPr>
        <w:wordWrap/>
        <w:adjustRightInd/>
        <w:snapToGrid/>
        <w:spacing w:line="480" w:lineRule="exact"/>
        <w:ind w:right="0" w:firstLine="480" w:firstLineChars="20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截止20</w:t>
      </w:r>
      <w:r>
        <w:rPr>
          <w:rFonts w:hint="eastAsia" w:ascii="仿宋_GB2312" w:hAnsi="仿宋_GB2312" w:eastAsia="仿宋_GB2312" w:cs="仿宋_GB2312"/>
          <w:sz w:val="24"/>
          <w:szCs w:val="24"/>
          <w:lang w:val="en-US" w:eastAsia="zh-CN"/>
        </w:rPr>
        <w:t>20</w:t>
      </w:r>
      <w:r>
        <w:rPr>
          <w:rFonts w:hint="eastAsia" w:ascii="仿宋_GB2312" w:hAnsi="仿宋_GB2312" w:eastAsia="仿宋_GB2312" w:cs="仿宋_GB2312"/>
          <w:sz w:val="24"/>
          <w:szCs w:val="24"/>
        </w:rPr>
        <w:t>年12月31日，我单位资产总额</w:t>
      </w:r>
      <w:r>
        <w:rPr>
          <w:rFonts w:hint="eastAsia" w:ascii="仿宋_GB2312" w:hAnsi="仿宋_GB2312" w:eastAsia="仿宋_GB2312" w:cs="仿宋_GB2312"/>
          <w:sz w:val="24"/>
          <w:szCs w:val="24"/>
          <w:lang w:val="en-US" w:eastAsia="zh-CN"/>
        </w:rPr>
        <w:t>1748.58万</w:t>
      </w:r>
      <w:r>
        <w:rPr>
          <w:rFonts w:hint="eastAsia" w:ascii="仿宋_GB2312" w:hAnsi="仿宋_GB2312" w:eastAsia="仿宋_GB2312" w:cs="仿宋_GB2312"/>
          <w:sz w:val="24"/>
          <w:szCs w:val="24"/>
        </w:rPr>
        <w:t>元，其中流动资产</w:t>
      </w:r>
      <w:r>
        <w:rPr>
          <w:rFonts w:hint="eastAsia" w:ascii="仿宋_GB2312" w:hAnsi="仿宋_GB2312" w:eastAsia="仿宋_GB2312" w:cs="仿宋_GB2312"/>
          <w:sz w:val="24"/>
          <w:szCs w:val="24"/>
          <w:lang w:val="en-US" w:eastAsia="zh-CN"/>
        </w:rPr>
        <w:t>36.74万</w:t>
      </w:r>
      <w:r>
        <w:rPr>
          <w:rFonts w:hint="eastAsia" w:ascii="仿宋_GB2312" w:hAnsi="仿宋_GB2312" w:eastAsia="仿宋_GB2312" w:cs="仿宋_GB2312"/>
          <w:sz w:val="24"/>
          <w:szCs w:val="24"/>
        </w:rPr>
        <w:t>元；固定资产原值</w:t>
      </w:r>
      <w:r>
        <w:rPr>
          <w:rFonts w:hint="eastAsia" w:ascii="仿宋_GB2312" w:hAnsi="仿宋_GB2312" w:eastAsia="仿宋_GB2312" w:cs="仿宋_GB2312"/>
          <w:sz w:val="24"/>
          <w:szCs w:val="24"/>
          <w:lang w:val="en-US" w:eastAsia="zh-CN"/>
        </w:rPr>
        <w:t>1783万</w:t>
      </w:r>
      <w:r>
        <w:rPr>
          <w:rFonts w:hint="eastAsia" w:ascii="仿宋_GB2312" w:hAnsi="仿宋_GB2312" w:eastAsia="仿宋_GB2312" w:cs="仿宋_GB2312"/>
          <w:sz w:val="24"/>
          <w:szCs w:val="24"/>
        </w:rPr>
        <w:t>元，累计折旧</w:t>
      </w:r>
      <w:r>
        <w:rPr>
          <w:rFonts w:hint="eastAsia" w:ascii="仿宋_GB2312" w:hAnsi="仿宋_GB2312" w:eastAsia="仿宋_GB2312" w:cs="仿宋_GB2312"/>
          <w:sz w:val="24"/>
          <w:szCs w:val="24"/>
          <w:lang w:val="en-US" w:eastAsia="zh-CN"/>
        </w:rPr>
        <w:t>71.45万</w:t>
      </w:r>
      <w:r>
        <w:rPr>
          <w:rFonts w:hint="eastAsia" w:ascii="仿宋_GB2312" w:hAnsi="仿宋_GB2312" w:eastAsia="仿宋_GB2312" w:cs="仿宋_GB2312"/>
          <w:sz w:val="24"/>
          <w:szCs w:val="24"/>
        </w:rPr>
        <w:t>元，固定资产净值为</w:t>
      </w:r>
      <w:r>
        <w:rPr>
          <w:rFonts w:hint="eastAsia" w:ascii="仿宋_GB2312" w:hAnsi="仿宋_GB2312" w:eastAsia="仿宋_GB2312" w:cs="仿宋_GB2312"/>
          <w:sz w:val="24"/>
          <w:szCs w:val="24"/>
          <w:lang w:val="en-US" w:eastAsia="zh-CN"/>
        </w:rPr>
        <w:t>1711.53万</w:t>
      </w:r>
      <w:r>
        <w:rPr>
          <w:rFonts w:hint="eastAsia" w:ascii="仿宋_GB2312" w:hAnsi="仿宋_GB2312" w:eastAsia="仿宋_GB2312" w:cs="仿宋_GB2312"/>
          <w:sz w:val="24"/>
          <w:szCs w:val="24"/>
        </w:rPr>
        <w:t>元</w:t>
      </w:r>
      <w:r>
        <w:rPr>
          <w:rFonts w:hint="eastAsia" w:ascii="仿宋_GB2312" w:hAnsi="仿宋_GB2312" w:eastAsia="仿宋_GB2312" w:cs="仿宋_GB2312"/>
          <w:sz w:val="24"/>
          <w:szCs w:val="24"/>
          <w:lang w:eastAsia="zh-CN"/>
        </w:rPr>
        <w:t>，无形资产</w:t>
      </w:r>
      <w:r>
        <w:rPr>
          <w:rFonts w:hint="eastAsia" w:ascii="仿宋_GB2312" w:hAnsi="仿宋_GB2312" w:eastAsia="仿宋_GB2312" w:cs="仿宋_GB2312"/>
          <w:sz w:val="24"/>
          <w:szCs w:val="24"/>
          <w:lang w:val="en-US" w:eastAsia="zh-CN"/>
        </w:rPr>
        <w:t>1.06万元，</w:t>
      </w:r>
      <w:r>
        <w:rPr>
          <w:rFonts w:hint="eastAsia" w:ascii="仿宋_GB2312" w:hAnsi="仿宋_GB2312" w:eastAsia="仿宋_GB2312" w:cs="仿宋_GB2312"/>
          <w:sz w:val="24"/>
          <w:szCs w:val="24"/>
          <w:lang w:eastAsia="zh-CN"/>
        </w:rPr>
        <w:t>无形资产摊销</w:t>
      </w:r>
      <w:r>
        <w:rPr>
          <w:rFonts w:hint="eastAsia" w:ascii="仿宋_GB2312" w:hAnsi="仿宋_GB2312" w:eastAsia="仿宋_GB2312" w:cs="仿宋_GB2312"/>
          <w:sz w:val="24"/>
          <w:szCs w:val="24"/>
          <w:lang w:val="en-US" w:eastAsia="zh-CN"/>
        </w:rPr>
        <w:t>0.75万元，</w:t>
      </w:r>
      <w:r>
        <w:rPr>
          <w:rFonts w:hint="eastAsia" w:ascii="仿宋_GB2312" w:hAnsi="仿宋_GB2312" w:eastAsia="仿宋_GB2312" w:cs="仿宋_GB2312"/>
          <w:sz w:val="24"/>
          <w:szCs w:val="24"/>
          <w:lang w:eastAsia="zh-CN"/>
        </w:rPr>
        <w:t>无形资产净值</w:t>
      </w:r>
      <w:r>
        <w:rPr>
          <w:rFonts w:hint="eastAsia" w:ascii="仿宋_GB2312" w:hAnsi="仿宋_GB2312" w:eastAsia="仿宋_GB2312" w:cs="仿宋_GB2312"/>
          <w:sz w:val="24"/>
          <w:szCs w:val="24"/>
          <w:lang w:val="en-US" w:eastAsia="zh-CN"/>
        </w:rPr>
        <w:t>0.31万元</w:t>
      </w:r>
      <w:r>
        <w:rPr>
          <w:rFonts w:hint="eastAsia" w:ascii="仿宋_GB2312" w:hAnsi="仿宋_GB2312" w:eastAsia="仿宋_GB2312" w:cs="仿宋_GB2312"/>
          <w:sz w:val="24"/>
          <w:szCs w:val="24"/>
        </w:rPr>
        <w:t>。固定资产当中，房屋构筑物</w:t>
      </w:r>
      <w:r>
        <w:rPr>
          <w:rFonts w:hint="eastAsia" w:ascii="仿宋_GB2312" w:hAnsi="仿宋_GB2312" w:eastAsia="仿宋_GB2312" w:cs="仿宋_GB2312"/>
          <w:sz w:val="24"/>
          <w:szCs w:val="24"/>
          <w:lang w:val="en-US" w:eastAsia="zh-CN"/>
        </w:rPr>
        <w:t>1487.37万</w:t>
      </w:r>
      <w:r>
        <w:rPr>
          <w:rFonts w:hint="eastAsia" w:ascii="仿宋_GB2312" w:hAnsi="仿宋_GB2312" w:eastAsia="仿宋_GB2312" w:cs="仿宋_GB2312"/>
          <w:sz w:val="24"/>
          <w:szCs w:val="24"/>
        </w:rPr>
        <w:t>元。</w:t>
      </w:r>
    </w:p>
    <w:p>
      <w:pPr>
        <w:wordWrap/>
        <w:adjustRightInd/>
        <w:snapToGrid/>
        <w:spacing w:line="480" w:lineRule="exact"/>
        <w:ind w:right="0" w:firstLine="480" w:firstLineChars="200"/>
        <w:textAlignment w:val="auto"/>
        <w:outlineLvl w:val="9"/>
        <w:rPr>
          <w:rFonts w:hint="eastAsia" w:ascii="黑体" w:hAnsi="黑体" w:eastAsia="黑体"/>
          <w:bCs/>
          <w:sz w:val="24"/>
          <w:szCs w:val="24"/>
        </w:rPr>
      </w:pPr>
      <w:r>
        <w:rPr>
          <w:rFonts w:hint="eastAsia" w:ascii="仿宋_GB2312" w:hAnsi="仿宋_GB2312" w:eastAsia="仿宋_GB2312" w:cs="仿宋_GB2312"/>
          <w:sz w:val="24"/>
          <w:szCs w:val="24"/>
        </w:rPr>
        <w:t>202</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年预计新增采购固定资产</w:t>
      </w:r>
      <w:r>
        <w:rPr>
          <w:rFonts w:hint="eastAsia" w:ascii="仿宋_GB2312" w:hAnsi="仿宋_GB2312" w:eastAsia="仿宋_GB2312" w:cs="仿宋_GB2312"/>
          <w:sz w:val="24"/>
          <w:szCs w:val="24"/>
          <w:lang w:val="en-US" w:eastAsia="zh-CN"/>
        </w:rPr>
        <w:t>2.9万</w:t>
      </w:r>
      <w:r>
        <w:rPr>
          <w:rFonts w:hint="eastAsia" w:ascii="仿宋_GB2312" w:hAnsi="仿宋_GB2312" w:eastAsia="仿宋_GB2312" w:cs="仿宋_GB2312"/>
          <w:sz w:val="24"/>
          <w:szCs w:val="24"/>
        </w:rPr>
        <w:t>元，</w:t>
      </w:r>
      <w:r>
        <w:rPr>
          <w:rFonts w:hint="eastAsia" w:ascii="仿宋_GB2312" w:hAnsi="仿宋_GB2312" w:eastAsia="仿宋_GB2312" w:cs="仿宋_GB2312"/>
          <w:sz w:val="24"/>
          <w:szCs w:val="24"/>
          <w:lang w:eastAsia="zh-CN"/>
        </w:rPr>
        <w:t>测温仪</w:t>
      </w:r>
      <w:r>
        <w:rPr>
          <w:rFonts w:hint="eastAsia" w:ascii="仿宋_GB2312" w:hAnsi="仿宋_GB2312" w:eastAsia="仿宋_GB2312" w:cs="仿宋_GB2312"/>
          <w:sz w:val="24"/>
          <w:szCs w:val="24"/>
          <w:lang w:val="en-US" w:eastAsia="zh-CN"/>
        </w:rPr>
        <w:t>2.9万。</w:t>
      </w:r>
    </w:p>
    <w:p>
      <w:pPr>
        <w:wordWrap/>
        <w:adjustRightInd/>
        <w:snapToGrid/>
        <w:spacing w:line="480" w:lineRule="exact"/>
        <w:ind w:right="0" w:firstLine="480" w:firstLineChars="200"/>
        <w:textAlignment w:val="auto"/>
        <w:outlineLvl w:val="9"/>
        <w:rPr>
          <w:rFonts w:ascii="黑体" w:hAnsi="黑体" w:eastAsia="黑体"/>
          <w:bCs/>
          <w:sz w:val="24"/>
          <w:szCs w:val="24"/>
        </w:rPr>
      </w:pPr>
      <w:r>
        <w:rPr>
          <w:rFonts w:hint="eastAsia" w:ascii="黑体" w:hAnsi="黑体" w:eastAsia="黑体"/>
          <w:sz w:val="24"/>
          <w:szCs w:val="24"/>
        </w:rPr>
        <w:t>八、</w:t>
      </w:r>
      <w:r>
        <w:rPr>
          <w:rFonts w:hint="eastAsia" w:ascii="黑体" w:hAnsi="黑体" w:eastAsia="黑体"/>
          <w:bCs/>
          <w:sz w:val="24"/>
          <w:szCs w:val="24"/>
        </w:rPr>
        <w:t>“三公”经费增减变化情况</w:t>
      </w:r>
    </w:p>
    <w:p>
      <w:pPr>
        <w:widowControl w:val="0"/>
        <w:numPr>
          <w:ilvl w:val="0"/>
          <w:numId w:val="0"/>
        </w:numPr>
        <w:wordWrap/>
        <w:adjustRightInd/>
        <w:snapToGrid/>
        <w:spacing w:line="440" w:lineRule="exact"/>
        <w:ind w:left="0" w:leftChars="0" w:right="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2021年“三公经费”预算0</w:t>
      </w:r>
      <w:r>
        <w:rPr>
          <w:rFonts w:hint="eastAsia" w:ascii="仿宋_GB2312" w:hAnsi="仿宋_GB2312" w:eastAsia="仿宋_GB2312" w:cs="仿宋_GB2312"/>
          <w:sz w:val="24"/>
          <w:szCs w:val="24"/>
          <w:lang w:eastAsia="zh-CN"/>
        </w:rPr>
        <w:t>万</w:t>
      </w:r>
      <w:r>
        <w:rPr>
          <w:rFonts w:hint="eastAsia" w:ascii="仿宋_GB2312" w:hAnsi="仿宋_GB2312" w:eastAsia="仿宋_GB2312" w:cs="仿宋_GB2312"/>
          <w:sz w:val="24"/>
          <w:szCs w:val="24"/>
        </w:rPr>
        <w:t>元，与上年预算持平。其中2021年因公出国（境）费0</w:t>
      </w:r>
      <w:r>
        <w:rPr>
          <w:rFonts w:hint="eastAsia" w:ascii="仿宋_GB2312" w:hAnsi="仿宋_GB2312" w:eastAsia="仿宋_GB2312" w:cs="仿宋_GB2312"/>
          <w:sz w:val="24"/>
          <w:szCs w:val="24"/>
          <w:lang w:eastAsia="zh-CN"/>
        </w:rPr>
        <w:t>万</w:t>
      </w:r>
      <w:r>
        <w:rPr>
          <w:rFonts w:hint="eastAsia" w:ascii="仿宋_GB2312" w:hAnsi="仿宋_GB2312" w:eastAsia="仿宋_GB2312" w:cs="仿宋_GB2312"/>
          <w:sz w:val="24"/>
          <w:szCs w:val="24"/>
        </w:rPr>
        <w:t>元，原因是本年度没有出国（境）安排；2021年公务接待费0</w:t>
      </w:r>
      <w:r>
        <w:rPr>
          <w:rFonts w:hint="eastAsia" w:ascii="仿宋_GB2312" w:hAnsi="仿宋_GB2312" w:eastAsia="仿宋_GB2312" w:cs="仿宋_GB2312"/>
          <w:sz w:val="24"/>
          <w:szCs w:val="24"/>
          <w:lang w:eastAsia="zh-CN"/>
        </w:rPr>
        <w:t>万</w:t>
      </w:r>
      <w:r>
        <w:rPr>
          <w:rFonts w:hint="eastAsia" w:ascii="仿宋_GB2312" w:hAnsi="仿宋_GB2312" w:eastAsia="仿宋_GB2312" w:cs="仿宋_GB2312"/>
          <w:sz w:val="24"/>
          <w:szCs w:val="24"/>
        </w:rPr>
        <w:t>元，原因是我校无此项业务支出预算；</w:t>
      </w:r>
      <w:r>
        <w:rPr>
          <w:rFonts w:hint="eastAsia" w:ascii="仿宋_GB2312" w:hAnsi="仿宋_GB2312" w:eastAsia="仿宋_GB2312" w:cs="仿宋_GB2312"/>
          <w:sz w:val="24"/>
          <w:szCs w:val="24"/>
          <w:lang w:val="en-US" w:eastAsia="zh-CN"/>
        </w:rPr>
        <w:t>2021年</w:t>
      </w:r>
      <w:r>
        <w:rPr>
          <w:rFonts w:hint="eastAsia" w:ascii="仿宋_GB2312" w:hAnsi="仿宋_GB2312" w:eastAsia="仿宋_GB2312" w:cs="仿宋_GB2312"/>
          <w:sz w:val="24"/>
          <w:szCs w:val="24"/>
        </w:rPr>
        <w:t>公务用车</w:t>
      </w:r>
      <w:r>
        <w:rPr>
          <w:rFonts w:hint="eastAsia" w:ascii="仿宋_GB2312" w:hAnsi="仿宋_GB2312" w:eastAsia="仿宋_GB2312" w:cs="仿宋_GB2312"/>
          <w:sz w:val="24"/>
          <w:szCs w:val="24"/>
          <w:lang w:eastAsia="zh-CN"/>
        </w:rPr>
        <w:t>购置费</w:t>
      </w:r>
      <w:r>
        <w:rPr>
          <w:rFonts w:hint="eastAsia" w:ascii="仿宋_GB2312" w:hAnsi="仿宋_GB2312" w:eastAsia="仿宋_GB2312" w:cs="仿宋_GB2312"/>
          <w:sz w:val="24"/>
          <w:szCs w:val="24"/>
        </w:rPr>
        <w:t>预算0</w:t>
      </w:r>
      <w:r>
        <w:rPr>
          <w:rFonts w:hint="eastAsia" w:ascii="仿宋_GB2312" w:hAnsi="仿宋_GB2312" w:eastAsia="仿宋_GB2312" w:cs="仿宋_GB2312"/>
          <w:sz w:val="24"/>
          <w:szCs w:val="24"/>
          <w:lang w:eastAsia="zh-CN"/>
        </w:rPr>
        <w:t>万</w:t>
      </w:r>
      <w:r>
        <w:rPr>
          <w:rFonts w:hint="eastAsia" w:ascii="仿宋_GB2312" w:hAnsi="仿宋_GB2312" w:eastAsia="仿宋_GB2312" w:cs="仿宋_GB2312"/>
          <w:sz w:val="24"/>
          <w:szCs w:val="24"/>
        </w:rPr>
        <w:t>元，原因是我校无此项业务支出预算</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2021年公务用车运行维护费0</w:t>
      </w:r>
      <w:r>
        <w:rPr>
          <w:rFonts w:hint="eastAsia" w:ascii="仿宋_GB2312" w:hAnsi="仿宋_GB2312" w:eastAsia="仿宋_GB2312" w:cs="仿宋_GB2312"/>
          <w:sz w:val="24"/>
          <w:szCs w:val="24"/>
          <w:lang w:eastAsia="zh-CN"/>
        </w:rPr>
        <w:t>万</w:t>
      </w:r>
      <w:r>
        <w:rPr>
          <w:rFonts w:hint="eastAsia" w:ascii="仿宋_GB2312" w:hAnsi="仿宋_GB2312" w:eastAsia="仿宋_GB2312" w:cs="仿宋_GB2312"/>
          <w:sz w:val="24"/>
          <w:szCs w:val="24"/>
        </w:rPr>
        <w:t>元，本年度没有公务用车。</w:t>
      </w:r>
    </w:p>
    <w:p>
      <w:pPr>
        <w:widowControl w:val="0"/>
        <w:wordWrap/>
        <w:adjustRightInd/>
        <w:spacing w:line="480" w:lineRule="exact"/>
        <w:ind w:left="0" w:leftChars="0" w:right="0" w:firstLine="480" w:firstLineChars="200"/>
        <w:outlineLvl w:val="9"/>
        <w:rPr>
          <w:rFonts w:ascii="黑体" w:hAnsi="黑体" w:eastAsia="黑体"/>
          <w:color w:val="000000"/>
          <w:sz w:val="24"/>
          <w:szCs w:val="24"/>
        </w:rPr>
      </w:pPr>
      <w:r>
        <w:rPr>
          <w:rFonts w:hint="eastAsia" w:ascii="黑体" w:hAnsi="黑体" w:eastAsia="黑体"/>
          <w:color w:val="000000"/>
          <w:sz w:val="24"/>
          <w:szCs w:val="24"/>
        </w:rPr>
        <w:t>九、重点项目预算的绩效目标情况说明</w:t>
      </w:r>
      <w:bookmarkStart w:id="0" w:name="_GoBack"/>
      <w:bookmarkEnd w:id="0"/>
    </w:p>
    <w:p>
      <w:pPr>
        <w:pStyle w:val="2"/>
        <w:widowControl w:val="0"/>
        <w:wordWrap/>
        <w:adjustRightInd/>
        <w:snapToGrid w:val="0"/>
        <w:spacing w:line="480" w:lineRule="exact"/>
        <w:ind w:left="0" w:leftChars="0" w:right="0" w:firstLine="480" w:firstLineChars="200"/>
        <w:textAlignment w:val="baseline"/>
        <w:outlineLvl w:val="9"/>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本年度无重点项目预算的绩效目标。</w:t>
      </w:r>
    </w:p>
    <w:p>
      <w:pPr>
        <w:wordWrap/>
        <w:adjustRightInd/>
        <w:snapToGrid/>
        <w:spacing w:line="480" w:lineRule="exact"/>
        <w:ind w:right="0"/>
        <w:jc w:val="left"/>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w:t>
      </w:r>
    </w:p>
    <w:p>
      <w:pPr>
        <w:wordWrap/>
        <w:adjustRightInd/>
        <w:snapToGrid/>
        <w:spacing w:line="480" w:lineRule="exact"/>
        <w:ind w:right="0"/>
        <w:jc w:val="left"/>
        <w:textAlignment w:val="auto"/>
        <w:outlineLvl w:val="9"/>
        <w:rPr>
          <w:rFonts w:hint="eastAsia" w:ascii="仿宋_GB2312" w:hAnsi="仿宋_GB2312" w:eastAsia="仿宋_GB2312" w:cs="仿宋_GB2312"/>
          <w:sz w:val="24"/>
          <w:szCs w:val="24"/>
        </w:rPr>
      </w:pPr>
    </w:p>
    <w:p>
      <w:pPr>
        <w:wordWrap/>
        <w:adjustRightInd/>
        <w:snapToGrid/>
        <w:spacing w:line="480" w:lineRule="exact"/>
        <w:ind w:right="0" w:firstLine="480" w:firstLineChars="200"/>
        <w:jc w:val="left"/>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单位负责人：</w:t>
      </w:r>
      <w:r>
        <w:rPr>
          <w:rFonts w:hint="eastAsia" w:ascii="仿宋_GB2312" w:hAnsi="仿宋_GB2312" w:eastAsia="仿宋_GB2312" w:cs="仿宋_GB2312"/>
          <w:sz w:val="24"/>
          <w:szCs w:val="24"/>
          <w:lang w:eastAsia="zh-CN"/>
        </w:rPr>
        <w:t>李小翠</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 xml:space="preserve"> 财务负责人：</w:t>
      </w:r>
      <w:r>
        <w:rPr>
          <w:rFonts w:hint="eastAsia" w:ascii="仿宋_GB2312" w:hAnsi="仿宋_GB2312" w:eastAsia="仿宋_GB2312" w:cs="仿宋_GB2312"/>
          <w:sz w:val="24"/>
          <w:szCs w:val="24"/>
          <w:lang w:eastAsia="zh-CN"/>
        </w:rPr>
        <w:t>寇艳婷</w:t>
      </w:r>
    </w:p>
    <w:p>
      <w:pPr>
        <w:wordWrap/>
        <w:adjustRightInd/>
        <w:snapToGrid/>
        <w:spacing w:line="480" w:lineRule="exact"/>
        <w:ind w:right="0" w:firstLine="480" w:firstLineChars="200"/>
        <w:jc w:val="left"/>
        <w:textAlignment w:val="auto"/>
        <w:outlineLvl w:val="9"/>
        <w:rPr>
          <w:rFonts w:hint="default" w:ascii="宋体" w:hAnsi="宋体" w:cs="Times New Roman"/>
          <w:sz w:val="24"/>
          <w:szCs w:val="24"/>
          <w:lang w:val="en-US"/>
        </w:rPr>
      </w:pPr>
      <w:r>
        <w:rPr>
          <w:rFonts w:hint="eastAsia" w:ascii="仿宋_GB2312" w:hAnsi="仿宋_GB2312" w:eastAsia="仿宋_GB2312" w:cs="仿宋_GB2312"/>
          <w:sz w:val="24"/>
          <w:szCs w:val="24"/>
          <w:lang w:val="en-US" w:eastAsia="zh-CN"/>
        </w:rPr>
        <w:t xml:space="preserve">填  报  人：杨  瑾 </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lang w:val="en-US" w:eastAsia="zh-CN"/>
        </w:rPr>
        <w:t xml:space="preserve">             联 系电 话：0359-8025256</w:t>
      </w:r>
    </w:p>
    <w:p>
      <w:pPr>
        <w:widowControl w:val="0"/>
        <w:wordWrap/>
        <w:adjustRightInd/>
        <w:snapToGrid/>
        <w:spacing w:line="40" w:lineRule="exact"/>
        <w:ind w:left="0" w:leftChars="0" w:right="0" w:firstLine="0" w:firstLineChars="0"/>
        <w:jc w:val="center"/>
        <w:textAlignment w:val="auto"/>
        <w:outlineLvl w:val="9"/>
        <w:rPr>
          <w:b/>
          <w:bCs/>
        </w:rPr>
      </w:pPr>
    </w:p>
    <w:p>
      <w:pPr>
        <w:widowControl w:val="0"/>
        <w:wordWrap/>
        <w:adjustRightInd/>
        <w:snapToGrid/>
        <w:spacing w:line="40" w:lineRule="exact"/>
        <w:ind w:left="0" w:leftChars="0" w:right="0" w:firstLine="0" w:firstLineChars="0"/>
        <w:jc w:val="both"/>
        <w:textAlignment w:val="auto"/>
        <w:outlineLvl w:val="9"/>
        <w:rPr>
          <w:b/>
          <w:bCs/>
        </w:rPr>
        <w:sectPr>
          <w:pgSz w:w="11915" w:h="16840"/>
          <w:pgMar w:top="1587" w:right="1361" w:bottom="1587" w:left="1361" w:header="851" w:footer="992" w:gutter="0"/>
          <w:pgBorders>
            <w:top w:val="none" w:color="auto" w:sz="0" w:space="0"/>
            <w:left w:val="none" w:color="auto" w:sz="0" w:space="0"/>
            <w:bottom w:val="none" w:color="auto" w:sz="0" w:space="0"/>
            <w:right w:val="none" w:color="auto" w:sz="0" w:space="0"/>
          </w:pgBorders>
          <w:cols w:space="720" w:num="1"/>
          <w:rtlGutter w:val="0"/>
          <w:docGrid w:type="lines" w:linePitch="317"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华文中宋">
    <w:altName w:val="宋体"/>
    <w:panose1 w:val="00000000000000000000"/>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E71E4"/>
    <w:multiLevelType w:val="singleLevel"/>
    <w:tmpl w:val="390E71E4"/>
    <w:lvl w:ilvl="0" w:tentative="0">
      <w:start w:val="1"/>
      <w:numFmt w:val="chineseCounting"/>
      <w:suff w:val="nothing"/>
      <w:lvlText w:val="（%1）"/>
      <w:lvlJc w:val="left"/>
      <w:rPr>
        <w:rFonts w:hint="eastAsia"/>
      </w:rPr>
    </w:lvl>
  </w:abstractNum>
  <w:abstractNum w:abstractNumId="1">
    <w:nsid w:val="3E1B00B3"/>
    <w:multiLevelType w:val="singleLevel"/>
    <w:tmpl w:val="3E1B00B3"/>
    <w:lvl w:ilvl="0" w:tentative="0">
      <w:start w:val="1"/>
      <w:numFmt w:val="decimal"/>
      <w:suff w:val="nothing"/>
      <w:lvlText w:val="%1、"/>
      <w:lvlJc w:val="left"/>
    </w:lvl>
  </w:abstractNum>
  <w:abstractNum w:abstractNumId="2">
    <w:nsid w:val="5A93742C"/>
    <w:multiLevelType w:val="singleLevel"/>
    <w:tmpl w:val="5A93742C"/>
    <w:lvl w:ilvl="0" w:tentative="0">
      <w:start w:val="3"/>
      <w:numFmt w:val="chineseCounting"/>
      <w:suff w:val="nothing"/>
      <w:lvlText w:val="（%1）"/>
      <w:lvlJc w:val="left"/>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4E5900"/>
    <w:rsid w:val="094E5900"/>
    <w:rsid w:val="0F6B4AE4"/>
    <w:rsid w:val="5218504C"/>
    <w:rsid w:val="62111538"/>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Body Text 2"/>
    <w:basedOn w:val="1"/>
    <w:uiPriority w:val="0"/>
    <w:pPr>
      <w:spacing w:after="120" w:line="480" w:lineRule="auto"/>
    </w:pPr>
  </w:style>
  <w:style w:type="paragraph" w:styleId="3">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customStyle="1" w:styleId="6">
    <w:name w:val="列出段落1"/>
    <w:basedOn w:val="1"/>
    <w:qFormat/>
    <w:uiPriority w:val="0"/>
    <w:pPr>
      <w:widowControl w:val="0"/>
      <w:spacing w:before="0" w:beforeAutospacing="0" w:after="0" w:afterAutospacing="0"/>
      <w:ind w:left="0" w:right="0" w:firstLine="420" w:firstLineChars="200"/>
      <w:jc w:val="both"/>
    </w:pPr>
    <w:rPr>
      <w:rFonts w:hint="default" w:ascii="Calibri" w:hAnsi="Calibri" w:eastAsia="宋体" w:cs="黑体"/>
      <w:kern w:val="2"/>
      <w:sz w:val="21"/>
      <w:szCs w:val="22"/>
      <w:lang w:val="en-US" w:eastAsia="zh-CN" w:bidi="ar-SA"/>
    </w:rPr>
  </w:style>
  <w:style w:type="paragraph" w:customStyle="1" w:styleId="7">
    <w:name w:val="No Spacing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8">
    <w:name w:val="List Paragraph"/>
    <w:basedOn w:val="1"/>
    <w:qFormat/>
    <w:uiPriority w:val="34"/>
    <w:pPr>
      <w:ind w:firstLine="420" w:firstLineChars="200"/>
    </w:pPr>
    <w:rPr>
      <w:rFonts w:ascii="Calibri" w:hAnsi="Calibri" w:eastAsia="宋体" w:cs="黑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2021-04-27T07:58:00Z</dcterms:created>
  <dc:creator>杨瑾</dc:creator>
  <cp:lastModifiedBy>Administrator</cp:lastModifiedBy>
  <dcterms:modified xsi:type="dcterms:W3CDTF">2021-04-27T08:36:07Z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