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市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电机中学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体育场提升改造工程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财政项目支出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电机初级中学校属全额事业单位，位于永济市电机大街72号，现有教职工人数112人，学生749人。学校依据党的教育方针，遵照《教育法》《义务教育法》《教师法》等法律法规的要求，开展初中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合理使用财政资金，提高资金使用效率，计划投资300万元，提升学校运动场设施，建设一个标准体育场，含300米6条赛道塑胶跑道、7人制人造草坪足球训练场地、供水、排水等，总建设面积12000平方米，有效改善学校硬件设施，提高办学条件，增强学生体质，促进学生全面发展，推动义务教育均衡发展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（1）数量指标。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电机初中体育场提升改造项目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建设面积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预计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大于等于12000平方米。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（2）质量指标。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电机初中体育场提升改造项目预计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工程验收合格率为100%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（3）时效指标。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电机初中体育场提升改造项目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工程完成及时率预计为100%。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（4）成本指标。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电机初中体育场提升改造项目预计完成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投资金额300万元。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：电机初中体育场提升改造项目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预计受益师生人数大于等于890人。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（6）可持续影响指标：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电机初中体育场提升改造项目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预计工程设计使用年限大于等于15年。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（7）</w:t>
      </w:r>
      <w:r>
        <w:rPr>
          <w:rFonts w:hint="eastAsia" w:ascii="仿宋" w:hAnsi="仿宋" w:eastAsia="仿宋" w:cs="仿宋"/>
          <w:sz w:val="32"/>
          <w:szCs w:val="32"/>
        </w:rPr>
        <w:t>满意度指标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：电机初中体育场提升改造项目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预计受益师生满意度大于等于98%。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电机初中体育场提升改造项目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依据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《中小学校舍建设标准》《关于进一步加强新时期体育工作意见》及学校发展规划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，该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项目符合经济社会发展规划和部门年度计划。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2.决策程序：项目符合申报条件；申报、批复程序符合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有关文件规定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1.分配办法：资金管理办法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 xml:space="preserve">《建设项目投资评审报告》，分配办法为电机初中体育场提升改造项目拨付资金292.09万元。    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ab/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2.分配结果：资金分配符合相关管理办法，分配结果合理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2.资金到位时效：资金及时到位。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科学编制预算，及时支付资金，保证工程顺利完工，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电机初中体育场提升改造项目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建设面积大于等于12000平方米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项目产出数量达到年初设定的数量绩效目标。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电机初中体育场提升改造项目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工程验收合格率为100%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项目产出质量达到年初设定的质量绩效目标。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电机初中体育场提升改造项目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工程完成及时率为100%。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项目产出达到年初设定的时效绩效目标。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电机初中体育场提升改造项目完成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投资金额300万元。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年度完成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电机初中体育场提升改造项目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预计受益师生人数大于等于890人。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.可持续影响：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电机初中体育场提升改造项目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工程设计使用年限大于等于15年。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.服务对象满意度：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电机初中体育场提升改造项目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受益师生满意度大于等于98%。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kwNzBhMWE1MGYwZTBmNDE3ZDViY2NhNDkzN2UwZTA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53973EC"/>
    <w:rsid w:val="05BC1DCB"/>
    <w:rsid w:val="066F2AA9"/>
    <w:rsid w:val="0741155E"/>
    <w:rsid w:val="088D7099"/>
    <w:rsid w:val="0B4164C0"/>
    <w:rsid w:val="146154E7"/>
    <w:rsid w:val="16C83E75"/>
    <w:rsid w:val="1FE50B5B"/>
    <w:rsid w:val="26317348"/>
    <w:rsid w:val="288A7DDB"/>
    <w:rsid w:val="2AC546F0"/>
    <w:rsid w:val="2DB369F4"/>
    <w:rsid w:val="3A47210A"/>
    <w:rsid w:val="3DAE5EC2"/>
    <w:rsid w:val="3F387335"/>
    <w:rsid w:val="40A75777"/>
    <w:rsid w:val="477F4700"/>
    <w:rsid w:val="502352C8"/>
    <w:rsid w:val="61B72CE8"/>
    <w:rsid w:val="61F317FB"/>
    <w:rsid w:val="63193B05"/>
    <w:rsid w:val="647C7A04"/>
    <w:rsid w:val="6C591FC6"/>
    <w:rsid w:val="6D390254"/>
    <w:rsid w:val="6E461796"/>
    <w:rsid w:val="722C3C47"/>
    <w:rsid w:val="737957D1"/>
    <w:rsid w:val="73A615FF"/>
    <w:rsid w:val="78C1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1355</Words>
  <Characters>1429</Characters>
  <Lines>0</Lines>
  <Paragraphs>0</Paragraphs>
  <TotalTime>2</TotalTime>
  <ScaleCrop>false</ScaleCrop>
  <LinksUpToDate>false</LinksUpToDate>
  <CharactersWithSpaces>1586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Administrator</cp:lastModifiedBy>
  <cp:lastPrinted>2019-01-03T00:52:00Z</cp:lastPrinted>
  <dcterms:modified xsi:type="dcterms:W3CDTF">2022-09-26T09:46:49Z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0146B65B75D94FDFA2A0861306D00AD3</vt:lpwstr>
  </property>
</Properties>
</file>