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20" w:lineRule="exact"/>
        <w:rPr>
          <w:rFonts w:ascii="仿宋_GB2312" w:hAnsi="黑体" w:eastAsia="仿宋_GB2312" w:cs="方正小标宋简体"/>
          <w:color w:val="000000"/>
          <w:kern w:val="0"/>
          <w:sz w:val="32"/>
          <w:szCs w:val="32"/>
        </w:rPr>
      </w:pPr>
      <w:bookmarkStart w:id="0" w:name="_GoBack"/>
      <w:bookmarkEnd w:id="0"/>
    </w:p>
    <w:p>
      <w:pPr>
        <w:autoSpaceDE w:val="0"/>
        <w:autoSpaceDN w:val="0"/>
        <w:adjustRightInd w:val="0"/>
        <w:spacing w:line="520" w:lineRule="exact"/>
        <w:jc w:val="center"/>
        <w:rPr>
          <w:rFonts w:ascii="方正小标宋简体" w:hAnsi="黑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永济</w:t>
      </w: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  <w:t>市</w:t>
      </w: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市直幼儿园大院地面维修改造工程</w:t>
      </w:r>
      <w:r>
        <w:rPr>
          <w:rFonts w:hint="eastAsia" w:ascii="方正小标宋简体" w:hAnsi="黑体" w:eastAsia="方正小标宋简体" w:cs="方正小标宋简体"/>
          <w:color w:val="000000"/>
          <w:kern w:val="0"/>
          <w:sz w:val="44"/>
          <w:szCs w:val="44"/>
        </w:rPr>
        <w:t>支出绩效自评报告</w:t>
      </w:r>
    </w:p>
    <w:p>
      <w:pPr>
        <w:autoSpaceDE w:val="0"/>
        <w:autoSpaceDN w:val="0"/>
        <w:adjustRightInd w:val="0"/>
        <w:spacing w:line="520" w:lineRule="exact"/>
        <w:jc w:val="left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20" w:lineRule="exact"/>
        <w:ind w:firstLine="640" w:firstLineChars="200"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一、项目概况</w:t>
      </w:r>
      <w:r>
        <w:rPr>
          <w:rFonts w:ascii="黑体" w:hAnsi="黑体" w:eastAsia="黑体" w:cs="黑体"/>
          <w:color w:val="000000"/>
          <w:kern w:val="0"/>
          <w:sz w:val="32"/>
          <w:szCs w:val="32"/>
        </w:rPr>
        <w:t xml:space="preserve"> 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jc w:val="left"/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（一）项目单位基本情况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jc w:val="left"/>
        <w:rPr>
          <w:rFonts w:hint="eastAsia" w:ascii="楷体" w:hAnsi="楷体" w:eastAsia="仿宋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永济市市直幼儿园隶属永济市教育局，是一所公益二类全额事业单位，</w:t>
      </w:r>
      <w:r>
        <w:rPr>
          <w:rFonts w:hint="eastAsia" w:ascii="仿宋" w:hAnsi="仿宋" w:eastAsia="仿宋" w:cs="仿宋"/>
          <w:sz w:val="32"/>
          <w:szCs w:val="32"/>
        </w:rPr>
        <w:t>负责幼儿学前教育，开创永济市高标准，高质量的幼儿教育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（二）项目概况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年初设定的项目支出绩效目标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hint="default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为提高保教环境，为孩子提供一个安全舒适的活动场所，我园对大院地面进行维修改造。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520" w:lineRule="exact"/>
        <w:ind w:firstLine="640" w:firstLineChars="200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主要绩效指标及指标值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520" w:lineRule="exact"/>
        <w:rPr>
          <w:rFonts w:hint="default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   大院维修项目切合幼儿园发展规划和年度工作计划，有关人员严格履行项目职责，并达到项目实施的满意程度。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520" w:lineRule="exact"/>
        <w:ind w:leftChars="200" w:firstLine="320" w:firstLineChars="100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支出依据合规、无虚列支出情况，无截留、挤占、挪用情况，不存在超标准开支情况。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ascii="黑体" w:hAnsi="黑体" w:eastAsia="黑体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</w:rPr>
        <w:t>二、项目决策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（一）决策过程</w:t>
      </w:r>
    </w:p>
    <w:p>
      <w:pPr>
        <w:autoSpaceDE w:val="0"/>
        <w:autoSpaceDN w:val="0"/>
        <w:adjustRightInd w:val="0"/>
        <w:spacing w:line="520" w:lineRule="exact"/>
        <w:ind w:firstLine="643" w:firstLineChars="200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ascii="仿宋_GB2312" w:hAnsi="仿宋" w:eastAsia="仿宋_GB2312" w:cs="仿宋_GB2312"/>
          <w:b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/>
          <w:color w:val="000000"/>
          <w:kern w:val="0"/>
          <w:sz w:val="32"/>
          <w:szCs w:val="32"/>
        </w:rPr>
        <w:t>决策依据：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项目符合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幼儿园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发展规划和部门年度计划；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此项目总日历天数为30天。</w:t>
      </w:r>
    </w:p>
    <w:p>
      <w:pPr>
        <w:autoSpaceDE w:val="0"/>
        <w:autoSpaceDN w:val="0"/>
        <w:adjustRightInd w:val="0"/>
        <w:spacing w:line="520" w:lineRule="exact"/>
        <w:ind w:firstLine="643" w:firstLineChars="200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ascii="仿宋_GB2312" w:hAnsi="仿宋" w:eastAsia="仿宋_GB2312" w:cs="仿宋_GB2312"/>
          <w:b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b/>
          <w:color w:val="000000"/>
          <w:kern w:val="0"/>
          <w:sz w:val="32"/>
          <w:szCs w:val="32"/>
        </w:rPr>
        <w:t>决策程序：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项目符合申报条件；申报、批复程序符合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上级主管部门有关工程项目的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相关管理办法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（二）资金分配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1.分配办法：</w:t>
      </w:r>
      <w:r>
        <w:rPr>
          <w:rFonts w:hint="eastAsia" w:ascii="仿宋" w:hAnsi="仿宋" w:eastAsia="仿宋" w:cs="仿宋"/>
          <w:sz w:val="32"/>
          <w:szCs w:val="32"/>
        </w:rPr>
        <w:t>根据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上级主管部门有关规定制定永济市幼儿园建设项目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管理制度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和资金支出制度，并依据相关制度执行。在资金使用方面，此项资金只用于大院维修项目，不存在违规、超标准开支等情况。</w:t>
      </w:r>
    </w:p>
    <w:p>
      <w:pPr>
        <w:autoSpaceDE w:val="0"/>
        <w:autoSpaceDN w:val="0"/>
        <w:adjustRightInd w:val="0"/>
        <w:spacing w:line="520" w:lineRule="exact"/>
        <w:ind w:firstLine="643" w:firstLineChars="200"/>
        <w:rPr>
          <w:rFonts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b/>
          <w:color w:val="000000"/>
          <w:kern w:val="0"/>
          <w:sz w:val="32"/>
          <w:szCs w:val="32"/>
        </w:rPr>
        <w:t>分配结果：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资金分配符合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幼儿园资金支出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相关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制度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，分配结果合理。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ascii="黑体" w:hAnsi="黑体" w:eastAsia="黑体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</w:rPr>
        <w:t>三、项目管理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（一）资金到位</w:t>
      </w:r>
    </w:p>
    <w:p>
      <w:pPr>
        <w:autoSpaceDE w:val="0"/>
        <w:autoSpaceDN w:val="0"/>
        <w:adjustRightInd w:val="0"/>
        <w:spacing w:line="520" w:lineRule="exact"/>
        <w:ind w:firstLine="643" w:firstLineChars="200"/>
        <w:rPr>
          <w:rFonts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/>
          <w:color w:val="000000"/>
          <w:kern w:val="0"/>
          <w:sz w:val="32"/>
          <w:szCs w:val="32"/>
        </w:rPr>
        <w:t>年度预算资金到位率：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实际到位</w:t>
      </w:r>
      <w:r>
        <w:rPr>
          <w:rFonts w:ascii="仿宋_GB2312" w:hAnsi="仿宋" w:eastAsia="仿宋_GB2312" w:cs="仿宋_GB2312"/>
          <w:color w:val="000000"/>
          <w:kern w:val="0"/>
          <w:sz w:val="32"/>
          <w:szCs w:val="32"/>
        </w:rPr>
        <w:t>100%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2.</w:t>
      </w:r>
      <w:r>
        <w:rPr>
          <w:rFonts w:hint="eastAsia" w:ascii="仿宋_GB2312" w:hAnsi="仿宋" w:eastAsia="仿宋_GB2312"/>
          <w:b/>
          <w:sz w:val="32"/>
          <w:szCs w:val="32"/>
        </w:rPr>
        <w:t>资金到位时效：</w:t>
      </w:r>
      <w:r>
        <w:rPr>
          <w:rFonts w:hint="eastAsia" w:ascii="仿宋_GB2312" w:hAnsi="仿宋" w:eastAsia="仿宋_GB2312"/>
          <w:sz w:val="32"/>
          <w:szCs w:val="32"/>
        </w:rPr>
        <w:t>资金及时到位。</w:t>
      </w:r>
    </w:p>
    <w:p>
      <w:pPr>
        <w:spacing w:line="520" w:lineRule="exact"/>
        <w:ind w:firstLine="480" w:firstLineChars="15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（二）资金管理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1.</w:t>
      </w:r>
      <w:r>
        <w:rPr>
          <w:rFonts w:hint="eastAsia" w:ascii="仿宋_GB2312" w:hAnsi="仿宋" w:eastAsia="仿宋_GB2312"/>
          <w:b/>
          <w:sz w:val="32"/>
          <w:szCs w:val="32"/>
        </w:rPr>
        <w:t>资金使用：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存在支出依据不合规、虚列项目支出的情况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存在截留、挤占、挪用项目资金的情况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存在超标准开支的情况。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2.</w:t>
      </w:r>
      <w:r>
        <w:rPr>
          <w:rFonts w:hint="eastAsia" w:ascii="仿宋_GB2312" w:hAnsi="仿宋" w:eastAsia="仿宋_GB2312"/>
          <w:b/>
          <w:sz w:val="32"/>
          <w:szCs w:val="32"/>
        </w:rPr>
        <w:t>财务管理：</w:t>
      </w:r>
      <w:r>
        <w:rPr>
          <w:rFonts w:hint="eastAsia" w:ascii="仿宋_GB2312" w:hAnsi="仿宋" w:eastAsia="仿宋_GB2312"/>
          <w:sz w:val="32"/>
          <w:szCs w:val="32"/>
        </w:rPr>
        <w:t>会计核算符合有关财务制度，规范，资金管理、费用支出等制度健全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并</w:t>
      </w:r>
      <w:r>
        <w:rPr>
          <w:rFonts w:hint="eastAsia" w:ascii="仿宋_GB2312" w:hAnsi="仿宋" w:eastAsia="仿宋_GB2312"/>
          <w:sz w:val="32"/>
          <w:szCs w:val="32"/>
        </w:rPr>
        <w:t>严格执行。</w:t>
      </w:r>
    </w:p>
    <w:p>
      <w:pPr>
        <w:spacing w:line="520" w:lineRule="exact"/>
        <w:ind w:firstLine="480" w:firstLineChars="15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（三）组织实施</w:t>
      </w:r>
    </w:p>
    <w:p>
      <w:pPr>
        <w:spacing w:line="520" w:lineRule="exact"/>
        <w:ind w:firstLine="643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ascii="仿宋_GB2312" w:hAnsi="仿宋" w:eastAsia="仿宋_GB2312"/>
          <w:b/>
          <w:sz w:val="32"/>
          <w:szCs w:val="32"/>
        </w:rPr>
        <w:t>1.</w:t>
      </w:r>
      <w:r>
        <w:rPr>
          <w:rFonts w:hint="eastAsia" w:ascii="仿宋_GB2312" w:hAnsi="仿宋" w:eastAsia="仿宋_GB2312"/>
          <w:b/>
          <w:sz w:val="32"/>
          <w:szCs w:val="32"/>
        </w:rPr>
        <w:t>项目完成程度：</w:t>
      </w:r>
      <w:r>
        <w:rPr>
          <w:rFonts w:hint="eastAsia" w:ascii="仿宋_GB2312" w:hAnsi="仿宋" w:eastAsia="仿宋_GB2312"/>
          <w:sz w:val="32"/>
          <w:szCs w:val="32"/>
        </w:rPr>
        <w:t>项目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在合同签订日历天数内完工并交付使用。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2.</w:t>
      </w:r>
      <w:r>
        <w:rPr>
          <w:rFonts w:hint="eastAsia" w:ascii="仿宋_GB2312" w:hAnsi="仿宋" w:eastAsia="仿宋_GB2312"/>
          <w:b/>
          <w:sz w:val="32"/>
          <w:szCs w:val="32"/>
        </w:rPr>
        <w:t>组织机构：</w:t>
      </w:r>
      <w:r>
        <w:rPr>
          <w:rFonts w:hint="eastAsia" w:ascii="仿宋_GB2312" w:hAnsi="仿宋" w:eastAsia="仿宋_GB2312"/>
          <w:sz w:val="32"/>
          <w:szCs w:val="32"/>
        </w:rPr>
        <w:t>机构健全、分工明确。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3.</w:t>
      </w:r>
      <w:r>
        <w:rPr>
          <w:rFonts w:hint="eastAsia" w:ascii="仿宋_GB2312" w:hAnsi="仿宋" w:eastAsia="仿宋_GB2312"/>
          <w:b/>
          <w:sz w:val="32"/>
          <w:szCs w:val="32"/>
        </w:rPr>
        <w:t>管理制度：</w:t>
      </w:r>
      <w:r>
        <w:rPr>
          <w:rFonts w:hint="eastAsia" w:ascii="仿宋_GB2312" w:hAnsi="仿宋" w:eastAsia="仿宋_GB2312"/>
          <w:sz w:val="32"/>
          <w:szCs w:val="32"/>
        </w:rPr>
        <w:t>建立健全项目管理制度，严格执行相关项目管理制度。</w:t>
      </w:r>
    </w:p>
    <w:p>
      <w:pPr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四、项目绩效</w:t>
      </w:r>
    </w:p>
    <w:p>
      <w:pPr>
        <w:spacing w:line="520" w:lineRule="exact"/>
        <w:ind w:firstLine="480" w:firstLineChars="15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（一）项目产出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1.</w:t>
      </w:r>
      <w:r>
        <w:rPr>
          <w:rFonts w:hint="eastAsia" w:ascii="仿宋_GB2312" w:hAnsi="仿宋" w:eastAsia="仿宋_GB2312"/>
          <w:b/>
          <w:sz w:val="32"/>
          <w:szCs w:val="32"/>
        </w:rPr>
        <w:t>产出数量：</w:t>
      </w:r>
      <w:r>
        <w:rPr>
          <w:rFonts w:hint="eastAsia" w:ascii="仿宋_GB2312" w:hAnsi="仿宋" w:eastAsia="仿宋_GB2312"/>
          <w:sz w:val="32"/>
          <w:szCs w:val="32"/>
        </w:rPr>
        <w:t>项目产出数量达到年初设定的数量绩效目标。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2.</w:t>
      </w:r>
      <w:r>
        <w:rPr>
          <w:rFonts w:hint="eastAsia" w:ascii="仿宋_GB2312" w:hAnsi="仿宋" w:eastAsia="仿宋_GB2312"/>
          <w:b/>
          <w:sz w:val="32"/>
          <w:szCs w:val="32"/>
        </w:rPr>
        <w:t>产出质量：</w:t>
      </w:r>
      <w:r>
        <w:rPr>
          <w:rFonts w:hint="eastAsia" w:ascii="仿宋_GB2312" w:hAnsi="仿宋" w:eastAsia="仿宋_GB2312"/>
          <w:sz w:val="32"/>
          <w:szCs w:val="32"/>
        </w:rPr>
        <w:t>项目产出质量达到年初设定的质量绩效目标。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3.</w:t>
      </w:r>
      <w:r>
        <w:rPr>
          <w:rFonts w:hint="eastAsia" w:ascii="仿宋_GB2312" w:hAnsi="仿宋" w:eastAsia="仿宋_GB2312"/>
          <w:b/>
          <w:sz w:val="32"/>
          <w:szCs w:val="32"/>
        </w:rPr>
        <w:t>产出时效：</w:t>
      </w:r>
      <w:r>
        <w:rPr>
          <w:rFonts w:hint="eastAsia" w:ascii="仿宋_GB2312" w:hAnsi="仿宋" w:eastAsia="仿宋_GB2312"/>
          <w:sz w:val="32"/>
          <w:szCs w:val="32"/>
        </w:rPr>
        <w:t>项目产出达到年初设定的时效绩效目标。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4.</w:t>
      </w:r>
      <w:r>
        <w:rPr>
          <w:rFonts w:hint="eastAsia" w:ascii="仿宋_GB2312" w:hAnsi="仿宋" w:eastAsia="仿宋_GB2312"/>
          <w:b/>
          <w:sz w:val="32"/>
          <w:szCs w:val="32"/>
        </w:rPr>
        <w:t>产出成本：</w:t>
      </w:r>
      <w:r>
        <w:rPr>
          <w:rFonts w:hint="eastAsia" w:ascii="仿宋_GB2312" w:hAnsi="仿宋" w:eastAsia="仿宋_GB2312"/>
          <w:sz w:val="32"/>
          <w:szCs w:val="32"/>
        </w:rPr>
        <w:t>项目产出控制在年初设定的成本绩效目标范围。</w:t>
      </w:r>
    </w:p>
    <w:p>
      <w:pPr>
        <w:spacing w:line="520" w:lineRule="exact"/>
        <w:ind w:firstLine="480" w:firstLineChars="15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（二）项目效益</w:t>
      </w:r>
    </w:p>
    <w:p>
      <w:pPr>
        <w:spacing w:line="520" w:lineRule="exact"/>
        <w:ind w:firstLine="643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ascii="仿宋_GB2312" w:hAnsi="仿宋" w:eastAsia="仿宋_GB2312"/>
          <w:b/>
          <w:sz w:val="32"/>
          <w:szCs w:val="32"/>
        </w:rPr>
        <w:t>1.</w:t>
      </w:r>
      <w:r>
        <w:rPr>
          <w:rFonts w:hint="eastAsia" w:ascii="仿宋_GB2312" w:hAnsi="仿宋" w:eastAsia="仿宋_GB2312"/>
          <w:b/>
          <w:sz w:val="32"/>
          <w:szCs w:val="32"/>
        </w:rPr>
        <w:t>经济效益：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永济市市直幼儿园是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公益二类全额事业单位，负责学前教育，无直接相关经济效益。</w:t>
      </w:r>
    </w:p>
    <w:p>
      <w:pPr>
        <w:spacing w:line="520" w:lineRule="exact"/>
        <w:ind w:firstLine="643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ascii="仿宋_GB2312" w:hAnsi="仿宋" w:eastAsia="仿宋_GB2312"/>
          <w:b/>
          <w:sz w:val="32"/>
          <w:szCs w:val="32"/>
        </w:rPr>
        <w:t>2.</w:t>
      </w:r>
      <w:r>
        <w:rPr>
          <w:rFonts w:hint="eastAsia" w:ascii="仿宋_GB2312" w:hAnsi="仿宋" w:eastAsia="仿宋_GB2312"/>
          <w:b/>
          <w:sz w:val="32"/>
          <w:szCs w:val="32"/>
        </w:rPr>
        <w:t>社会效益：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此</w:t>
      </w:r>
      <w:r>
        <w:rPr>
          <w:rFonts w:hint="eastAsia" w:ascii="仿宋_GB2312" w:hAnsi="仿宋" w:eastAsia="仿宋_GB2312"/>
          <w:sz w:val="32"/>
          <w:szCs w:val="32"/>
        </w:rPr>
        <w:t>项目实施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提高了幼儿园的保教环境，树立了永济市市直幼儿园在社会上的良好形象。</w:t>
      </w:r>
    </w:p>
    <w:p>
      <w:pPr>
        <w:spacing w:line="520" w:lineRule="exact"/>
        <w:ind w:firstLine="643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ascii="仿宋_GB2312" w:hAnsi="仿宋" w:eastAsia="仿宋_GB2312"/>
          <w:b/>
          <w:sz w:val="32"/>
          <w:szCs w:val="32"/>
        </w:rPr>
        <w:t>3.</w:t>
      </w:r>
      <w:r>
        <w:rPr>
          <w:rFonts w:hint="eastAsia" w:ascii="仿宋_GB2312" w:hAnsi="仿宋" w:eastAsia="仿宋_GB2312"/>
          <w:b/>
          <w:sz w:val="32"/>
          <w:szCs w:val="32"/>
        </w:rPr>
        <w:t>环境效益：</w:t>
      </w:r>
      <w:r>
        <w:rPr>
          <w:rFonts w:hint="eastAsia" w:ascii="仿宋_GB2312" w:hAnsi="仿宋" w:eastAsia="仿宋_GB2312"/>
          <w:sz w:val="32"/>
          <w:szCs w:val="32"/>
        </w:rPr>
        <w:t>项目实施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为孩子提供了安全舒适的活动场所。</w:t>
      </w:r>
    </w:p>
    <w:p>
      <w:pPr>
        <w:spacing w:line="520" w:lineRule="exact"/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ascii="仿宋_GB2312" w:hAnsi="仿宋" w:eastAsia="仿宋_GB2312"/>
          <w:b/>
          <w:sz w:val="32"/>
          <w:szCs w:val="32"/>
        </w:rPr>
        <w:t>4.</w:t>
      </w:r>
      <w:r>
        <w:rPr>
          <w:rFonts w:hint="eastAsia" w:ascii="仿宋_GB2312" w:hAnsi="仿宋" w:eastAsia="仿宋_GB2312"/>
          <w:b/>
          <w:sz w:val="32"/>
          <w:szCs w:val="32"/>
        </w:rPr>
        <w:t>可持续影响：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改善了保教环境，</w:t>
      </w:r>
      <w:r>
        <w:rPr>
          <w:rFonts w:hint="eastAsia" w:ascii="仿宋" w:hAnsi="仿宋" w:eastAsia="仿宋" w:cs="仿宋"/>
          <w:sz w:val="32"/>
          <w:szCs w:val="32"/>
        </w:rPr>
        <w:t>让幼儿在玩中成长，在游戏中发现乐趣，开发幼儿创造力和智力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520" w:lineRule="exact"/>
        <w:ind w:firstLine="643" w:firstLineChars="200"/>
        <w:rPr>
          <w:rFonts w:hint="default" w:ascii="仿宋_GB2312" w:hAnsi="仿宋" w:eastAsia="仿宋_GB2312"/>
          <w:b w:val="0"/>
          <w:bCs/>
          <w:sz w:val="32"/>
          <w:szCs w:val="32"/>
          <w:lang w:val="en-US" w:eastAsia="zh-CN"/>
        </w:rPr>
      </w:pPr>
      <w:r>
        <w:rPr>
          <w:rFonts w:ascii="仿宋_GB2312" w:hAnsi="仿宋" w:eastAsia="仿宋_GB2312"/>
          <w:b/>
          <w:sz w:val="32"/>
          <w:szCs w:val="32"/>
        </w:rPr>
        <w:t>5.</w:t>
      </w:r>
      <w:r>
        <w:rPr>
          <w:rFonts w:hint="eastAsia" w:ascii="仿宋_GB2312" w:hAnsi="仿宋" w:eastAsia="仿宋_GB2312"/>
          <w:b/>
          <w:sz w:val="32"/>
          <w:szCs w:val="32"/>
        </w:rPr>
        <w:t>服务对象满意度：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家长满意度100%</w:t>
      </w:r>
    </w:p>
    <w:p>
      <w:pPr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五、存在问题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</w:t>
      </w:r>
    </w:p>
    <w:p>
      <w:pPr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六、改进措施及建议</w:t>
      </w:r>
    </w:p>
    <w:p>
      <w:pPr>
        <w:spacing w:line="520" w:lineRule="exact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无</w:t>
      </w: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g5MjAwODlhNmEzYmE5OWJhYzE2YjA5OTJkMzM0MmI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88D7099"/>
    <w:rsid w:val="12235004"/>
    <w:rsid w:val="36C351C1"/>
    <w:rsid w:val="3A47210A"/>
    <w:rsid w:val="40C90C7F"/>
    <w:rsid w:val="61F317F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4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</Pages>
  <Words>1039</Words>
  <Characters>1069</Characters>
  <Lines>0</Lines>
  <Paragraphs>0</Paragraphs>
  <TotalTime>0</TotalTime>
  <ScaleCrop>false</ScaleCrop>
  <LinksUpToDate>false</LinksUpToDate>
  <CharactersWithSpaces>1074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Administrator</cp:lastModifiedBy>
  <cp:lastPrinted>2019-01-03T00:52:00Z</cp:lastPrinted>
  <dcterms:modified xsi:type="dcterms:W3CDTF">2022-09-29T01:58:21Z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19F3119E48644450B145E5E73E775C94</vt:lpwstr>
  </property>
</Properties>
</file>