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20" w:lineRule="exact"/>
        <w:rPr>
          <w:rFonts w:ascii="仿宋_GB2312" w:hAnsi="黑体" w:eastAsia="仿宋_GB2312" w:cs="FZXiaoBiaoSong-B05S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0" w:lineRule="exact"/>
        <w:jc w:val="center"/>
        <w:rPr>
          <w:rFonts w:ascii="方正小标宋简体" w:hAnsi="黑体" w:eastAsia="方正小标宋简体" w:cs="FZXiaoBiaoSong-B05S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  <w:lang w:val="en-US" w:eastAsia="zh-CN"/>
        </w:rPr>
        <w:t>示范幼儿园</w:t>
      </w:r>
      <w:bookmarkStart w:id="0" w:name="_GoBack"/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  <w:lang w:val="en-US" w:eastAsia="zh-CN"/>
        </w:rPr>
        <w:t>银杏分园南楼室外排水工程</w:t>
      </w:r>
      <w:bookmarkEnd w:id="0"/>
      <w:r>
        <w:rPr>
          <w:rFonts w:hint="eastAsia" w:ascii="方正小标宋简体" w:hAnsi="黑体" w:eastAsia="方正小标宋简体" w:cs="FZXiaoBiaoSong-B05S"/>
          <w:color w:val="000000"/>
          <w:kern w:val="0"/>
          <w:sz w:val="44"/>
          <w:szCs w:val="44"/>
        </w:rPr>
        <w:t>支出绩效自评报告</w:t>
      </w:r>
    </w:p>
    <w:p>
      <w:pPr>
        <w:autoSpaceDE w:val="0"/>
        <w:autoSpaceDN w:val="0"/>
        <w:adjustRightInd w:val="0"/>
        <w:spacing w:line="520" w:lineRule="exact"/>
        <w:jc w:val="left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0" w:lineRule="exact"/>
        <w:ind w:firstLine="640" w:firstLineChars="200"/>
        <w:jc w:val="left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一、项目概况</w:t>
      </w:r>
      <w:r>
        <w:rPr>
          <w:rFonts w:ascii="黑体" w:hAnsi="黑体" w:eastAsia="黑体" w:cs="黑体"/>
          <w:color w:val="000000"/>
          <w:kern w:val="0"/>
          <w:sz w:val="32"/>
          <w:szCs w:val="32"/>
        </w:rPr>
        <w:t xml:space="preserve"> 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jc w:val="left"/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（一）项目单位基本情况</w:t>
      </w:r>
    </w:p>
    <w:p>
      <w:pPr>
        <w:widowControl w:val="0"/>
        <w:wordWrap/>
        <w:adjustRightInd/>
        <w:spacing w:line="360" w:lineRule="auto"/>
        <w:ind w:left="0" w:leftChars="0" w:right="0" w:firstLine="640" w:firstLineChars="20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永济市示范幼儿园隶属永济市教育局，是一所公益二类全额事业单位。我园贯彻国家的教育方针，按照保育与教育相结合的原则，为三至六岁的适龄幼儿提供全面发展的学前教育环境。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（二）项目概况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年初设定的项目支出绩效目标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640" w:firstLineChars="200"/>
        <w:jc w:val="left"/>
        <w:textAlignment w:val="auto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原银杏小学附属幼儿园于2020年7月归属永济市示范幼儿园，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为提高保教环境，为孩子提供一个安全舒适的活动场所，我园对</w:t>
      </w:r>
      <w:r>
        <w:rPr>
          <w:rFonts w:hint="eastAsia" w:ascii="仿宋" w:hAnsi="仿宋" w:eastAsia="仿宋" w:cs="方正仿宋_GBK"/>
          <w:color w:val="000000"/>
          <w:sz w:val="32"/>
          <w:szCs w:val="32"/>
          <w:lang w:val="en-US" w:eastAsia="zh-CN"/>
        </w:rPr>
        <w:t>银杏分园南教学楼室外供排水工程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进行维修改造。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firstLine="640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主要绩效指标及指标值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rPr>
          <w:rFonts w:hint="default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方正仿宋_GBK"/>
          <w:color w:val="000000"/>
          <w:sz w:val="32"/>
          <w:szCs w:val="32"/>
          <w:lang w:val="en-US" w:eastAsia="zh-CN"/>
        </w:rPr>
        <w:t>银杏分园南教学楼室外供排水工程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维修项目切合幼儿园发展规划和年度工作计划，有关人员严格履行项目职责，并达到项目实施的满意程度。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line="520" w:lineRule="exact"/>
        <w:ind w:leftChars="200" w:firstLine="320" w:firstLineChars="1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支出依据合规、无虚列支出情况，无截留、挤占、挪用情况，不存在超标准开支情况。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二、项目决策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（一）决策过程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项目符合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幼儿园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发展规划和部门年度计划；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此项目总日历天数为30天。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决策程序：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项目符合申报条件；申报、批复程序符合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上级主管部门有关工程项目的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相关管理办法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（二）资金分配</w:t>
      </w:r>
    </w:p>
    <w:p>
      <w:pPr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1.分配办法：</w:t>
      </w:r>
      <w:r>
        <w:rPr>
          <w:rFonts w:hint="eastAsia"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上级主管部门有关规定制定永济市幼儿园建设项目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管理制度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和资金支出制度，并依据相关制度执行。在资金使用方面，此项资金只用于</w:t>
      </w:r>
      <w:r>
        <w:rPr>
          <w:rFonts w:hint="eastAsia" w:ascii="仿宋" w:hAnsi="仿宋" w:eastAsia="仿宋" w:cs="方正仿宋_GBK"/>
          <w:color w:val="000000"/>
          <w:sz w:val="32"/>
          <w:szCs w:val="32"/>
          <w:lang w:val="en-US" w:eastAsia="zh-CN"/>
        </w:rPr>
        <w:t>银杏分园南教学楼室外供排水工程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维修项目，不存在违规、超标准开支等情况。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分配结果：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资金分配符合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幼儿园资金支出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相关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制度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，分配结果合理。</w:t>
      </w:r>
    </w:p>
    <w:p>
      <w:pPr>
        <w:autoSpaceDE w:val="0"/>
        <w:autoSpaceDN w:val="0"/>
        <w:adjustRightInd w:val="0"/>
        <w:spacing w:line="520" w:lineRule="exact"/>
        <w:ind w:firstLine="640" w:firstLineChars="200"/>
        <w:rPr>
          <w:rFonts w:ascii="黑体" w:hAnsi="黑体" w:eastAsia="黑体" w:cs="仿宋_GB2312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仿宋_GB2312"/>
          <w:color w:val="000000"/>
          <w:kern w:val="0"/>
          <w:sz w:val="32"/>
          <w:szCs w:val="32"/>
        </w:rPr>
        <w:t>三、项目管理</w:t>
      </w:r>
    </w:p>
    <w:p>
      <w:pPr>
        <w:autoSpaceDE w:val="0"/>
        <w:autoSpaceDN w:val="0"/>
        <w:adjustRightInd w:val="0"/>
        <w:spacing w:line="520" w:lineRule="exact"/>
        <w:ind w:firstLine="480" w:firstLineChars="150"/>
        <w:rPr>
          <w:rFonts w:ascii="楷体" w:hAnsi="楷体" w:eastAsia="楷体" w:cs="仿宋_GB2312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仿宋_GB2312"/>
          <w:color w:val="000000"/>
          <w:kern w:val="0"/>
          <w:sz w:val="32"/>
          <w:szCs w:val="32"/>
        </w:rPr>
        <w:t>（一）资金到位</w:t>
      </w:r>
    </w:p>
    <w:p>
      <w:pPr>
        <w:autoSpaceDE w:val="0"/>
        <w:autoSpaceDN w:val="0"/>
        <w:adjustRightInd w:val="0"/>
        <w:spacing w:line="520" w:lineRule="exact"/>
        <w:ind w:firstLine="643" w:firstLineChars="200"/>
        <w:rPr>
          <w:rFonts w:ascii="仿宋_GB2312" w:hAnsi="仿宋" w:eastAsia="仿宋_GB2312" w:cs="仿宋_GB2312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/>
          <w:color w:val="000000"/>
          <w:kern w:val="0"/>
          <w:sz w:val="32"/>
          <w:szCs w:val="32"/>
        </w:rPr>
        <w:t>年度预算资金到位率：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实际到位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</w:rPr>
        <w:t>100%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资金到位时效：</w:t>
      </w:r>
      <w:r>
        <w:rPr>
          <w:rFonts w:hint="eastAsia" w:ascii="仿宋_GB2312" w:hAnsi="仿宋" w:eastAsia="仿宋_GB2312"/>
          <w:sz w:val="32"/>
          <w:szCs w:val="32"/>
        </w:rPr>
        <w:t>资金及时到位。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（二）资金管理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资金使用：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存在支出依据不合规、虚列项目支出的情况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存在截留、挤占、挪用项目资金的情况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不</w:t>
      </w:r>
      <w:r>
        <w:rPr>
          <w:rFonts w:hint="eastAsia" w:ascii="仿宋_GB2312" w:hAnsi="仿宋" w:eastAsia="仿宋_GB2312"/>
          <w:sz w:val="32"/>
          <w:szCs w:val="32"/>
        </w:rPr>
        <w:t>存在超标准开支的情况。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财务管理：</w:t>
      </w:r>
      <w:r>
        <w:rPr>
          <w:rFonts w:hint="eastAsia" w:ascii="仿宋_GB2312" w:hAnsi="仿宋" w:eastAsia="仿宋_GB2312"/>
          <w:sz w:val="32"/>
          <w:szCs w:val="32"/>
        </w:rPr>
        <w:t>会计核算符合有关财务制度，规范，资金管理、费用支出等制度健全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并</w:t>
      </w:r>
      <w:r>
        <w:rPr>
          <w:rFonts w:hint="eastAsia" w:ascii="仿宋_GB2312" w:hAnsi="仿宋" w:eastAsia="仿宋_GB2312"/>
          <w:sz w:val="32"/>
          <w:szCs w:val="32"/>
        </w:rPr>
        <w:t>严格执行。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（三）组织实施</w:t>
      </w:r>
    </w:p>
    <w:p>
      <w:pPr>
        <w:spacing w:line="520" w:lineRule="exact"/>
        <w:ind w:firstLine="643" w:firstLineChars="200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项目完成程度：</w:t>
      </w:r>
      <w:r>
        <w:rPr>
          <w:rFonts w:hint="eastAsia" w:ascii="仿宋_GB2312" w:hAnsi="仿宋" w:eastAsia="仿宋_GB2312"/>
          <w:sz w:val="32"/>
          <w:szCs w:val="32"/>
        </w:rPr>
        <w:t>项目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在合同签订日历天数内完工并交付使用。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组织机构：</w:t>
      </w:r>
      <w:r>
        <w:rPr>
          <w:rFonts w:hint="eastAsia" w:ascii="仿宋_GB2312" w:hAnsi="仿宋" w:eastAsia="仿宋_GB2312"/>
          <w:sz w:val="32"/>
          <w:szCs w:val="32"/>
        </w:rPr>
        <w:t>机构健全、分工明确。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管理制度：</w:t>
      </w:r>
      <w:r>
        <w:rPr>
          <w:rFonts w:hint="eastAsia" w:ascii="仿宋_GB2312" w:hAnsi="仿宋" w:eastAsia="仿宋_GB2312"/>
          <w:sz w:val="32"/>
          <w:szCs w:val="32"/>
        </w:rPr>
        <w:t>建立健全项目管理制度，严格执行相关项目管理制度。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（一）项目产出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产出数量：</w:t>
      </w:r>
      <w:r>
        <w:rPr>
          <w:rFonts w:hint="eastAsia" w:ascii="仿宋_GB2312" w:hAnsi="仿宋" w:eastAsia="仿宋_GB2312"/>
          <w:sz w:val="32"/>
          <w:szCs w:val="32"/>
        </w:rPr>
        <w:t>项目产出数量达到年初设定的数量绩效目标。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产出质量：</w:t>
      </w:r>
      <w:r>
        <w:rPr>
          <w:rFonts w:hint="eastAsia" w:ascii="仿宋_GB2312" w:hAnsi="仿宋" w:eastAsia="仿宋_GB2312"/>
          <w:sz w:val="32"/>
          <w:szCs w:val="32"/>
        </w:rPr>
        <w:t>项目产出质量达到年初设定的质量绩效目标。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产出时效：</w:t>
      </w:r>
      <w:r>
        <w:rPr>
          <w:rFonts w:hint="eastAsia" w:ascii="仿宋_GB2312" w:hAnsi="仿宋" w:eastAsia="仿宋_GB2312"/>
          <w:sz w:val="32"/>
          <w:szCs w:val="32"/>
        </w:rPr>
        <w:t>项目产出达到年初设定的时效绩效目标。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/>
          <w:sz w:val="32"/>
          <w:szCs w:val="32"/>
        </w:rPr>
        <w:t>4.</w:t>
      </w:r>
      <w:r>
        <w:rPr>
          <w:rFonts w:hint="eastAsia" w:ascii="仿宋_GB2312" w:hAnsi="仿宋" w:eastAsia="仿宋_GB2312"/>
          <w:b/>
          <w:sz w:val="32"/>
          <w:szCs w:val="32"/>
        </w:rPr>
        <w:t>产出成本：</w:t>
      </w:r>
      <w:r>
        <w:rPr>
          <w:rFonts w:hint="eastAsia" w:ascii="仿宋_GB2312" w:hAnsi="仿宋" w:eastAsia="仿宋_GB2312"/>
          <w:sz w:val="32"/>
          <w:szCs w:val="32"/>
        </w:rPr>
        <w:t>项目产出控制在年初设定的成本绩效目标范围。</w:t>
      </w:r>
    </w:p>
    <w:p>
      <w:pPr>
        <w:spacing w:line="520" w:lineRule="exact"/>
        <w:ind w:firstLine="480" w:firstLineChars="15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（二）项目效益</w:t>
      </w:r>
    </w:p>
    <w:p>
      <w:pPr>
        <w:spacing w:line="520" w:lineRule="exact"/>
        <w:ind w:firstLine="643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1.</w:t>
      </w:r>
      <w:r>
        <w:rPr>
          <w:rFonts w:hint="eastAsia" w:ascii="仿宋_GB2312" w:hAnsi="仿宋" w:eastAsia="仿宋_GB2312"/>
          <w:b/>
          <w:sz w:val="32"/>
          <w:szCs w:val="32"/>
        </w:rPr>
        <w:t>经济效益：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永济市示范幼儿园是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公益二类全额事业单位，负责学前教育，无直接相关经济效益。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2.</w:t>
      </w:r>
      <w:r>
        <w:rPr>
          <w:rFonts w:hint="eastAsia" w:ascii="仿宋_GB2312" w:hAnsi="仿宋" w:eastAsia="仿宋_GB2312"/>
          <w:b/>
          <w:sz w:val="32"/>
          <w:szCs w:val="32"/>
        </w:rPr>
        <w:t>社会效益：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此</w:t>
      </w:r>
      <w:r>
        <w:rPr>
          <w:rFonts w:hint="eastAsia" w:ascii="仿宋_GB2312" w:hAnsi="仿宋" w:eastAsia="仿宋_GB2312"/>
          <w:sz w:val="32"/>
          <w:szCs w:val="32"/>
        </w:rPr>
        <w:t>项目实施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提高了幼儿园的保教环境，树立了永济市示范幼儿园在社会上的良好形象。</w:t>
      </w:r>
    </w:p>
    <w:p>
      <w:pPr>
        <w:spacing w:line="520" w:lineRule="exact"/>
        <w:ind w:firstLine="643" w:firstLineChars="200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3.</w:t>
      </w:r>
      <w:r>
        <w:rPr>
          <w:rFonts w:hint="eastAsia" w:ascii="仿宋_GB2312" w:hAnsi="仿宋" w:eastAsia="仿宋_GB2312"/>
          <w:b/>
          <w:sz w:val="32"/>
          <w:szCs w:val="32"/>
        </w:rPr>
        <w:t>环境效益：</w:t>
      </w:r>
      <w:r>
        <w:rPr>
          <w:rFonts w:hint="eastAsia" w:ascii="仿宋_GB2312" w:hAnsi="仿宋" w:eastAsia="仿宋_GB2312"/>
          <w:sz w:val="32"/>
          <w:szCs w:val="32"/>
        </w:rPr>
        <w:t>项目实施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为孩子提供了安全舒适的活动场所。</w:t>
      </w:r>
    </w:p>
    <w:p>
      <w:pPr>
        <w:spacing w:line="520" w:lineRule="exact"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_GB2312" w:hAnsi="仿宋" w:eastAsia="仿宋_GB2312"/>
          <w:b/>
          <w:sz w:val="32"/>
          <w:szCs w:val="32"/>
        </w:rPr>
        <w:t>4.</w:t>
      </w:r>
      <w:r>
        <w:rPr>
          <w:rFonts w:hint="eastAsia" w:ascii="仿宋_GB2312" w:hAnsi="仿宋" w:eastAsia="仿宋_GB2312"/>
          <w:b/>
          <w:sz w:val="32"/>
          <w:szCs w:val="32"/>
        </w:rPr>
        <w:t>可持续影响：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改善了保教环境，</w:t>
      </w:r>
      <w:r>
        <w:rPr>
          <w:rFonts w:hint="eastAsia" w:ascii="仿宋" w:hAnsi="仿宋" w:eastAsia="仿宋" w:cs="仿宋"/>
          <w:sz w:val="32"/>
          <w:szCs w:val="32"/>
        </w:rPr>
        <w:t>让幼儿在玩中成长，在游戏中发现乐趣，开发幼儿创造力和智力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20" w:lineRule="exact"/>
        <w:ind w:firstLine="643" w:firstLineChars="200"/>
        <w:rPr>
          <w:rFonts w:hint="default" w:ascii="仿宋_GB2312" w:hAnsi="仿宋" w:eastAsia="仿宋_GB2312"/>
          <w:b w:val="0"/>
          <w:bCs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/>
          <w:sz w:val="32"/>
          <w:szCs w:val="32"/>
        </w:rPr>
        <w:t>5.</w:t>
      </w:r>
      <w:r>
        <w:rPr>
          <w:rFonts w:hint="eastAsia" w:ascii="仿宋_GB2312" w:hAnsi="仿宋" w:eastAsia="仿宋_GB2312"/>
          <w:b/>
          <w:sz w:val="32"/>
          <w:szCs w:val="32"/>
        </w:rPr>
        <w:t>服务对象满意度：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家长满意度100%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五、存在问题</w:t>
      </w:r>
    </w:p>
    <w:p>
      <w:pPr>
        <w:spacing w:line="52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</w:t>
      </w:r>
    </w:p>
    <w:p>
      <w:pPr>
        <w:spacing w:line="5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六、改进措施及建议</w:t>
      </w:r>
    </w:p>
    <w:p>
      <w:pPr>
        <w:spacing w:line="52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XiaoBiaoSong-B05S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88D7099"/>
    <w:rsid w:val="10F1566D"/>
    <w:rsid w:val="12235004"/>
    <w:rsid w:val="23D70E2B"/>
    <w:rsid w:val="3A47210A"/>
    <w:rsid w:val="40C90C7F"/>
    <w:rsid w:val="5A70039C"/>
    <w:rsid w:val="61F31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3</Pages>
  <Words>1124</Words>
  <Characters>1157</Characters>
  <Lines>0</Lines>
  <Paragraphs>0</Paragraphs>
  <TotalTime>3</TotalTime>
  <ScaleCrop>false</ScaleCrop>
  <LinksUpToDate>false</LinksUpToDate>
  <CharactersWithSpaces>1162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2022-09-29T16:27:26Z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19F3119E48644450B145E5E73E775C94</vt:lpwstr>
  </property>
</Properties>
</file>