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  <w:lang w:eastAsia="zh-CN"/>
        </w:rPr>
        <w:t>第三高级中学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  <w:lang w:eastAsia="zh-CN"/>
        </w:rPr>
        <w:t>普通高中省级生均公用经费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</w:rPr>
        <w:t>支出绩效自评报告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简体" w:hAnsi="黑体" w:eastAsia="方正小标宋简体" w:cs="FZXiaoBiaoSong-B05S"/>
          <w:color w:val="auto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20" w:lineRule="exact"/>
        <w:ind w:firstLine="640" w:firstLineChars="200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 xml:space="preserve">一、项目概况 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（一）项目单位基本情况；</w:t>
      </w:r>
    </w:p>
    <w:p>
      <w:pPr>
        <w:spacing w:line="540" w:lineRule="exact"/>
        <w:ind w:firstLine="60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永济市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第三高级中学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属全额事业单位，位于永济市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黄河大道南端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，编制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200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人，实有人数</w:t>
      </w: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178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人。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（二）项目概况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1.年初设定的项目支出绩效目标。</w:t>
      </w:r>
    </w:p>
    <w:p>
      <w:pPr>
        <w:autoSpaceDE w:val="0"/>
        <w:autoSpaceDN w:val="0"/>
        <w:adjustRightInd w:val="0"/>
        <w:spacing w:line="520" w:lineRule="exact"/>
        <w:ind w:firstLine="600" w:firstLineChars="200"/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永济市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第三高级中学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高中省级生均公用经费项目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绩效年度目标为科学编制预算，合理分配资金，加强制度管理，保证学校正常运转；长期目标为合理使用财政资金，提高资金使用效益，为高中学校教育教学开展提供经费保证。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该项目资金总额：162.36万元，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全部属于财政专项资金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主要用于：办公费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；印刷费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5.1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；电费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16.066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；水费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邮电费1万元；取暖费31万；物业管理费2万；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差旅费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；维修费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；劳务费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；培训费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；专用材料费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元。其他资本性支出28.2万元。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　　２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主要绩效指标及指标值。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数量指标：办公费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；印刷费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5.1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；电费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16.066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；水费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邮电费1万元；取暖费31万；物业管理费2万；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差旅费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；维修费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；劳务费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；培训费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；专用材料费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元。其他资本性支出28.2万元。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质量指标：为高校培养大量优秀人才。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经济效益指标：我单位属于公益性事业单位。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社会效益指标：合理使用财政资金，提高资金使用效益，为高中学校教育教学开展提供经费保证。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leftChars="20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　３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资金使用范围。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该项目总投资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162.36万元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，全部属于财政专项资金，主要用于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保障学校正常运转，完成教育教学活动和日常工作任务方面的支出，其中用于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办公费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；印刷费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5.1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；电费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16.066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；水费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邮电费1万元；取暖费31万；物业管理费2万；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差旅费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；维修费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；劳务费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；培训费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；专用材料费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元。其他资本性支出28.2万元。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二、项目决策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（一）决策过程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  <w:t>1.决策依据：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永教财字【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20】37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lang w:val="en-US" w:eastAsia="zh-CN"/>
        </w:rPr>
        <w:t>号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lang w:eastAsia="zh-CN"/>
        </w:rPr>
        <w:t>文，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项目符合经济社会发展规划和部门年度计划；根据需要制定中长期实施规划。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  <w:t>2.决策程序：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项目符合申报条件；申报、批复程序符合相关管理办法。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分级管理，层层把关，保证项目有效实施。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（二）资金分配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  <w:t>1.分配办法：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根据需要制定相关资金管理办法。管理办法中明确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规定严格按照项目实施计划，不得截留、挤占、挪用和私自改变资金用途。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资金分配因素全面、合理。分配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方案如下：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办公费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；印刷费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5.1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；电费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16.066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；水费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邮电费1万元；取暖费31万；物业管理费2万；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差旅费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；维修费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；劳务费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；培训费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；专用材料费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万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元。其他资本性支出28.2万元。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  <w:t>2.分配结果：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资金分配符合相关管理办法，分配结果合理。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三、项目管理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（一）资金到位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</w:rPr>
        <w:t>1.年度预算资金到位率：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lang w:eastAsia="zh-CN"/>
        </w:rPr>
        <w:t>本年收到财政拨入资金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162.36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lang w:val="en-US" w:eastAsia="zh-CN"/>
        </w:rPr>
        <w:t xml:space="preserve"> 万元，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本年全部到位。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2.资金到位时效：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资金及时到位，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未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影响项目实施。</w:t>
      </w:r>
    </w:p>
    <w:p>
      <w:pPr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（二）资金管理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1.资金使用：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不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存在支出依据不合规、虚列项目支出的情况，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不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存在截留、挤占、挪用项目资金的情况，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不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存在超标准开支的情况。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2.财务管理：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会计核算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采用行政事业单位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财务制度，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符合财务制度及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规范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资金管理、费用支出等制度健全、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并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严格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按制度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执行。</w:t>
      </w:r>
    </w:p>
    <w:p>
      <w:pPr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（三）组织实施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1.项目完成程度：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项目按照计划完成。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2.组织机构：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机构健全、分工明确。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3.管理制度：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项目管理制度健全，严格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依据行政事业单位项目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管理制度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执行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四、项目绩效</w:t>
      </w:r>
    </w:p>
    <w:p>
      <w:pPr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（一）项目产出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1.产出数量：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项目产出数量达到年初设定的数量绩效目标。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2.产出质量：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项目产出质量达到年初设定的质量绩效目标。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3.产出时效：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项目产出达到年初设定的时效绩效目标。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4.产出成本：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项目产出控制在年初设定的成本绩效目标范围。</w:t>
      </w:r>
    </w:p>
    <w:p>
      <w:pPr>
        <w:spacing w:line="520" w:lineRule="exact"/>
        <w:ind w:firstLine="480" w:firstLineChars="15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（二）项目效益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1.经济效益：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我单位属于公益性事业单位，无经济效益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2.社会效益：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合理使用财政资金，提高资金使用效益，为高中学校教育教学开展提供经费保证。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3.环境效益：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项目实施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未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对环境产生积极或消极影响。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4.可持续影响：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项目实施对人、自然、资源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未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带来可持续影响。</w:t>
      </w:r>
    </w:p>
    <w:p>
      <w:pPr>
        <w:spacing w:line="520" w:lineRule="exact"/>
        <w:ind w:firstLine="643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5.服务对象满意度：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项目服务对象对项目的满意程度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32"/>
          <w:szCs w:val="32"/>
        </w:rPr>
        <w:t>%。</w:t>
      </w:r>
    </w:p>
    <w:p>
      <w:pPr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五、存在问题</w:t>
      </w:r>
    </w:p>
    <w:p>
      <w:pPr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在实施过程中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未存在问题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改进措施及建议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宋体" w:hAnsi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无。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</w:p>
    <w:p>
      <w:pPr>
        <w:spacing w:line="520" w:lineRule="exact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A33E98"/>
    <w:multiLevelType w:val="singleLevel"/>
    <w:tmpl w:val="68A33E9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2E43E91"/>
    <w:rsid w:val="05F603F9"/>
    <w:rsid w:val="088D7099"/>
    <w:rsid w:val="0CC26B4A"/>
    <w:rsid w:val="11A86458"/>
    <w:rsid w:val="1A36144E"/>
    <w:rsid w:val="1F6574A1"/>
    <w:rsid w:val="1F926F30"/>
    <w:rsid w:val="2BE548C0"/>
    <w:rsid w:val="2D055ED5"/>
    <w:rsid w:val="2DC1538B"/>
    <w:rsid w:val="2E903119"/>
    <w:rsid w:val="32964828"/>
    <w:rsid w:val="34E7778D"/>
    <w:rsid w:val="36B30D0A"/>
    <w:rsid w:val="37E47295"/>
    <w:rsid w:val="38315562"/>
    <w:rsid w:val="38D60104"/>
    <w:rsid w:val="3A47210A"/>
    <w:rsid w:val="3D69696E"/>
    <w:rsid w:val="47C71107"/>
    <w:rsid w:val="4B9975C2"/>
    <w:rsid w:val="4EFE79B1"/>
    <w:rsid w:val="4FDF0D03"/>
    <w:rsid w:val="56D44151"/>
    <w:rsid w:val="58146980"/>
    <w:rsid w:val="59647A26"/>
    <w:rsid w:val="61F317FB"/>
    <w:rsid w:val="62456584"/>
    <w:rsid w:val="66C61B52"/>
    <w:rsid w:val="6B03032E"/>
    <w:rsid w:val="785F7CC2"/>
    <w:rsid w:val="7C97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何国</cp:lastModifiedBy>
  <cp:lastPrinted>2019-01-25T00:47:00Z</cp:lastPrinted>
  <dcterms:modified xsi:type="dcterms:W3CDTF">2021-10-16T08:12:30Z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06421D183D4641E39CFD00CFED4557E8</vt:lpwstr>
  </property>
</Properties>
</file>