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val="0"/>
          <w:bCs w:val="0"/>
        </w:rPr>
      </w:pPr>
    </w:p>
    <w:p>
      <w:pPr>
        <w:rPr>
          <w:b w:val="0"/>
          <w:bCs w:val="0"/>
        </w:rPr>
      </w:pPr>
      <w:r>
        <w:rPr>
          <w:sz w:val="32"/>
        </w:rPr>
        <mc:AlternateContent>
          <mc:Choice Requires="wps">
            <w:drawing>
              <wp:anchor distT="0" distB="0" distL="114300" distR="114300" simplePos="0" relativeHeight="251661312" behindDoc="0" locked="0" layoutInCell="1" allowOverlap="1">
                <wp:simplePos x="0" y="0"/>
                <wp:positionH relativeFrom="column">
                  <wp:posOffset>4238625</wp:posOffset>
                </wp:positionH>
                <wp:positionV relativeFrom="paragraph">
                  <wp:posOffset>24765</wp:posOffset>
                </wp:positionV>
                <wp:extent cx="1666875" cy="702310"/>
                <wp:effectExtent l="0" t="0" r="9525" b="2540"/>
                <wp:wrapNone/>
                <wp:docPr id="3" name="文本框 3"/>
                <wp:cNvGraphicFramePr/>
                <a:graphic xmlns:a="http://schemas.openxmlformats.org/drawingml/2006/main">
                  <a:graphicData uri="http://schemas.microsoft.com/office/word/2010/wordprocessingShape">
                    <wps:wsp>
                      <wps:cNvSpPr txBox="1"/>
                      <wps:spPr>
                        <a:xfrm>
                          <a:off x="0" y="0"/>
                          <a:ext cx="1666875" cy="702310"/>
                        </a:xfrm>
                        <a:prstGeom prst="rect">
                          <a:avLst/>
                        </a:prstGeom>
                        <a:solidFill>
                          <a:srgbClr val="FFFFFF"/>
                        </a:solidFill>
                        <a:ln>
                          <a:noFill/>
                        </a:ln>
                      </wps:spPr>
                      <wps:txbx>
                        <w:txbxContent>
                          <w:p>
                            <w:pPr>
                              <w:rPr>
                                <w:rFonts w:hint="eastAsia" w:ascii="黑体" w:hAnsi="黑体" w:eastAsia="黑体" w:cs="黑体"/>
                                <w:sz w:val="40"/>
                                <w:szCs w:val="40"/>
                                <w:lang w:val="en-US"/>
                              </w:rPr>
                            </w:pPr>
                          </w:p>
                          <w:p>
                            <w:pPr>
                              <w:rPr>
                                <w:b w:val="0"/>
                                <w:bCs w:val="0"/>
                              </w:rPr>
                            </w:pPr>
                          </w:p>
                          <w:p>
                            <w:pPr>
                              <w:rPr>
                                <w:b w:val="0"/>
                                <w:bCs w:val="0"/>
                              </w:rPr>
                            </w:pPr>
                          </w:p>
                          <w:p>
                            <w:pPr>
                              <w:pStyle w:val="2"/>
                              <w:rPr>
                                <w:rFonts w:hint="eastAsia"/>
                                <w:lang w:eastAsia="zh-CN"/>
                              </w:rPr>
                            </w:pPr>
                          </w:p>
                          <w:p>
                            <w:pPr>
                              <w:spacing w:after="0" w:line="240" w:lineRule="auto"/>
                              <w:ind w:firstLine="0" w:firstLineChars="0"/>
                              <w:jc w:val="both"/>
                              <w:rPr>
                                <w:rFonts w:hint="eastAsia" w:ascii="楷体" w:hAnsi="楷体" w:eastAsia="楷体" w:cs="楷体"/>
                                <w:b w:val="0"/>
                                <w:bCs w:val="0"/>
                                <w:kern w:val="2"/>
                                <w:sz w:val="32"/>
                                <w:szCs w:val="32"/>
                                <w:lang w:eastAsia="zh-CN"/>
                              </w:rPr>
                            </w:pPr>
                            <w:r>
                              <w:rPr>
                                <w:rFonts w:hint="eastAsia" w:ascii="楷体" w:hAnsi="楷体" w:eastAsia="楷体" w:cs="楷体"/>
                                <w:b w:val="0"/>
                                <w:bCs w:val="0"/>
                                <w:kern w:val="2"/>
                                <w:sz w:val="32"/>
                                <w:szCs w:val="32"/>
                                <w:lang w:eastAsia="zh-CN"/>
                              </w:rPr>
                              <w:t>标准化建设</w:t>
                            </w:r>
                          </w:p>
                          <w:p>
                            <w:r>
                              <w:rPr>
                                <w:rFonts w:hint="eastAsia" w:ascii="楷体" w:hAnsi="楷体" w:eastAsia="楷体" w:cs="楷体"/>
                                <w:b/>
                                <w:bCs/>
                                <w:kern w:val="2"/>
                                <w:sz w:val="36"/>
                                <w:szCs w:val="36"/>
                                <w:lang w:val="en-US" w:eastAsia="zh-CN"/>
                              </w:rPr>
                              <w:t>SX/BDC2023</w:t>
                            </w:r>
                          </w:p>
                        </w:txbxContent>
                      </wps:txbx>
                      <wps:bodyPr upright="1"/>
                    </wps:wsp>
                  </a:graphicData>
                </a:graphic>
              </wp:anchor>
            </w:drawing>
          </mc:Choice>
          <mc:Fallback>
            <w:pict>
              <v:shape id="_x0000_s1026" o:spid="_x0000_s1026" o:spt="202" type="#_x0000_t202" style="position:absolute;left:0pt;margin-left:333.75pt;margin-top:1.95pt;height:55.3pt;width:131.25pt;z-index:251661312;mso-width-relative:page;mso-height-relative:page;" fillcolor="#FFFFFF" filled="t" stroked="f" coordsize="21600,21600" o:gfxdata="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cKrSd1wAAAAkBAAAPAAAAAAAAAAEAIAAAACIAAABkcnMvZG93bnJldi54&#10;bWxQSwECFAAUAAAACACHTuJAMLOUKMIBAAB3AwAADgAAAAAAAAABACAAAAAmAQAAZHJzL2Uyb0Rv&#10;Yy54bWxQSwUGAAAAAAYABgBZAQAAWgUAAAAA&#10;">
                <v:fill on="t" focussize="0,0"/>
                <v:stroke on="f"/>
                <v:imagedata o:title=""/>
                <o:lock v:ext="edit" aspectratio="f"/>
                <v:textbox>
                  <w:txbxContent>
                    <w:p>
                      <w:pPr>
                        <w:rPr>
                          <w:rFonts w:hint="eastAsia" w:ascii="黑体" w:hAnsi="黑体" w:eastAsia="黑体" w:cs="黑体"/>
                          <w:sz w:val="40"/>
                          <w:szCs w:val="40"/>
                          <w:lang w:val="en-US"/>
                        </w:rPr>
                      </w:pPr>
                    </w:p>
                    <w:p>
                      <w:pPr>
                        <w:rPr>
                          <w:b w:val="0"/>
                          <w:bCs w:val="0"/>
                        </w:rPr>
                      </w:pPr>
                    </w:p>
                    <w:p>
                      <w:pPr>
                        <w:rPr>
                          <w:b w:val="0"/>
                          <w:bCs w:val="0"/>
                        </w:rPr>
                      </w:pPr>
                    </w:p>
                    <w:p>
                      <w:pPr>
                        <w:pStyle w:val="2"/>
                        <w:rPr>
                          <w:rFonts w:hint="eastAsia"/>
                          <w:lang w:eastAsia="zh-CN"/>
                        </w:rPr>
                      </w:pPr>
                    </w:p>
                    <w:p>
                      <w:pPr>
                        <w:spacing w:after="0" w:line="240" w:lineRule="auto"/>
                        <w:ind w:firstLine="0" w:firstLineChars="0"/>
                        <w:jc w:val="both"/>
                        <w:rPr>
                          <w:rFonts w:hint="eastAsia" w:ascii="楷体" w:hAnsi="楷体" w:eastAsia="楷体" w:cs="楷体"/>
                          <w:b w:val="0"/>
                          <w:bCs w:val="0"/>
                          <w:kern w:val="2"/>
                          <w:sz w:val="32"/>
                          <w:szCs w:val="32"/>
                          <w:lang w:eastAsia="zh-CN"/>
                        </w:rPr>
                      </w:pPr>
                      <w:r>
                        <w:rPr>
                          <w:rFonts w:hint="eastAsia" w:ascii="楷体" w:hAnsi="楷体" w:eastAsia="楷体" w:cs="楷体"/>
                          <w:b w:val="0"/>
                          <w:bCs w:val="0"/>
                          <w:kern w:val="2"/>
                          <w:sz w:val="32"/>
                          <w:szCs w:val="32"/>
                          <w:lang w:eastAsia="zh-CN"/>
                        </w:rPr>
                        <w:t>标准化建设</w:t>
                      </w:r>
                    </w:p>
                    <w:p>
                      <w:r>
                        <w:rPr>
                          <w:rFonts w:hint="eastAsia" w:ascii="楷体" w:hAnsi="楷体" w:eastAsia="楷体" w:cs="楷体"/>
                          <w:b/>
                          <w:bCs/>
                          <w:kern w:val="2"/>
                          <w:sz w:val="36"/>
                          <w:szCs w:val="36"/>
                          <w:lang w:val="en-US" w:eastAsia="zh-CN"/>
                        </w:rPr>
                        <w:t>SX/BDC2023</w:t>
                      </w:r>
                    </w:p>
                  </w:txbxContent>
                </v:textbox>
              </v:shape>
            </w:pict>
          </mc:Fallback>
        </mc:AlternateContent>
      </w:r>
      <w:r>
        <w:rPr>
          <w:b w:val="0"/>
          <w:bCs w:val="0"/>
        </w:rPr>
        <w:drawing>
          <wp:anchor distT="0" distB="0" distL="114300" distR="114300" simplePos="0" relativeHeight="251660288" behindDoc="0" locked="0" layoutInCell="1" allowOverlap="1">
            <wp:simplePos x="0" y="0"/>
            <wp:positionH relativeFrom="page">
              <wp:posOffset>909320</wp:posOffset>
            </wp:positionH>
            <wp:positionV relativeFrom="paragraph">
              <wp:posOffset>-49530</wp:posOffset>
            </wp:positionV>
            <wp:extent cx="1099820" cy="1115060"/>
            <wp:effectExtent l="0" t="0" r="5080" b="889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a:stretch>
                      <a:fillRect/>
                    </a:stretch>
                  </pic:blipFill>
                  <pic:spPr>
                    <a:xfrm>
                      <a:off x="0" y="0"/>
                      <a:ext cx="1099820" cy="1115060"/>
                    </a:xfrm>
                    <a:prstGeom prst="rect">
                      <a:avLst/>
                    </a:prstGeom>
                    <a:noFill/>
                    <a:ln>
                      <a:noFill/>
                    </a:ln>
                  </pic:spPr>
                </pic:pic>
              </a:graphicData>
            </a:graphic>
          </wp:anchor>
        </w:drawing>
      </w:r>
    </w:p>
    <w:p>
      <w:pPr>
        <w:rPr>
          <w:b w:val="0"/>
          <w:bCs w:val="0"/>
        </w:rPr>
      </w:pPr>
    </w:p>
    <w:p>
      <w:pPr>
        <w:rPr>
          <w:b w:val="0"/>
          <w:bCs w:val="0"/>
        </w:rPr>
      </w:pPr>
    </w:p>
    <w:p>
      <w:pPr>
        <w:rPr>
          <w:b w:val="0"/>
          <w:bCs w:val="0"/>
        </w:rPr>
        <w:sectPr>
          <w:headerReference r:id="rId3" w:type="default"/>
          <w:footerReference r:id="rId4" w:type="default"/>
          <w:pgSz w:w="11910" w:h="16160"/>
          <w:pgMar w:top="920" w:right="1340" w:bottom="280" w:left="1340" w:header="720" w:footer="720" w:gutter="0"/>
          <w:pgNumType w:fmt="decimal"/>
          <w:cols w:space="720" w:num="1"/>
        </w:sectPr>
      </w:pPr>
    </w:p>
    <w:p>
      <w:pPr>
        <w:rPr>
          <w:b w:val="0"/>
          <w:bCs w:val="0"/>
        </w:rPr>
      </w:pPr>
    </w:p>
    <w:p>
      <w:pPr>
        <w:rPr>
          <w:b w:val="0"/>
          <w:bCs w:val="0"/>
        </w:rPr>
      </w:pPr>
    </w:p>
    <w:p>
      <w:pPr>
        <w:rPr>
          <w:b w:val="0"/>
          <w:bCs w:val="0"/>
        </w:rPr>
      </w:pPr>
    </w:p>
    <w:p>
      <w:pPr>
        <w:rPr>
          <w:b w:val="0"/>
          <w:bCs w:val="0"/>
        </w:rPr>
      </w:pPr>
    </w:p>
    <w:p>
      <w:pPr>
        <w:rPr>
          <w:b w:val="0"/>
          <w:bCs w:val="0"/>
        </w:rPr>
      </w:pPr>
    </w:p>
    <w:p>
      <w:pPr>
        <w:pStyle w:val="2"/>
        <w:rPr>
          <w:rFonts w:hint="eastAsia"/>
          <w:lang w:eastAsia="zh-CN"/>
        </w:rPr>
      </w:pPr>
    </w:p>
    <w:p>
      <w:pPr>
        <w:pStyle w:val="2"/>
        <w:rPr>
          <w:rFonts w:hint="eastAsia" w:ascii="楷体" w:hAnsi="楷体" w:eastAsia="楷体" w:cs="楷体"/>
          <w:b w:val="0"/>
          <w:bCs w:val="0"/>
          <w:kern w:val="2"/>
          <w:sz w:val="32"/>
          <w:szCs w:val="32"/>
          <w:lang w:eastAsia="zh-CN"/>
        </w:rPr>
      </w:pPr>
    </w:p>
    <w:p>
      <w:pPr>
        <w:rPr>
          <w:rFonts w:hint="eastAsia"/>
          <w:lang w:eastAsia="zh-CN"/>
        </w:rPr>
      </w:pPr>
    </w:p>
    <w:p>
      <w:pPr>
        <w:spacing w:after="0" w:line="240" w:lineRule="auto"/>
        <w:jc w:val="center"/>
        <w:rPr>
          <w:rFonts w:hint="eastAsia" w:ascii="黑体" w:hAnsi="黑体" w:eastAsia="黑体" w:cs="黑体"/>
          <w:b w:val="0"/>
          <w:bCs w:val="0"/>
          <w:kern w:val="2"/>
          <w:sz w:val="56"/>
          <w:szCs w:val="56"/>
          <w:lang w:eastAsia="zh-CN"/>
        </w:rPr>
      </w:pPr>
      <w:r>
        <w:rPr>
          <w:rFonts w:hint="eastAsia" w:ascii="黑体" w:hAnsi="黑体" w:eastAsia="黑体" w:cs="黑体"/>
          <w:b w:val="0"/>
          <w:bCs w:val="0"/>
          <w:kern w:val="2"/>
          <w:sz w:val="56"/>
          <w:szCs w:val="56"/>
          <w:lang w:eastAsia="zh-CN"/>
        </w:rPr>
        <w:t>山西省不动产登记标准202</w:t>
      </w:r>
      <w:r>
        <w:rPr>
          <w:rFonts w:hint="eastAsia" w:ascii="黑体" w:hAnsi="黑体" w:eastAsia="黑体" w:cs="黑体"/>
          <w:b w:val="0"/>
          <w:bCs w:val="0"/>
          <w:kern w:val="2"/>
          <w:sz w:val="56"/>
          <w:szCs w:val="56"/>
          <w:lang w:val="en-US" w:eastAsia="zh-CN"/>
        </w:rPr>
        <w:t>3</w:t>
      </w:r>
      <w:r>
        <w:rPr>
          <w:rFonts w:hint="eastAsia" w:ascii="黑体" w:hAnsi="黑体" w:eastAsia="黑体" w:cs="黑体"/>
          <w:b w:val="0"/>
          <w:bCs w:val="0"/>
          <w:kern w:val="2"/>
          <w:sz w:val="56"/>
          <w:szCs w:val="56"/>
          <w:lang w:eastAsia="zh-CN"/>
        </w:rPr>
        <w:t>版</w:t>
      </w:r>
    </w:p>
    <w:p>
      <w:pPr>
        <w:pStyle w:val="2"/>
      </w:pPr>
    </w:p>
    <w:p>
      <w:pPr>
        <w:rPr>
          <w:b w:val="0"/>
          <w:bCs w:val="0"/>
        </w:rPr>
      </w:pPr>
    </w:p>
    <w:p>
      <w:pPr>
        <w:rPr>
          <w:b w:val="0"/>
          <w:bCs w:val="0"/>
        </w:rPr>
      </w:pPr>
      <w:r>
        <w:rPr>
          <w:b w:val="0"/>
          <w:bCs w:val="0"/>
        </w:rPr>
        <mc:AlternateContent>
          <mc:Choice Requires="wpg">
            <w:drawing>
              <wp:inline distT="0" distB="0" distL="114300" distR="114300">
                <wp:extent cx="5706110" cy="18415"/>
                <wp:effectExtent l="0" t="0" r="0" b="0"/>
                <wp:docPr id="6" name="组合 6"/>
                <wp:cNvGraphicFramePr/>
                <a:graphic xmlns:a="http://schemas.openxmlformats.org/drawingml/2006/main">
                  <a:graphicData uri="http://schemas.microsoft.com/office/word/2010/wordprocessingGroup">
                    <wpg:wgp>
                      <wpg:cNvGrpSpPr/>
                      <wpg:grpSpPr>
                        <a:xfrm>
                          <a:off x="0" y="0"/>
                          <a:ext cx="5706110" cy="18415"/>
                          <a:chOff x="0" y="0"/>
                          <a:chExt cx="8986" cy="29"/>
                        </a:xfrm>
                      </wpg:grpSpPr>
                      <wpg:grpSp>
                        <wpg:cNvPr id="5" name="组合 5"/>
                        <wpg:cNvGrpSpPr/>
                        <wpg:grpSpPr>
                          <a:xfrm>
                            <a:off x="14" y="14"/>
                            <a:ext cx="8958" cy="2"/>
                            <a:chOff x="14" y="14"/>
                            <a:chExt cx="8958" cy="2"/>
                          </a:xfrm>
                        </wpg:grpSpPr>
                        <wps:wsp>
                          <wps:cNvPr id="4" name="任意多边形 4"/>
                          <wps:cNvSpPr/>
                          <wps:spPr>
                            <a:xfrm>
                              <a:off x="14" y="14"/>
                              <a:ext cx="8958" cy="2"/>
                            </a:xfrm>
                            <a:custGeom>
                              <a:avLst/>
                              <a:gdLst/>
                              <a:ahLst/>
                              <a:cxnLst/>
                              <a:pathLst>
                                <a:path w="8958">
                                  <a:moveTo>
                                    <a:pt x="0" y="0"/>
                                  </a:moveTo>
                                  <a:lnTo>
                                    <a:pt x="8958" y="0"/>
                                  </a:lnTo>
                                </a:path>
                              </a:pathLst>
                            </a:custGeom>
                            <a:noFill/>
                            <a:ln w="18000" cap="flat" cmpd="sng">
                              <a:solidFill>
                                <a:srgbClr val="231F20"/>
                              </a:solidFill>
                              <a:prstDash val="solid"/>
                              <a:headEnd type="none" w="med" len="med"/>
                              <a:tailEnd type="none" w="med" len="med"/>
                            </a:ln>
                          </wps:spPr>
                          <wps:bodyPr upright="1"/>
                        </wps:wsp>
                      </wpg:grpSp>
                    </wpg:wgp>
                  </a:graphicData>
                </a:graphic>
              </wp:inline>
            </w:drawing>
          </mc:Choice>
          <mc:Fallback>
            <w:pict>
              <v:group id="_x0000_s1026" o:spid="_x0000_s1026" o:spt="203" style="height:1.45pt;width:449.3pt;" coordsize="8986,29" o:gfxdata="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Di+krdQAAAADAQAADwAAAAAAAAABACAA&#10;AAAiAAAAZHJzL2Rvd25yZXYueG1sUEsBAhQAFAAAAAgAh07iQOWVnai8AgAA0AYAAA4AAAAAAAAA&#10;AQAgAAAAIwEAAGRycy9lMm9Eb2MueG1sUEsFBgAAAAAGAAYAWQEAAFEGAAAAAA==&#10;">
                <o:lock v:ext="edit" aspectratio="f"/>
                <v:group id="_x0000_s1026" o:spid="_x0000_s1026" o:spt="203" style="position:absolute;left:14;top:14;height:2;width:8958;" coordorigin="14,14" coordsize="8958,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_x0000_s1026" o:spid="_x0000_s1026" o:spt="100" style="position:absolute;left:14;top:14;height:2;width:8958;" filled="f" stroked="t" coordsize="8958,1" o:gfxdata="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BWX9vQAA&#10;ANoAAAAPAAAAAAAAAAEAIAAAACIAAABkcnMvZG93bnJldi54bWxQSwECFAAUAAAACACHTuJAMy8F&#10;njsAAAA5AAAAEAAAAAAAAAABACAAAAAMAQAAZHJzL3NoYXBleG1sLnhtbFBLBQYAAAAABgAGAFsB&#10;AAC2AwAAAAA=&#10;" path="m0,0l8958,0e">
                    <v:fill on="f" focussize="0,0"/>
                    <v:stroke weight="1.41732283464567pt" color="#231F20" joinstyle="round"/>
                    <v:imagedata o:title=""/>
                    <o:lock v:ext="edit" aspectratio="f"/>
                  </v:shape>
                </v:group>
                <w10:wrap type="none"/>
                <w10:anchorlock/>
              </v:group>
            </w:pict>
          </mc:Fallback>
        </mc:AlternateContent>
      </w:r>
    </w:p>
    <w:p>
      <w:pPr>
        <w:rPr>
          <w:b w:val="0"/>
          <w:bCs w:val="0"/>
        </w:rPr>
      </w:pPr>
    </w:p>
    <w:p>
      <w:pPr>
        <w:rPr>
          <w:b w:val="0"/>
          <w:bCs w:val="0"/>
        </w:rPr>
      </w:pPr>
    </w:p>
    <w:p>
      <w:pPr>
        <w:rPr>
          <w:b w:val="0"/>
          <w:bCs w:val="0"/>
        </w:rPr>
      </w:pPr>
    </w:p>
    <w:p>
      <w:pPr>
        <w:rPr>
          <w:b w:val="0"/>
          <w:bCs w:val="0"/>
        </w:rPr>
      </w:pPr>
    </w:p>
    <w:p>
      <w:pPr>
        <w:jc w:val="center"/>
        <w:rPr>
          <w:rFonts w:hint="eastAsia" w:ascii="方正小标宋简体" w:hAnsi="等线" w:eastAsia="方正小标宋简体" w:cs="Times New Roman"/>
          <w:b w:val="0"/>
          <w:bCs w:val="0"/>
          <w:kern w:val="2"/>
          <w:sz w:val="48"/>
          <w:szCs w:val="48"/>
          <w:lang w:eastAsia="zh-CN"/>
        </w:rPr>
      </w:pPr>
      <w:r>
        <w:rPr>
          <w:rFonts w:hint="eastAsia" w:ascii="方正小标宋简体" w:hAnsi="等线" w:eastAsia="方正小标宋简体" w:cs="Times New Roman"/>
          <w:b w:val="0"/>
          <w:bCs w:val="0"/>
          <w:kern w:val="2"/>
          <w:sz w:val="48"/>
          <w:szCs w:val="48"/>
          <w:lang w:eastAsia="zh-CN"/>
        </w:rPr>
        <w:t>山西省不动产登记制度体系</w:t>
      </w:r>
    </w:p>
    <w:p>
      <w:pPr>
        <w:jc w:val="center"/>
        <w:rPr>
          <w:b w:val="0"/>
          <w:bCs w:val="0"/>
        </w:rPr>
      </w:pPr>
      <w:r>
        <w:rPr>
          <w:rFonts w:hint="eastAsia" w:ascii="方正小标宋简体" w:hAnsi="等线" w:eastAsia="方正小标宋简体" w:cs="Times New Roman"/>
          <w:b w:val="0"/>
          <w:bCs w:val="0"/>
          <w:kern w:val="2"/>
          <w:sz w:val="48"/>
          <w:szCs w:val="48"/>
          <w:lang w:eastAsia="zh-CN"/>
        </w:rPr>
        <w:t>建设指南（试行）</w:t>
      </w: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rPr>
          <w:b w:val="0"/>
          <w:bCs w:val="0"/>
        </w:rPr>
      </w:pPr>
    </w:p>
    <w:p>
      <w:pPr>
        <w:pStyle w:val="2"/>
      </w:pPr>
    </w:p>
    <w:p/>
    <w:p>
      <w:pPr>
        <w:pStyle w:val="2"/>
      </w:pPr>
    </w:p>
    <w:p/>
    <w:p/>
    <w:p>
      <w:pPr>
        <w:pStyle w:val="2"/>
      </w:pPr>
    </w:p>
    <w:p>
      <w:pPr>
        <w:rPr>
          <w:b w:val="0"/>
          <w:bCs w:val="0"/>
        </w:rPr>
      </w:pPr>
    </w:p>
    <w:p>
      <w:pPr>
        <w:spacing w:after="0" w:line="360" w:lineRule="auto"/>
        <w:jc w:val="center"/>
        <w:rPr>
          <w:rFonts w:hint="eastAsia" w:ascii="楷体" w:hAnsi="楷体" w:eastAsia="楷体" w:cs="楷体"/>
          <w:b w:val="0"/>
          <w:bCs w:val="0"/>
          <w:kern w:val="2"/>
          <w:sz w:val="36"/>
          <w:szCs w:val="36"/>
          <w:lang w:val="en-US" w:eastAsia="zh-CN"/>
        </w:rPr>
      </w:pPr>
      <w:r>
        <w:rPr>
          <w:rFonts w:hint="eastAsia" w:ascii="楷体" w:hAnsi="楷体" w:eastAsia="楷体" w:cs="楷体"/>
          <w:b w:val="0"/>
          <w:bCs w:val="0"/>
          <w:kern w:val="2"/>
          <w:sz w:val="36"/>
          <w:szCs w:val="36"/>
          <w:lang w:val="en-US" w:eastAsia="zh-CN"/>
        </w:rPr>
        <w:t>山西省自然资源厅</w:t>
      </w:r>
    </w:p>
    <w:p>
      <w:pPr>
        <w:spacing w:after="0" w:line="360" w:lineRule="auto"/>
        <w:jc w:val="center"/>
        <w:rPr>
          <w:rFonts w:hint="eastAsia" w:ascii="楷体" w:hAnsi="楷体" w:eastAsia="楷体" w:cs="楷体"/>
          <w:b w:val="0"/>
          <w:bCs w:val="0"/>
          <w:kern w:val="2"/>
          <w:sz w:val="36"/>
          <w:szCs w:val="36"/>
          <w:lang w:val="en-US" w:eastAsia="zh-CN"/>
        </w:rPr>
        <w:sectPr>
          <w:type w:val="continuous"/>
          <w:pgSz w:w="11910" w:h="16160"/>
          <w:pgMar w:top="1520" w:right="1680" w:bottom="280" w:left="1680" w:header="720" w:footer="720" w:gutter="0"/>
          <w:pgNumType w:fmt="decimal"/>
          <w:cols w:space="720" w:num="1"/>
        </w:sectPr>
      </w:pPr>
      <w:r>
        <w:rPr>
          <w:rFonts w:hint="eastAsia" w:ascii="楷体" w:hAnsi="楷体" w:eastAsia="楷体" w:cs="楷体"/>
          <w:b w:val="0"/>
          <w:bCs w:val="0"/>
          <w:kern w:val="2"/>
          <w:sz w:val="36"/>
          <w:szCs w:val="36"/>
          <w:lang w:val="en-US" w:eastAsia="zh-CN"/>
        </w:rPr>
        <w:t>二〇二三年八月</w:t>
      </w:r>
    </w:p>
    <w:p>
      <w:pPr>
        <w:pStyle w:val="2"/>
        <w:rPr>
          <w:rFonts w:hint="eastAsia"/>
          <w:b w:val="0"/>
          <w:bCs w:val="0"/>
          <w:lang w:val="en-US" w:eastAsia="zh-CN"/>
        </w:rPr>
      </w:pPr>
    </w:p>
    <w:p>
      <w:pPr>
        <w:rPr>
          <w:rFonts w:hint="eastAsia"/>
          <w:b w:val="0"/>
          <w:bCs w:val="0"/>
          <w:lang w:val="en-US" w:eastAsia="zh-CN"/>
        </w:rPr>
      </w:pPr>
    </w:p>
    <w:p>
      <w:pPr>
        <w:pStyle w:val="2"/>
        <w:rPr>
          <w:rFonts w:hint="eastAsia"/>
          <w:b w:val="0"/>
          <w:bCs w:val="0"/>
          <w:lang w:val="en-US" w:eastAsia="zh-CN"/>
        </w:rPr>
      </w:pPr>
    </w:p>
    <w:p>
      <w:pPr>
        <w:rPr>
          <w:rFonts w:hint="eastAsia"/>
          <w:b w:val="0"/>
          <w:bCs w:val="0"/>
          <w:lang w:val="en-US" w:eastAsia="zh-CN"/>
        </w:rPr>
      </w:pPr>
    </w:p>
    <w:p>
      <w:pPr>
        <w:pStyle w:val="2"/>
        <w:rPr>
          <w:rFonts w:hint="eastAsia"/>
          <w:b w:val="0"/>
          <w:bCs w:val="0"/>
          <w:lang w:val="en-US" w:eastAsia="zh-CN"/>
        </w:rPr>
      </w:pPr>
    </w:p>
    <w:p>
      <w:pPr>
        <w:rPr>
          <w:rFonts w:hint="eastAsia"/>
          <w:b w:val="0"/>
          <w:bCs w:val="0"/>
          <w:lang w:val="en-US" w:eastAsia="zh-CN"/>
        </w:rPr>
      </w:pPr>
    </w:p>
    <w:p>
      <w:pPr>
        <w:pStyle w:val="2"/>
        <w:rPr>
          <w:rFonts w:hint="eastAsia"/>
          <w:b w:val="0"/>
          <w:bCs w:val="0"/>
          <w:lang w:val="en-US" w:eastAsia="zh-CN"/>
        </w:rPr>
      </w:pPr>
    </w:p>
    <w:p>
      <w:pPr>
        <w:rPr>
          <w:rFonts w:hint="eastAsia"/>
          <w:b w:val="0"/>
          <w:bCs w:val="0"/>
          <w:lang w:val="en-US" w:eastAsia="zh-CN"/>
        </w:rPr>
      </w:pPr>
    </w:p>
    <w:p>
      <w:pPr>
        <w:pStyle w:val="2"/>
        <w:rPr>
          <w:rFonts w:hint="eastAsia"/>
          <w:b w:val="0"/>
          <w:bCs w:val="0"/>
          <w:lang w:val="en-US" w:eastAsia="zh-CN"/>
        </w:rPr>
      </w:pPr>
    </w:p>
    <w:p>
      <w:pPr>
        <w:rPr>
          <w:rFonts w:hint="eastAsia"/>
          <w:b w:val="0"/>
          <w:bCs w:val="0"/>
          <w:lang w:val="en-US" w:eastAsia="zh-CN"/>
        </w:rPr>
      </w:pPr>
    </w:p>
    <w:p>
      <w:pPr>
        <w:pStyle w:val="2"/>
        <w:rPr>
          <w:rFonts w:hint="eastAsia"/>
          <w:b w:val="0"/>
          <w:bCs w:val="0"/>
          <w:lang w:val="en-US" w:eastAsia="zh-CN"/>
        </w:rPr>
      </w:pPr>
    </w:p>
    <w:p>
      <w:pPr>
        <w:rPr>
          <w:rFonts w:hint="eastAsia"/>
          <w:b w:val="0"/>
          <w:bCs w:val="0"/>
          <w:lang w:val="en-US" w:eastAsia="zh-CN"/>
        </w:rPr>
      </w:pPr>
    </w:p>
    <w:p>
      <w:pPr>
        <w:pStyle w:val="2"/>
        <w:rPr>
          <w:rFonts w:hint="eastAsia"/>
          <w:b w:val="0"/>
          <w:bCs w:val="0"/>
          <w:lang w:val="en-US" w:eastAsia="zh-CN"/>
        </w:rPr>
      </w:pPr>
    </w:p>
    <w:p>
      <w:pPr>
        <w:rPr>
          <w:rFonts w:hint="eastAsia"/>
          <w:b w:val="0"/>
          <w:bCs w:val="0"/>
          <w:lang w:val="en-US" w:eastAsia="zh-CN"/>
        </w:rPr>
      </w:pPr>
    </w:p>
    <w:p>
      <w:pPr>
        <w:pStyle w:val="2"/>
        <w:rPr>
          <w:rFonts w:hint="eastAsia"/>
          <w:b w:val="0"/>
          <w:bCs w:val="0"/>
          <w:lang w:val="en-US" w:eastAsia="zh-CN"/>
        </w:rPr>
      </w:pPr>
    </w:p>
    <w:p>
      <w:pPr>
        <w:rPr>
          <w:rFonts w:hint="eastAsia"/>
          <w:b w:val="0"/>
          <w:bCs w:val="0"/>
          <w:lang w:val="en-US" w:eastAsia="zh-CN"/>
        </w:rPr>
      </w:pPr>
    </w:p>
    <w:p>
      <w:pPr>
        <w:pStyle w:val="2"/>
        <w:rPr>
          <w:rFonts w:hint="eastAsia"/>
          <w:b w:val="0"/>
          <w:bCs w:val="0"/>
          <w:lang w:val="en-US" w:eastAsia="zh-CN"/>
        </w:rPr>
      </w:pPr>
    </w:p>
    <w:p>
      <w:pPr>
        <w:rPr>
          <w:rFonts w:hint="eastAsia"/>
          <w:b w:val="0"/>
          <w:bCs w:val="0"/>
          <w:lang w:val="en-US" w:eastAsia="zh-CN"/>
        </w:rPr>
      </w:pPr>
    </w:p>
    <w:p>
      <w:pPr>
        <w:pStyle w:val="2"/>
        <w:rPr>
          <w:rFonts w:hint="eastAsia"/>
          <w:b w:val="0"/>
          <w:bCs w:val="0"/>
          <w:lang w:val="en-US" w:eastAsia="zh-CN"/>
        </w:rPr>
      </w:pPr>
    </w:p>
    <w:p>
      <w:pPr>
        <w:rPr>
          <w:rFonts w:hint="eastAsia"/>
          <w:b w:val="0"/>
          <w:bCs w:val="0"/>
          <w:lang w:val="en-US" w:eastAsia="zh-CN"/>
        </w:rPr>
      </w:pPr>
    </w:p>
    <w:p>
      <w:pPr>
        <w:pStyle w:val="2"/>
        <w:rPr>
          <w:rFonts w:hint="eastAsia"/>
          <w:b w:val="0"/>
          <w:bCs w:val="0"/>
          <w:lang w:val="en-US" w:eastAsia="zh-CN"/>
        </w:rPr>
      </w:pPr>
    </w:p>
    <w:p>
      <w:pPr>
        <w:rPr>
          <w:rFonts w:hint="eastAsia"/>
          <w:b w:val="0"/>
          <w:bCs w:val="0"/>
          <w:lang w:val="en-US" w:eastAsia="zh-CN"/>
        </w:rPr>
      </w:pPr>
    </w:p>
    <w:p>
      <w:pPr>
        <w:pStyle w:val="2"/>
        <w:rPr>
          <w:rFonts w:hint="eastAsia"/>
          <w:b w:val="0"/>
          <w:bCs w:val="0"/>
          <w:lang w:val="en-US" w:eastAsia="zh-CN"/>
        </w:rPr>
      </w:pPr>
    </w:p>
    <w:p>
      <w:pPr>
        <w:rPr>
          <w:rFonts w:hint="eastAsia"/>
          <w:b w:val="0"/>
          <w:bCs w:val="0"/>
          <w:lang w:val="en-US" w:eastAsia="zh-CN"/>
        </w:rPr>
      </w:pPr>
    </w:p>
    <w:p>
      <w:pPr>
        <w:pStyle w:val="2"/>
        <w:rPr>
          <w:rFonts w:hint="eastAsia"/>
          <w:lang w:val="en-US" w:eastAsia="zh-CN"/>
        </w:rPr>
      </w:pPr>
    </w:p>
    <w:p>
      <w:pPr>
        <w:pStyle w:val="2"/>
        <w:rPr>
          <w:rFonts w:hint="eastAsia"/>
          <w:b w:val="0"/>
          <w:bCs w:val="0"/>
          <w:lang w:val="en-US" w:eastAsia="zh-CN"/>
        </w:rPr>
      </w:pPr>
    </w:p>
    <w:p>
      <w:pPr>
        <w:rPr>
          <w:rFonts w:hint="eastAsia"/>
          <w:b w:val="0"/>
          <w:bCs w:val="0"/>
          <w:lang w:val="en-US" w:eastAsia="zh-CN"/>
        </w:rPr>
      </w:pPr>
    </w:p>
    <w:p>
      <w:pPr>
        <w:pStyle w:val="2"/>
        <w:rPr>
          <w:rFonts w:hint="eastAsia"/>
          <w:b w:val="0"/>
          <w:bCs w:val="0"/>
          <w:lang w:val="en-US" w:eastAsia="zh-CN"/>
        </w:rPr>
      </w:pPr>
    </w:p>
    <w:p>
      <w:pPr>
        <w:rPr>
          <w:rFonts w:hint="eastAsia"/>
          <w:b w:val="0"/>
          <w:bCs w:val="0"/>
          <w:lang w:val="en-US" w:eastAsia="zh-CN"/>
        </w:rPr>
      </w:pPr>
    </w:p>
    <w:sdt>
      <w:sdtPr>
        <w:rPr>
          <w:rFonts w:hint="eastAsia" w:ascii="黑体" w:hAnsi="黑体" w:eastAsia="黑体" w:cs="黑体"/>
          <w:kern w:val="2"/>
          <w:sz w:val="36"/>
          <w:szCs w:val="44"/>
          <w:lang w:val="en-US" w:eastAsia="zh-CN" w:bidi="ar-SA"/>
        </w:rPr>
        <w:id w:val="147456195"/>
        <w15:color w:val="DBDBDB"/>
        <w:docPartObj>
          <w:docPartGallery w:val="Table of Contents"/>
          <w:docPartUnique/>
        </w:docPartObj>
      </w:sdtPr>
      <w:sdtEndPr>
        <w:rPr>
          <w:rFonts w:hint="eastAsia" w:ascii="黑体" w:hAnsi="黑体" w:eastAsia="黑体" w:cs="黑体"/>
          <w:kern w:val="2"/>
          <w:sz w:val="36"/>
          <w:szCs w:val="44"/>
          <w:lang w:val="en-US" w:eastAsia="zh-CN" w:bidi="ar-SA"/>
        </w:rPr>
      </w:sdtEndPr>
      <w:sdtContent>
        <w:p>
          <w:pPr>
            <w:spacing w:before="0" w:beforeLines="0" w:after="0" w:afterLines="0" w:line="240" w:lineRule="auto"/>
            <w:ind w:left="0" w:leftChars="0" w:right="0" w:rightChars="0" w:firstLine="0" w:firstLineChars="0"/>
            <w:jc w:val="center"/>
            <w:outlineLvl w:val="9"/>
            <w:rPr>
              <w:rFonts w:hint="eastAsia" w:ascii="黑体" w:hAnsi="黑体" w:eastAsia="黑体" w:cs="黑体"/>
              <w:sz w:val="36"/>
              <w:szCs w:val="44"/>
            </w:rPr>
          </w:pPr>
          <w:bookmarkStart w:id="0" w:name="_Toc29420"/>
          <w:bookmarkStart w:id="1" w:name="_Toc15307"/>
          <w:bookmarkStart w:id="2" w:name="_Toc12062"/>
          <w:bookmarkStart w:id="3" w:name="_Toc8072"/>
          <w:bookmarkStart w:id="4" w:name="_Toc20567"/>
          <w:r>
            <w:rPr>
              <w:rFonts w:hint="eastAsia" w:ascii="黑体" w:hAnsi="黑体" w:eastAsia="黑体" w:cs="黑体"/>
              <w:sz w:val="36"/>
              <w:szCs w:val="44"/>
            </w:rPr>
            <w:t>目录</w:t>
          </w:r>
          <w:bookmarkEnd w:id="0"/>
          <w:bookmarkEnd w:id="1"/>
          <w:bookmarkEnd w:id="2"/>
          <w:bookmarkEnd w:id="3"/>
          <w:bookmarkEnd w:id="4"/>
        </w:p>
        <w:p>
          <w:pPr>
            <w:pStyle w:val="6"/>
            <w:tabs>
              <w:tab w:val="right" w:leader="dot" w:pos="8306"/>
            </w:tabs>
          </w:pPr>
          <w:r>
            <w:fldChar w:fldCharType="begin"/>
          </w:r>
          <w:r>
            <w:instrText xml:space="preserve">TOC \o "1-1" \h \u </w:instrText>
          </w:r>
          <w:r>
            <w:fldChar w:fldCharType="separate"/>
          </w:r>
          <w:r>
            <w:fldChar w:fldCharType="begin"/>
          </w:r>
          <w:r>
            <w:instrText xml:space="preserve"> HYPERLINK \l _Toc28451 </w:instrText>
          </w:r>
          <w:r>
            <w:fldChar w:fldCharType="separate"/>
          </w:r>
          <w:r>
            <w:rPr>
              <w:rFonts w:hint="eastAsia" w:ascii="方正小标宋简体" w:hAnsi="方正小标宋简体" w:eastAsia="方正小标宋简体" w:cs="方正小标宋简体"/>
              <w:szCs w:val="44"/>
            </w:rPr>
            <w:t>不动产登记服务规范</w:t>
          </w:r>
          <w:r>
            <w:tab/>
          </w:r>
          <w:r>
            <w:fldChar w:fldCharType="begin"/>
          </w:r>
          <w:r>
            <w:instrText xml:space="preserve"> PAGEREF _Toc28451 \h </w:instrText>
          </w:r>
          <w:r>
            <w:fldChar w:fldCharType="separate"/>
          </w:r>
          <w:r>
            <w:t>- 1 -</w:t>
          </w:r>
          <w:r>
            <w:fldChar w:fldCharType="end"/>
          </w:r>
          <w:r>
            <w:fldChar w:fldCharType="end"/>
          </w:r>
        </w:p>
        <w:p>
          <w:pPr>
            <w:pStyle w:val="6"/>
            <w:tabs>
              <w:tab w:val="right" w:leader="dot" w:pos="8306"/>
            </w:tabs>
          </w:pPr>
          <w:r>
            <w:fldChar w:fldCharType="begin"/>
          </w:r>
          <w:r>
            <w:instrText xml:space="preserve"> HYPERLINK \l _Toc4713 </w:instrText>
          </w:r>
          <w:r>
            <w:fldChar w:fldCharType="separate"/>
          </w:r>
          <w:r>
            <w:rPr>
              <w:rFonts w:hint="eastAsia" w:ascii="方正小标宋简体" w:hAnsi="方正小标宋简体" w:eastAsia="方正小标宋简体" w:cs="方正小标宋简体"/>
              <w:szCs w:val="44"/>
            </w:rPr>
            <w:t>不动产登记首问负责制度</w:t>
          </w:r>
          <w:r>
            <w:tab/>
          </w:r>
          <w:r>
            <w:fldChar w:fldCharType="begin"/>
          </w:r>
          <w:r>
            <w:instrText xml:space="preserve"> PAGEREF _Toc4713 \h </w:instrText>
          </w:r>
          <w:r>
            <w:fldChar w:fldCharType="separate"/>
          </w:r>
          <w:r>
            <w:t>- 8 -</w:t>
          </w:r>
          <w:r>
            <w:fldChar w:fldCharType="end"/>
          </w:r>
          <w:r>
            <w:fldChar w:fldCharType="end"/>
          </w:r>
        </w:p>
        <w:p>
          <w:pPr>
            <w:pStyle w:val="6"/>
            <w:tabs>
              <w:tab w:val="right" w:leader="dot" w:pos="8306"/>
            </w:tabs>
          </w:pPr>
          <w:r>
            <w:fldChar w:fldCharType="begin"/>
          </w:r>
          <w:r>
            <w:instrText xml:space="preserve"> HYPERLINK \l _Toc15474 </w:instrText>
          </w:r>
          <w:r>
            <w:fldChar w:fldCharType="separate"/>
          </w:r>
          <w:r>
            <w:rPr>
              <w:rFonts w:hint="eastAsia" w:ascii="方正小标宋简体" w:hAnsi="方正小标宋简体" w:eastAsia="方正小标宋简体" w:cs="方正小标宋简体"/>
              <w:szCs w:val="44"/>
            </w:rPr>
            <w:t>一次告知制度</w:t>
          </w:r>
          <w:r>
            <w:tab/>
          </w:r>
          <w:r>
            <w:fldChar w:fldCharType="begin"/>
          </w:r>
          <w:r>
            <w:instrText xml:space="preserve"> PAGEREF _Toc15474 \h </w:instrText>
          </w:r>
          <w:r>
            <w:fldChar w:fldCharType="separate"/>
          </w:r>
          <w:r>
            <w:t>- 10 -</w:t>
          </w:r>
          <w:r>
            <w:fldChar w:fldCharType="end"/>
          </w:r>
          <w:r>
            <w:fldChar w:fldCharType="end"/>
          </w:r>
        </w:p>
        <w:p>
          <w:pPr>
            <w:pStyle w:val="6"/>
            <w:tabs>
              <w:tab w:val="right" w:leader="dot" w:pos="8306"/>
            </w:tabs>
          </w:pPr>
          <w:r>
            <w:fldChar w:fldCharType="begin"/>
          </w:r>
          <w:r>
            <w:instrText xml:space="preserve"> HYPERLINK \l _Toc7288 </w:instrText>
          </w:r>
          <w:r>
            <w:fldChar w:fldCharType="separate"/>
          </w:r>
          <w:r>
            <w:rPr>
              <w:rFonts w:hint="eastAsia" w:ascii="方正小标宋简体" w:hAnsi="方正小标宋简体" w:eastAsia="方正小标宋简体" w:cs="方正小标宋简体"/>
              <w:szCs w:val="44"/>
            </w:rPr>
            <w:t>不动产登记限时办结制度</w:t>
          </w:r>
          <w:r>
            <w:tab/>
          </w:r>
          <w:r>
            <w:fldChar w:fldCharType="begin"/>
          </w:r>
          <w:r>
            <w:instrText xml:space="preserve"> PAGEREF _Toc7288 \h </w:instrText>
          </w:r>
          <w:r>
            <w:fldChar w:fldCharType="separate"/>
          </w:r>
          <w:r>
            <w:t>- 11 -</w:t>
          </w:r>
          <w:r>
            <w:fldChar w:fldCharType="end"/>
          </w:r>
          <w:r>
            <w:fldChar w:fldCharType="end"/>
          </w:r>
        </w:p>
        <w:p>
          <w:pPr>
            <w:pStyle w:val="6"/>
            <w:tabs>
              <w:tab w:val="right" w:leader="dot" w:pos="8306"/>
            </w:tabs>
          </w:pPr>
          <w:r>
            <w:fldChar w:fldCharType="begin"/>
          </w:r>
          <w:r>
            <w:instrText xml:space="preserve"> HYPERLINK \l _Toc21750 </w:instrText>
          </w:r>
          <w:r>
            <w:fldChar w:fldCharType="separate"/>
          </w:r>
          <w:r>
            <w:rPr>
              <w:rFonts w:hint="eastAsia" w:ascii="方正小标宋简体" w:hAnsi="方正小标宋简体" w:eastAsia="方正小标宋简体" w:cs="方正小标宋简体"/>
              <w:szCs w:val="44"/>
            </w:rPr>
            <w:t>不动产登记AB岗工作制度</w:t>
          </w:r>
          <w:r>
            <w:tab/>
          </w:r>
          <w:r>
            <w:fldChar w:fldCharType="begin"/>
          </w:r>
          <w:r>
            <w:instrText xml:space="preserve"> PAGEREF _Toc21750 \h </w:instrText>
          </w:r>
          <w:r>
            <w:fldChar w:fldCharType="separate"/>
          </w:r>
          <w:r>
            <w:t>- 12 -</w:t>
          </w:r>
          <w:r>
            <w:fldChar w:fldCharType="end"/>
          </w:r>
          <w:r>
            <w:fldChar w:fldCharType="end"/>
          </w:r>
        </w:p>
        <w:p>
          <w:pPr>
            <w:pStyle w:val="6"/>
            <w:tabs>
              <w:tab w:val="right" w:leader="dot" w:pos="8306"/>
            </w:tabs>
          </w:pPr>
          <w:r>
            <w:fldChar w:fldCharType="begin"/>
          </w:r>
          <w:r>
            <w:instrText xml:space="preserve"> HYPERLINK \l _Toc2299 </w:instrText>
          </w:r>
          <w:r>
            <w:fldChar w:fldCharType="separate"/>
          </w:r>
          <w:r>
            <w:rPr>
              <w:rFonts w:hint="eastAsia" w:ascii="方正小标宋简体" w:hAnsi="方正小标宋简体" w:eastAsia="方正小标宋简体" w:cs="方正小标宋简体"/>
              <w:szCs w:val="44"/>
            </w:rPr>
            <w:t>不动产登记帮办、代办管理制度</w:t>
          </w:r>
          <w:r>
            <w:tab/>
          </w:r>
          <w:r>
            <w:fldChar w:fldCharType="begin"/>
          </w:r>
          <w:r>
            <w:instrText xml:space="preserve"> PAGEREF _Toc2299 \h </w:instrText>
          </w:r>
          <w:r>
            <w:fldChar w:fldCharType="separate"/>
          </w:r>
          <w:r>
            <w:t>- 14 -</w:t>
          </w:r>
          <w:r>
            <w:fldChar w:fldCharType="end"/>
          </w:r>
          <w:r>
            <w:fldChar w:fldCharType="end"/>
          </w:r>
        </w:p>
        <w:p>
          <w:pPr>
            <w:pStyle w:val="6"/>
            <w:tabs>
              <w:tab w:val="right" w:leader="dot" w:pos="8306"/>
            </w:tabs>
          </w:pPr>
          <w:r>
            <w:fldChar w:fldCharType="begin"/>
          </w:r>
          <w:r>
            <w:instrText xml:space="preserve"> HYPERLINK \l _Toc24285 </w:instrText>
          </w:r>
          <w:r>
            <w:fldChar w:fldCharType="separate"/>
          </w:r>
          <w:r>
            <w:rPr>
              <w:rFonts w:hint="eastAsia" w:ascii="方正小标宋简体" w:hAnsi="方正小标宋简体" w:eastAsia="方正小标宋简体" w:cs="方正小标宋简体"/>
              <w:szCs w:val="44"/>
            </w:rPr>
            <w:t>不动产登记“绿色通道”服务制度</w:t>
          </w:r>
          <w:r>
            <w:tab/>
          </w:r>
          <w:r>
            <w:fldChar w:fldCharType="begin"/>
          </w:r>
          <w:r>
            <w:instrText xml:space="preserve"> PAGEREF _Toc24285 \h </w:instrText>
          </w:r>
          <w:r>
            <w:fldChar w:fldCharType="separate"/>
          </w:r>
          <w:r>
            <w:t>- 16 -</w:t>
          </w:r>
          <w:r>
            <w:fldChar w:fldCharType="end"/>
          </w:r>
          <w:r>
            <w:fldChar w:fldCharType="end"/>
          </w:r>
        </w:p>
        <w:p>
          <w:pPr>
            <w:pStyle w:val="6"/>
            <w:tabs>
              <w:tab w:val="right" w:leader="dot" w:pos="8306"/>
            </w:tabs>
          </w:pPr>
          <w:r>
            <w:fldChar w:fldCharType="begin"/>
          </w:r>
          <w:r>
            <w:instrText xml:space="preserve"> HYPERLINK \l _Toc10263 </w:instrText>
          </w:r>
          <w:r>
            <w:fldChar w:fldCharType="separate"/>
          </w:r>
          <w:r>
            <w:rPr>
              <w:rFonts w:hint="eastAsia" w:ascii="方正小标宋简体" w:hAnsi="方正小标宋简体" w:eastAsia="方正小标宋简体" w:cs="方正小标宋简体"/>
              <w:szCs w:val="44"/>
            </w:rPr>
            <w:t>不动产登记公开承诺制度</w:t>
          </w:r>
          <w:r>
            <w:tab/>
          </w:r>
          <w:r>
            <w:fldChar w:fldCharType="begin"/>
          </w:r>
          <w:r>
            <w:instrText xml:space="preserve"> PAGEREF _Toc10263 \h </w:instrText>
          </w:r>
          <w:r>
            <w:fldChar w:fldCharType="separate"/>
          </w:r>
          <w:r>
            <w:t>- 17 -</w:t>
          </w:r>
          <w:r>
            <w:fldChar w:fldCharType="end"/>
          </w:r>
          <w:r>
            <w:fldChar w:fldCharType="end"/>
          </w:r>
        </w:p>
        <w:p>
          <w:pPr>
            <w:pStyle w:val="6"/>
            <w:tabs>
              <w:tab w:val="right" w:leader="dot" w:pos="8306"/>
            </w:tabs>
          </w:pPr>
          <w:r>
            <w:fldChar w:fldCharType="begin"/>
          </w:r>
          <w:r>
            <w:instrText xml:space="preserve"> HYPERLINK \l _Toc18875 </w:instrText>
          </w:r>
          <w:r>
            <w:fldChar w:fldCharType="separate"/>
          </w:r>
          <w:r>
            <w:rPr>
              <w:rFonts w:hint="eastAsia" w:ascii="方正小标宋简体" w:hAnsi="方正小标宋简体" w:eastAsia="方正小标宋简体" w:cs="方正小标宋简体"/>
              <w:szCs w:val="44"/>
            </w:rPr>
            <w:t>不动产登记中心非工作</w:t>
          </w:r>
          <w:r>
            <w:rPr>
              <w:rFonts w:hint="eastAsia" w:ascii="方正小标宋简体" w:hAnsi="方正小标宋简体" w:eastAsia="方正小标宋简体" w:cs="方正小标宋简体"/>
              <w:szCs w:val="44"/>
              <w:lang w:val="en-US" w:eastAsia="zh-CN"/>
            </w:rPr>
            <w:t>日</w:t>
          </w:r>
          <w:r>
            <w:rPr>
              <w:rFonts w:hint="eastAsia" w:ascii="方正小标宋简体" w:hAnsi="方正小标宋简体" w:eastAsia="方正小标宋简体" w:cs="方正小标宋简体"/>
              <w:szCs w:val="44"/>
            </w:rPr>
            <w:t>时间服务制度</w:t>
          </w:r>
          <w:r>
            <w:tab/>
          </w:r>
          <w:r>
            <w:fldChar w:fldCharType="begin"/>
          </w:r>
          <w:r>
            <w:instrText xml:space="preserve"> PAGEREF _Toc18875 \h </w:instrText>
          </w:r>
          <w:r>
            <w:fldChar w:fldCharType="separate"/>
          </w:r>
          <w:r>
            <w:t>- 18 -</w:t>
          </w:r>
          <w:r>
            <w:fldChar w:fldCharType="end"/>
          </w:r>
          <w:r>
            <w:fldChar w:fldCharType="end"/>
          </w:r>
        </w:p>
        <w:p>
          <w:pPr>
            <w:pStyle w:val="6"/>
            <w:tabs>
              <w:tab w:val="right" w:leader="dot" w:pos="8306"/>
            </w:tabs>
          </w:pPr>
          <w:r>
            <w:fldChar w:fldCharType="begin"/>
          </w:r>
          <w:r>
            <w:instrText xml:space="preserve"> HYPERLINK \l _Toc4869 </w:instrText>
          </w:r>
          <w:r>
            <w:fldChar w:fldCharType="separate"/>
          </w:r>
          <w:r>
            <w:rPr>
              <w:rFonts w:hint="eastAsia" w:ascii="方正小标宋简体" w:hAnsi="方正小标宋简体" w:eastAsia="方正小标宋简体" w:cs="方正小标宋简体"/>
              <w:szCs w:val="44"/>
            </w:rPr>
            <w:t>不动产登记中心上门服务规范</w:t>
          </w:r>
          <w:r>
            <w:tab/>
          </w:r>
          <w:r>
            <w:fldChar w:fldCharType="begin"/>
          </w:r>
          <w:r>
            <w:instrText xml:space="preserve"> PAGEREF _Toc4869 \h </w:instrText>
          </w:r>
          <w:r>
            <w:fldChar w:fldCharType="separate"/>
          </w:r>
          <w:r>
            <w:t>- 19 -</w:t>
          </w:r>
          <w:r>
            <w:fldChar w:fldCharType="end"/>
          </w:r>
          <w:r>
            <w:fldChar w:fldCharType="end"/>
          </w:r>
        </w:p>
        <w:p>
          <w:pPr>
            <w:pStyle w:val="6"/>
            <w:tabs>
              <w:tab w:val="right" w:leader="dot" w:pos="8306"/>
            </w:tabs>
          </w:pPr>
          <w:r>
            <w:fldChar w:fldCharType="begin"/>
          </w:r>
          <w:r>
            <w:instrText xml:space="preserve"> HYPERLINK \l _Toc31224 </w:instrText>
          </w:r>
          <w:r>
            <w:fldChar w:fldCharType="separate"/>
          </w:r>
          <w:r>
            <w:rPr>
              <w:rFonts w:hint="eastAsia" w:ascii="方正小标宋简体" w:hAnsi="方正小标宋简体" w:eastAsia="方正小标宋简体" w:cs="方正小标宋简体"/>
              <w:szCs w:val="44"/>
            </w:rPr>
            <w:t>不动产登记</w:t>
          </w:r>
          <w:r>
            <w:rPr>
              <w:rFonts w:hint="eastAsia" w:ascii="方正小标宋简体" w:hAnsi="方正小标宋简体" w:eastAsia="方正小标宋简体" w:cs="方正小标宋简体"/>
              <w:szCs w:val="44"/>
              <w:shd w:val="clear" w:color="auto" w:fill="FFFFFF"/>
            </w:rPr>
            <w:t>容缺受理规定</w:t>
          </w:r>
          <w:r>
            <w:tab/>
          </w:r>
          <w:r>
            <w:fldChar w:fldCharType="begin"/>
          </w:r>
          <w:r>
            <w:instrText xml:space="preserve"> PAGEREF _Toc31224 \h </w:instrText>
          </w:r>
          <w:r>
            <w:fldChar w:fldCharType="separate"/>
          </w:r>
          <w:r>
            <w:t>- 22 -</w:t>
          </w:r>
          <w:r>
            <w:fldChar w:fldCharType="end"/>
          </w:r>
          <w:r>
            <w:fldChar w:fldCharType="end"/>
          </w:r>
        </w:p>
        <w:p>
          <w:pPr>
            <w:pStyle w:val="6"/>
            <w:tabs>
              <w:tab w:val="right" w:leader="dot" w:pos="8306"/>
            </w:tabs>
          </w:pPr>
          <w:r>
            <w:fldChar w:fldCharType="begin"/>
          </w:r>
          <w:r>
            <w:instrText xml:space="preserve"> HYPERLINK \l _Toc21592 </w:instrText>
          </w:r>
          <w:r>
            <w:fldChar w:fldCharType="separate"/>
          </w:r>
          <w:r>
            <w:rPr>
              <w:rFonts w:hint="eastAsia" w:ascii="方正小标宋简体" w:hAnsi="方正小标宋简体" w:eastAsia="方正小标宋简体" w:cs="方正小标宋简体"/>
              <w:szCs w:val="44"/>
            </w:rPr>
            <w:t>不动产登记“好差评”工作制度</w:t>
          </w:r>
          <w:r>
            <w:tab/>
          </w:r>
          <w:r>
            <w:fldChar w:fldCharType="begin"/>
          </w:r>
          <w:r>
            <w:instrText xml:space="preserve"> PAGEREF _Toc21592 \h </w:instrText>
          </w:r>
          <w:r>
            <w:fldChar w:fldCharType="separate"/>
          </w:r>
          <w:r>
            <w:t>- 25 -</w:t>
          </w:r>
          <w:r>
            <w:fldChar w:fldCharType="end"/>
          </w:r>
          <w:r>
            <w:fldChar w:fldCharType="end"/>
          </w:r>
        </w:p>
        <w:p>
          <w:pPr>
            <w:pStyle w:val="6"/>
            <w:tabs>
              <w:tab w:val="right" w:leader="dot" w:pos="8306"/>
            </w:tabs>
          </w:pPr>
          <w:r>
            <w:fldChar w:fldCharType="begin"/>
          </w:r>
          <w:r>
            <w:instrText xml:space="preserve"> HYPERLINK \l _Toc20604 </w:instrText>
          </w:r>
          <w:r>
            <w:fldChar w:fldCharType="separate"/>
          </w:r>
          <w:r>
            <w:rPr>
              <w:rFonts w:hint="eastAsia" w:ascii="方正小标宋简体" w:hAnsi="方正小标宋简体" w:eastAsia="方正小标宋简体" w:cs="方正小标宋简体"/>
              <w:szCs w:val="44"/>
            </w:rPr>
            <w:t>不动产登记</w:t>
          </w:r>
          <w:r>
            <w:rPr>
              <w:rFonts w:hint="eastAsia" w:ascii="方正小标宋简体" w:hAnsi="方正小标宋简体" w:eastAsia="方正小标宋简体" w:cs="方正小标宋简体"/>
              <w:szCs w:val="44"/>
              <w:shd w:val="clear" w:color="auto" w:fill="FFFFFF"/>
            </w:rPr>
            <w:t>公开公示制度</w:t>
          </w:r>
          <w:r>
            <w:tab/>
          </w:r>
          <w:r>
            <w:fldChar w:fldCharType="begin"/>
          </w:r>
          <w:r>
            <w:instrText xml:space="preserve"> PAGEREF _Toc20604 \h </w:instrText>
          </w:r>
          <w:r>
            <w:fldChar w:fldCharType="separate"/>
          </w:r>
          <w:r>
            <w:t>- 27 -</w:t>
          </w:r>
          <w:r>
            <w:fldChar w:fldCharType="end"/>
          </w:r>
          <w:r>
            <w:fldChar w:fldCharType="end"/>
          </w:r>
        </w:p>
        <w:p>
          <w:pPr>
            <w:pStyle w:val="6"/>
            <w:tabs>
              <w:tab w:val="right" w:leader="dot" w:pos="8306"/>
            </w:tabs>
          </w:pPr>
          <w:r>
            <w:fldChar w:fldCharType="begin"/>
          </w:r>
          <w:r>
            <w:instrText xml:space="preserve"> HYPERLINK \l _Toc20343 </w:instrText>
          </w:r>
          <w:r>
            <w:fldChar w:fldCharType="separate"/>
          </w:r>
          <w:r>
            <w:rPr>
              <w:rFonts w:hint="eastAsia" w:ascii="方正小标宋简体" w:hAnsi="方正小标宋简体" w:eastAsia="方正小标宋简体" w:cs="方正小标宋简体"/>
              <w:szCs w:val="44"/>
            </w:rPr>
            <w:t>不动产登记业务跟踪回访服务制度</w:t>
          </w:r>
          <w:r>
            <w:tab/>
          </w:r>
          <w:r>
            <w:fldChar w:fldCharType="begin"/>
          </w:r>
          <w:r>
            <w:instrText xml:space="preserve"> PAGEREF _Toc20343 \h </w:instrText>
          </w:r>
          <w:r>
            <w:fldChar w:fldCharType="separate"/>
          </w:r>
          <w:r>
            <w:t>- 29 -</w:t>
          </w:r>
          <w:r>
            <w:fldChar w:fldCharType="end"/>
          </w:r>
          <w:r>
            <w:fldChar w:fldCharType="end"/>
          </w:r>
        </w:p>
        <w:p>
          <w:pPr>
            <w:pStyle w:val="6"/>
            <w:tabs>
              <w:tab w:val="right" w:leader="dot" w:pos="8306"/>
            </w:tabs>
          </w:pPr>
          <w:r>
            <w:fldChar w:fldCharType="begin"/>
          </w:r>
          <w:r>
            <w:instrText xml:space="preserve"> HYPERLINK \l _Toc30918 </w:instrText>
          </w:r>
          <w:r>
            <w:fldChar w:fldCharType="separate"/>
          </w:r>
          <w:r>
            <w:rPr>
              <w:rFonts w:hint="eastAsia" w:ascii="方正小标宋简体" w:hAnsi="方正小标宋简体" w:eastAsia="方正小标宋简体" w:cs="方正小标宋简体"/>
              <w:szCs w:val="44"/>
            </w:rPr>
            <w:t>不动产登记投诉处置制度</w:t>
          </w:r>
          <w:r>
            <w:tab/>
          </w:r>
          <w:r>
            <w:fldChar w:fldCharType="begin"/>
          </w:r>
          <w:r>
            <w:instrText xml:space="preserve"> PAGEREF _Toc30918 \h </w:instrText>
          </w:r>
          <w:r>
            <w:fldChar w:fldCharType="separate"/>
          </w:r>
          <w:r>
            <w:t>- 31 -</w:t>
          </w:r>
          <w:r>
            <w:fldChar w:fldCharType="end"/>
          </w:r>
          <w:r>
            <w:fldChar w:fldCharType="end"/>
          </w:r>
        </w:p>
        <w:p>
          <w:pPr>
            <w:pStyle w:val="6"/>
            <w:tabs>
              <w:tab w:val="right" w:leader="dot" w:pos="8306"/>
            </w:tabs>
          </w:pPr>
          <w:r>
            <w:fldChar w:fldCharType="begin"/>
          </w:r>
          <w:r>
            <w:instrText xml:space="preserve"> HYPERLINK \l _Toc18632 </w:instrText>
          </w:r>
          <w:r>
            <w:fldChar w:fldCharType="separate"/>
          </w:r>
          <w:r>
            <w:rPr>
              <w:rFonts w:hint="eastAsia" w:ascii="方正小标宋简体" w:hAnsi="方正小标宋简体" w:eastAsia="方正小标宋简体" w:cs="方正小标宋简体"/>
              <w:szCs w:val="44"/>
              <w:lang w:val="en-US" w:eastAsia="zh-CN"/>
            </w:rPr>
            <w:t>不动产登记窗口建设管理规定</w:t>
          </w:r>
          <w:r>
            <w:tab/>
          </w:r>
          <w:r>
            <w:fldChar w:fldCharType="begin"/>
          </w:r>
          <w:r>
            <w:instrText xml:space="preserve"> PAGEREF _Toc18632 \h </w:instrText>
          </w:r>
          <w:r>
            <w:fldChar w:fldCharType="separate"/>
          </w:r>
          <w:r>
            <w:t>33</w:t>
          </w:r>
          <w:r>
            <w:fldChar w:fldCharType="end"/>
          </w:r>
          <w:r>
            <w:fldChar w:fldCharType="end"/>
          </w:r>
        </w:p>
        <w:p>
          <w:r>
            <w:fldChar w:fldCharType="end"/>
          </w:r>
        </w:p>
      </w:sdtContent>
    </w:sdt>
    <w:p>
      <w:pPr>
        <w:pStyle w:val="3"/>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3"/>
        <w:rPr>
          <w:rFonts w:hint="eastAsia" w:ascii="黑体" w:hAnsi="黑体" w:eastAsia="黑体" w:cs="黑体"/>
          <w:sz w:val="32"/>
          <w:szCs w:val="32"/>
          <w:lang w:val="en-US" w:eastAsia="zh-CN"/>
        </w:rPr>
      </w:pPr>
    </w:p>
    <w:p>
      <w:pPr>
        <w:pStyle w:val="2"/>
        <w:ind w:left="0" w:leftChars="0"/>
        <w:rPr>
          <w:rFonts w:hint="eastAsia"/>
          <w:lang w:val="en-US" w:eastAsia="zh-CN"/>
        </w:rPr>
        <w:sectPr>
          <w:footerReference r:id="rId5" w:type="default"/>
          <w:pgSz w:w="11906" w:h="16838"/>
          <w:pgMar w:top="1440" w:right="1800" w:bottom="1440" w:left="1800" w:header="851" w:footer="992" w:gutter="0"/>
          <w:pgNumType w:fmt="numberInDash"/>
          <w:cols w:space="425" w:num="1"/>
          <w:docGrid w:type="lines" w:linePitch="312" w:charSpace="0"/>
        </w:sectPr>
      </w:pPr>
    </w:p>
    <w:p>
      <w:pPr>
        <w:spacing w:line="560" w:lineRule="exact"/>
        <w:jc w:val="center"/>
        <w:outlineLvl w:val="9"/>
        <w:rPr>
          <w:rFonts w:hint="eastAsia" w:ascii="方正小标宋简体" w:hAnsi="方正小标宋简体" w:eastAsia="方正小标宋简体" w:cs="方正小标宋简体"/>
          <w:sz w:val="44"/>
          <w:szCs w:val="44"/>
        </w:rPr>
      </w:pPr>
      <w:bookmarkStart w:id="5" w:name="_Toc21921"/>
      <w:bookmarkStart w:id="6" w:name="_Toc28242"/>
      <w:bookmarkStart w:id="7" w:name="_Toc18599"/>
      <w:bookmarkStart w:id="8" w:name="_Toc24693"/>
      <w:bookmarkStart w:id="9" w:name="_Toc4650"/>
      <w:bookmarkStart w:id="10" w:name="_Toc21675"/>
      <w:bookmarkStart w:id="11" w:name="_Toc29322"/>
    </w:p>
    <w:p>
      <w:pPr>
        <w:spacing w:line="560" w:lineRule="exact"/>
        <w:jc w:val="center"/>
        <w:outlineLvl w:val="0"/>
        <w:rPr>
          <w:rFonts w:ascii="方正小标宋简体" w:hAnsi="方正小标宋简体" w:eastAsia="方正小标宋简体" w:cs="方正小标宋简体"/>
          <w:sz w:val="44"/>
          <w:szCs w:val="44"/>
        </w:rPr>
      </w:pPr>
      <w:bookmarkStart w:id="12" w:name="_Toc28451"/>
      <w:r>
        <w:rPr>
          <w:rFonts w:hint="eastAsia" w:ascii="方正小标宋简体" w:hAnsi="方正小标宋简体" w:eastAsia="方正小标宋简体" w:cs="方正小标宋简体"/>
          <w:sz w:val="44"/>
          <w:szCs w:val="44"/>
        </w:rPr>
        <w:t>不动产登记服务规范</w:t>
      </w:r>
      <w:bookmarkEnd w:id="5"/>
      <w:bookmarkEnd w:id="6"/>
      <w:bookmarkEnd w:id="7"/>
      <w:bookmarkEnd w:id="8"/>
      <w:bookmarkEnd w:id="9"/>
      <w:bookmarkEnd w:id="10"/>
      <w:bookmarkEnd w:id="11"/>
      <w:bookmarkEnd w:id="12"/>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为规范各市、县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市、区</w:t>
      </w:r>
      <w:r>
        <w:rPr>
          <w:rFonts w:hint="eastAsia" w:ascii="仿宋" w:hAnsi="仿宋" w:eastAsia="仿宋" w:cs="仿宋"/>
          <w:sz w:val="32"/>
          <w:szCs w:val="32"/>
          <w:lang w:eastAsia="zh-CN"/>
        </w:rPr>
        <w:t>）</w:t>
      </w:r>
      <w:r>
        <w:rPr>
          <w:rFonts w:hint="eastAsia" w:ascii="仿宋" w:hAnsi="仿宋" w:eastAsia="仿宋" w:cs="仿宋"/>
          <w:sz w:val="32"/>
          <w:szCs w:val="32"/>
        </w:rPr>
        <w:t>不动产登记服务行为，提升服务质量，不断优化政务服务和营商环境，为办事企业和群众提供制度化、规范化、专业化、人性化服务，结合工作实际，制定本服务规范。</w:t>
      </w:r>
    </w:p>
    <w:p>
      <w:pPr>
        <w:spacing w:line="560" w:lineRule="exact"/>
        <w:ind w:firstLine="643" w:firstLineChars="200"/>
        <w:rPr>
          <w:rFonts w:hint="eastAsia" w:ascii="仿宋" w:hAnsi="仿宋" w:eastAsia="仿宋" w:cs="仿宋"/>
          <w:b/>
          <w:bCs/>
          <w:sz w:val="32"/>
          <w:szCs w:val="32"/>
        </w:rPr>
      </w:pPr>
      <w:bookmarkStart w:id="13" w:name="_Toc31335"/>
      <w:bookmarkStart w:id="14" w:name="_Toc26480"/>
      <w:bookmarkStart w:id="15" w:name="_Toc17353"/>
      <w:bookmarkStart w:id="16" w:name="_Toc21002"/>
      <w:bookmarkStart w:id="17" w:name="_Toc26218"/>
      <w:r>
        <w:rPr>
          <w:rFonts w:hint="eastAsia" w:ascii="仿宋" w:hAnsi="仿宋" w:eastAsia="仿宋" w:cs="仿宋"/>
          <w:b/>
          <w:bCs/>
          <w:sz w:val="32"/>
          <w:szCs w:val="32"/>
        </w:rPr>
        <w:t>一、着装礼仪规范</w:t>
      </w:r>
      <w:bookmarkEnd w:id="13"/>
      <w:bookmarkEnd w:id="14"/>
      <w:bookmarkEnd w:id="15"/>
      <w:bookmarkEnd w:id="16"/>
      <w:bookmarkEnd w:id="17"/>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工作人员应当着装统一、仪表端正，树立良好形象。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仪容端庄，不烫染怪异发型，女士头发梳理整齐不披头散发、刘海不遮住眉毛，头发超过肩膀须盘发，将头发挽于发网内；男士发长前不遮额、侧不盖耳、后不触领，不剃光头。</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女士宜化职业淡妆，忌用过多或刺激性气味强的香水，不抹指甲油；男士面部干净、无须，不留长指甲。</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（三）佩戴饰品</w:t>
      </w:r>
      <w:r>
        <w:rPr>
          <w:rFonts w:hint="eastAsia" w:ascii="仿宋" w:hAnsi="仿宋" w:eastAsia="仿宋" w:cs="仿宋"/>
          <w:sz w:val="32"/>
          <w:szCs w:val="32"/>
        </w:rPr>
        <w:t>宜遵循大方适度得体原则。不佩戴夸张的耳环、戒指、手链、手镯、手表等饰品。</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着工装（制服），在左侧胸前佩戴工作牌，党员徽章或其他徽章位于工牌之上居中，保持衣着干净、整洁，着深色皮鞋。工装（制服）不与便服混穿，不得披衣敞怀、穿拖鞋、戴帽等。因伤病或女性怀孕期间等特殊情况，着装不做统一要求，须</w:t>
      </w:r>
      <w:r>
        <w:rPr>
          <w:rFonts w:hint="eastAsia" w:ascii="仿宋" w:hAnsi="仿宋" w:eastAsia="仿宋" w:cs="仿宋"/>
          <w:sz w:val="32"/>
          <w:szCs w:val="32"/>
          <w:lang w:val="en-US" w:eastAsia="zh-CN"/>
        </w:rPr>
        <w:t>穿</w:t>
      </w:r>
      <w:r>
        <w:rPr>
          <w:rFonts w:hint="eastAsia" w:ascii="仿宋" w:hAnsi="仿宋" w:eastAsia="仿宋" w:cs="仿宋"/>
          <w:sz w:val="32"/>
          <w:szCs w:val="32"/>
        </w:rPr>
        <w:t>着与工装（制服）相近的服装。</w:t>
      </w:r>
    </w:p>
    <w:p>
      <w:pPr>
        <w:spacing w:line="560" w:lineRule="exact"/>
        <w:ind w:firstLine="643" w:firstLineChars="200"/>
        <w:rPr>
          <w:rFonts w:hint="eastAsia" w:ascii="仿宋" w:hAnsi="仿宋" w:eastAsia="仿宋" w:cs="仿宋"/>
          <w:b/>
          <w:bCs/>
          <w:sz w:val="32"/>
          <w:szCs w:val="32"/>
        </w:rPr>
      </w:pPr>
      <w:bookmarkStart w:id="18" w:name="_Toc23738"/>
      <w:bookmarkStart w:id="19" w:name="_Toc26902"/>
      <w:bookmarkStart w:id="20" w:name="_Toc12614"/>
      <w:bookmarkStart w:id="21" w:name="_Toc2654"/>
      <w:bookmarkStart w:id="22" w:name="_Toc23824"/>
      <w:r>
        <w:rPr>
          <w:rFonts w:hint="eastAsia" w:ascii="仿宋" w:hAnsi="仿宋" w:eastAsia="仿宋" w:cs="仿宋"/>
          <w:b/>
          <w:bCs/>
          <w:sz w:val="32"/>
          <w:szCs w:val="32"/>
        </w:rPr>
        <w:t>二、服务态度规范</w:t>
      </w:r>
      <w:bookmarkEnd w:id="18"/>
      <w:bookmarkEnd w:id="19"/>
      <w:bookmarkEnd w:id="20"/>
      <w:bookmarkEnd w:id="21"/>
      <w:bookmarkEnd w:id="22"/>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接待办事群众，态度要温和、谦逊、诚恳、热情，耐心周到、百问不厌、百查不烦、解释全面，设身处地为服务对象考虑</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接待要求</w:t>
      </w:r>
      <w:r>
        <w:rPr>
          <w:rFonts w:hint="eastAsia" w:ascii="仿宋" w:hAnsi="仿宋" w:eastAsia="仿宋" w:cs="仿宋"/>
          <w:sz w:val="32"/>
          <w:szCs w:val="32"/>
          <w:lang w:eastAsia="zh-CN"/>
        </w:rPr>
        <w:t>。</w:t>
      </w:r>
      <w:r>
        <w:rPr>
          <w:rFonts w:hint="eastAsia" w:ascii="仿宋" w:hAnsi="仿宋" w:eastAsia="仿宋" w:cs="仿宋"/>
          <w:sz w:val="32"/>
          <w:szCs w:val="32"/>
        </w:rPr>
        <w:t>工作人员要礼貌接待，服务用语和礼貌称谓使用要自然、亲切，常用服务规范用语要灵活应用，力求准确、明了。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行为标准</w:t>
      </w:r>
      <w:r>
        <w:rPr>
          <w:rFonts w:hint="eastAsia" w:ascii="仿宋" w:hAnsi="仿宋" w:eastAsia="仿宋" w:cs="仿宋"/>
          <w:sz w:val="32"/>
          <w:szCs w:val="32"/>
          <w:lang w:eastAsia="zh-CN"/>
        </w:rPr>
        <w:t>。</w:t>
      </w:r>
      <w:r>
        <w:rPr>
          <w:rFonts w:hint="eastAsia" w:ascii="仿宋" w:hAnsi="仿宋" w:eastAsia="仿宋" w:cs="仿宋"/>
          <w:sz w:val="32"/>
          <w:szCs w:val="32"/>
        </w:rPr>
        <w:t>要用语文明，来有“您好”送有“再见”，做好服务动作：微笑、双手递交证件等材料</w:t>
      </w:r>
      <w:r>
        <w:rPr>
          <w:rFonts w:hint="eastAsia" w:ascii="仿宋" w:hAnsi="仿宋" w:eastAsia="仿宋" w:cs="仿宋"/>
          <w:sz w:val="32"/>
          <w:szCs w:val="32"/>
          <w:lang w:eastAsia="zh-CN"/>
        </w:rPr>
        <w:t>，</w:t>
      </w:r>
      <w:r>
        <w:rPr>
          <w:rFonts w:hint="eastAsia" w:ascii="仿宋" w:hAnsi="仿宋" w:eastAsia="仿宋" w:cs="仿宋"/>
          <w:sz w:val="32"/>
          <w:szCs w:val="32"/>
        </w:rPr>
        <w:t>起身送行。指引服务对象时，手势要标准，举止端庄大方得体；严禁出现态度生、冷、硬及各种不耐烦的表情和语言（含肢体语言）。</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服务承诺</w:t>
      </w:r>
      <w:r>
        <w:rPr>
          <w:rFonts w:hint="eastAsia" w:ascii="仿宋" w:hAnsi="仿宋" w:eastAsia="仿宋" w:cs="仿宋"/>
          <w:sz w:val="32"/>
          <w:szCs w:val="32"/>
          <w:lang w:eastAsia="zh-CN"/>
        </w:rPr>
        <w:t>。</w:t>
      </w:r>
      <w:r>
        <w:rPr>
          <w:rFonts w:hint="eastAsia" w:ascii="仿宋" w:hAnsi="仿宋" w:eastAsia="仿宋" w:cs="仿宋"/>
          <w:sz w:val="32"/>
          <w:szCs w:val="32"/>
        </w:rPr>
        <w:t>热心接待群众，耐心回答问题，细心办理业务，诚心提供帮助，真心为民服务，虚心听取反映。服务对象出现误解、</w:t>
      </w:r>
      <w:r>
        <w:rPr>
          <w:rFonts w:hint="eastAsia" w:ascii="仿宋" w:hAnsi="仿宋" w:eastAsia="仿宋" w:cs="仿宋"/>
          <w:sz w:val="32"/>
          <w:szCs w:val="32"/>
          <w:lang w:val="en-US" w:eastAsia="zh-CN"/>
        </w:rPr>
        <w:t>言语不当</w:t>
      </w:r>
      <w:r>
        <w:rPr>
          <w:rFonts w:hint="eastAsia" w:ascii="仿宋" w:hAnsi="仿宋" w:eastAsia="仿宋" w:cs="仿宋"/>
          <w:sz w:val="32"/>
          <w:szCs w:val="32"/>
        </w:rPr>
        <w:t>时，要忍让为先，做好政策宣传和解读，及时向科室负责人或值班主任汇报情况并妥善处理。</w:t>
      </w:r>
    </w:p>
    <w:p>
      <w:pPr>
        <w:spacing w:line="560" w:lineRule="exact"/>
        <w:ind w:firstLine="643" w:firstLineChars="200"/>
        <w:rPr>
          <w:rFonts w:hint="eastAsia" w:ascii="仿宋" w:hAnsi="仿宋" w:eastAsia="仿宋" w:cs="仿宋"/>
          <w:sz w:val="32"/>
          <w:szCs w:val="32"/>
        </w:rPr>
      </w:pPr>
      <w:bookmarkStart w:id="23" w:name="_Toc19366"/>
      <w:bookmarkStart w:id="24" w:name="_Toc3704"/>
      <w:bookmarkStart w:id="25" w:name="_Toc21948"/>
      <w:bookmarkStart w:id="26" w:name="_Toc10950"/>
      <w:bookmarkStart w:id="27" w:name="_Toc3205"/>
      <w:r>
        <w:rPr>
          <w:rFonts w:hint="eastAsia" w:ascii="仿宋" w:hAnsi="仿宋" w:eastAsia="仿宋" w:cs="仿宋"/>
          <w:b/>
          <w:bCs/>
          <w:sz w:val="32"/>
          <w:szCs w:val="32"/>
        </w:rPr>
        <w:t>三、服务行为规范</w:t>
      </w:r>
      <w:bookmarkEnd w:id="23"/>
      <w:bookmarkEnd w:id="24"/>
      <w:bookmarkEnd w:id="25"/>
      <w:bookmarkEnd w:id="26"/>
      <w:bookmarkEnd w:id="27"/>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业务服务规范</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严格落实好首问、首办负责、一次性告知、限时办结等制度，业务熟练、热情周到地为服务对象提供优质高效服务</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.主动</w:t>
      </w:r>
      <w:r>
        <w:rPr>
          <w:rFonts w:hint="eastAsia" w:ascii="仿宋" w:hAnsi="仿宋" w:eastAsia="仿宋" w:cs="仿宋"/>
          <w:sz w:val="32"/>
          <w:szCs w:val="32"/>
        </w:rPr>
        <w:t>帮助取号。咨询、帮办人员要热情接待办事群众，</w:t>
      </w:r>
      <w:r>
        <w:rPr>
          <w:rFonts w:hint="eastAsia" w:ascii="仿宋" w:hAnsi="仿宋" w:eastAsia="仿宋" w:cs="仿宋"/>
          <w:sz w:val="32"/>
          <w:szCs w:val="32"/>
          <w:lang w:val="en-US" w:eastAsia="zh-CN"/>
        </w:rPr>
        <w:t>使用</w:t>
      </w:r>
      <w:r>
        <w:rPr>
          <w:rFonts w:hint="eastAsia" w:ascii="仿宋" w:hAnsi="仿宋" w:eastAsia="仿宋" w:cs="仿宋"/>
          <w:sz w:val="32"/>
          <w:szCs w:val="32"/>
        </w:rPr>
        <w:t>文明用语主动问候</w:t>
      </w:r>
      <w:r>
        <w:rPr>
          <w:rFonts w:hint="eastAsia" w:ascii="仿宋" w:hAnsi="仿宋" w:eastAsia="仿宋" w:cs="仿宋"/>
          <w:sz w:val="32"/>
          <w:szCs w:val="32"/>
          <w:lang w:eastAsia="zh-CN"/>
        </w:rPr>
        <w:t>。</w:t>
      </w:r>
      <w:r>
        <w:rPr>
          <w:rFonts w:hint="eastAsia" w:ascii="仿宋" w:hAnsi="仿宋" w:eastAsia="仿宋" w:cs="仿宋"/>
          <w:sz w:val="32"/>
          <w:szCs w:val="32"/>
        </w:rPr>
        <w:t>若需要叫号，则帮助群众取号。</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及时</w:t>
      </w:r>
      <w:r>
        <w:rPr>
          <w:rFonts w:hint="eastAsia" w:ascii="仿宋" w:hAnsi="仿宋" w:eastAsia="仿宋" w:cs="仿宋"/>
          <w:sz w:val="32"/>
          <w:szCs w:val="32"/>
          <w:lang w:val="en-US" w:eastAsia="zh-CN"/>
        </w:rPr>
        <w:t>按序</w:t>
      </w:r>
      <w:r>
        <w:rPr>
          <w:rFonts w:hint="eastAsia" w:ascii="仿宋" w:hAnsi="仿宋" w:eastAsia="仿宋" w:cs="仿宋"/>
          <w:sz w:val="32"/>
          <w:szCs w:val="32"/>
        </w:rPr>
        <w:t>叫号。窗口工作人员要及时叫号，</w:t>
      </w:r>
      <w:r>
        <w:rPr>
          <w:rFonts w:hint="eastAsia" w:ascii="仿宋" w:hAnsi="仿宋" w:eastAsia="仿宋" w:cs="仿宋"/>
          <w:sz w:val="32"/>
          <w:szCs w:val="32"/>
          <w:lang w:val="en-US" w:eastAsia="zh-CN"/>
        </w:rPr>
        <w:t>避免</w:t>
      </w:r>
      <w:r>
        <w:rPr>
          <w:rFonts w:hint="eastAsia" w:ascii="仿宋" w:hAnsi="仿宋" w:eastAsia="仿宋" w:cs="仿宋"/>
          <w:sz w:val="32"/>
          <w:szCs w:val="32"/>
        </w:rPr>
        <w:t>群众长时间等待。如果同一业务平均每个窗口等待群众达3个以上的，业务窗口负责人、帮办人员要及时向群众做好解释</w:t>
      </w:r>
      <w:r>
        <w:rPr>
          <w:rFonts w:hint="eastAsia" w:ascii="仿宋" w:hAnsi="仿宋" w:eastAsia="仿宋" w:cs="仿宋"/>
          <w:sz w:val="32"/>
          <w:szCs w:val="32"/>
          <w:lang w:eastAsia="zh-CN"/>
        </w:rPr>
        <w:t>、</w:t>
      </w:r>
      <w:r>
        <w:rPr>
          <w:rFonts w:hint="eastAsia" w:ascii="仿宋" w:hAnsi="仿宋" w:eastAsia="仿宋" w:cs="仿宋"/>
          <w:sz w:val="32"/>
          <w:szCs w:val="32"/>
        </w:rPr>
        <w:t>疏导，并督促工作人员加快办理速度。</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认真受理业务。窗口工作人员要热情地以文明用语主动问候，询问服务对象要办理的事项，认真查看提交的申请材料，耐心指导填写表格。严格按规</w:t>
      </w:r>
      <w:r>
        <w:rPr>
          <w:rFonts w:hint="eastAsia" w:ascii="仿宋" w:hAnsi="仿宋" w:eastAsia="仿宋" w:cs="仿宋"/>
          <w:sz w:val="32"/>
          <w:szCs w:val="32"/>
          <w:lang w:val="en-US" w:eastAsia="zh-CN"/>
        </w:rPr>
        <w:t>定</w:t>
      </w:r>
      <w:r>
        <w:rPr>
          <w:rFonts w:hint="eastAsia" w:ascii="仿宋" w:hAnsi="仿宋" w:eastAsia="仿宋" w:cs="仿宋"/>
          <w:sz w:val="32"/>
          <w:szCs w:val="32"/>
        </w:rPr>
        <w:t>要求收取资料，不得超标准收取或变相收取资料。条件不符合要求或者申请材料不齐时，要一次性告知服务对象。</w:t>
      </w:r>
      <w:r>
        <w:rPr>
          <w:rFonts w:hint="eastAsia" w:ascii="仿宋" w:hAnsi="仿宋" w:eastAsia="仿宋" w:cs="仿宋"/>
          <w:sz w:val="32"/>
          <w:szCs w:val="32"/>
          <w:lang w:val="en-US" w:eastAsia="zh-CN"/>
        </w:rPr>
        <w:t>对</w:t>
      </w:r>
      <w:r>
        <w:rPr>
          <w:rFonts w:hint="eastAsia" w:ascii="仿宋" w:hAnsi="仿宋" w:eastAsia="仿宋" w:cs="仿宋"/>
          <w:sz w:val="32"/>
          <w:szCs w:val="32"/>
        </w:rPr>
        <w:t>不能受理的，告知不予受理原因并出具《不予受理通知书》。</w:t>
      </w:r>
      <w:r>
        <w:rPr>
          <w:rFonts w:hint="eastAsia" w:ascii="仿宋" w:hAnsi="仿宋" w:eastAsia="仿宋" w:cs="仿宋"/>
          <w:sz w:val="32"/>
          <w:szCs w:val="32"/>
          <w:lang w:val="en-US" w:eastAsia="zh-CN"/>
        </w:rPr>
        <w:t>对</w:t>
      </w:r>
      <w:r>
        <w:rPr>
          <w:rFonts w:hint="eastAsia" w:ascii="仿宋" w:hAnsi="仿宋" w:eastAsia="仿宋" w:cs="仿宋"/>
          <w:sz w:val="32"/>
          <w:szCs w:val="32"/>
        </w:rPr>
        <w:t>符合条件、材料齐全</w:t>
      </w:r>
      <w:r>
        <w:rPr>
          <w:rFonts w:hint="eastAsia" w:ascii="仿宋" w:hAnsi="仿宋" w:eastAsia="仿宋" w:cs="仿宋"/>
          <w:sz w:val="32"/>
          <w:szCs w:val="32"/>
          <w:lang w:val="en-US" w:eastAsia="zh-CN"/>
        </w:rPr>
        <w:t>的</w:t>
      </w:r>
      <w:r>
        <w:rPr>
          <w:rFonts w:hint="eastAsia" w:ascii="仿宋" w:hAnsi="仿宋" w:eastAsia="仿宋" w:cs="仿宋"/>
          <w:sz w:val="32"/>
          <w:szCs w:val="32"/>
        </w:rPr>
        <w:t>，应及时予以受理，并通知审核人员进行审核。</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依法限时办结。所受理登记事项须在承诺期限内办结。</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落实首问负责制。对于来大厅办事或者咨询（含电话咨询）的群众，无论是否属于本科室和本人职责范围，首问负责的工作人员都必须主动、热情地接待和答复，不得以任何借口推诿、拒绝和搪塞。属于本科室或者本人职责范围的，应当认真给予解答和办理，需要叫号的，引导群众叫号后给予办理。不属于本人职责范围但是在本大厅其他窗口办理的，应当引导群众到指定的窗口办理。不属于单位职责范围内的，应当向对方说明原因，给予必要解释，告知相关的电话号码、办公地址。</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落实绿色通道服</w:t>
      </w:r>
      <w:r>
        <w:rPr>
          <w:rFonts w:hint="eastAsia" w:ascii="仿宋" w:hAnsi="仿宋" w:eastAsia="仿宋" w:cs="仿宋"/>
          <w:sz w:val="32"/>
          <w:szCs w:val="32"/>
          <w:lang w:eastAsia="zh-CN"/>
        </w:rPr>
        <w:t>务机</w:t>
      </w:r>
      <w:r>
        <w:rPr>
          <w:rFonts w:hint="eastAsia" w:ascii="仿宋" w:hAnsi="仿宋" w:eastAsia="仿宋" w:cs="仿宋"/>
          <w:sz w:val="32"/>
          <w:szCs w:val="32"/>
        </w:rPr>
        <w:t>制。对于进入办事大厅的“老弱病残孕”</w:t>
      </w:r>
      <w:r>
        <w:rPr>
          <w:rFonts w:hint="eastAsia" w:ascii="仿宋" w:hAnsi="仿宋" w:eastAsia="仿宋" w:cs="仿宋"/>
          <w:sz w:val="32"/>
          <w:szCs w:val="32"/>
          <w:lang w:val="en-US" w:eastAsia="zh-CN"/>
        </w:rPr>
        <w:t>等</w:t>
      </w:r>
      <w:r>
        <w:rPr>
          <w:rFonts w:hint="eastAsia" w:ascii="仿宋" w:hAnsi="仿宋" w:eastAsia="仿宋" w:cs="仿宋"/>
          <w:sz w:val="32"/>
          <w:szCs w:val="32"/>
        </w:rPr>
        <w:t>特殊人群，大厅负责人及咨询帮办人员要主动询问是否需要帮助，确需帮助的，</w:t>
      </w:r>
      <w:r>
        <w:rPr>
          <w:rFonts w:hint="eastAsia" w:ascii="仿宋" w:hAnsi="仿宋" w:eastAsia="仿宋" w:cs="仿宋"/>
          <w:sz w:val="32"/>
          <w:szCs w:val="32"/>
          <w:lang w:val="en-US" w:eastAsia="zh-CN"/>
        </w:rPr>
        <w:t>进入</w:t>
      </w:r>
      <w:r>
        <w:rPr>
          <w:rFonts w:hint="eastAsia" w:ascii="仿宋" w:hAnsi="仿宋" w:eastAsia="仿宋" w:cs="仿宋"/>
          <w:sz w:val="32"/>
          <w:szCs w:val="32"/>
        </w:rPr>
        <w:t>绿色通道领取服务优先号，不属本科室业务的，报告给科室负责人召集其他科室按实际情况服务。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日常行为规范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工作人员要做到真心为民服务、热心接待群众、耐心倾听诉求、贴心排忧解难、细心办理业务。</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提前做好上班准备。至少提前5分钟到岗，穿戴好工作服，整理好工作柜台、桌面，做好接待服务对象的各项准备，保证工作时间</w:t>
      </w:r>
      <w:r>
        <w:rPr>
          <w:rFonts w:hint="eastAsia" w:ascii="仿宋" w:hAnsi="仿宋" w:eastAsia="仿宋" w:cs="仿宋"/>
          <w:sz w:val="32"/>
          <w:szCs w:val="32"/>
          <w:lang w:val="en-US" w:eastAsia="zh-CN"/>
        </w:rPr>
        <w:t>内可</w:t>
      </w:r>
      <w:r>
        <w:rPr>
          <w:rFonts w:hint="eastAsia" w:ascii="仿宋" w:hAnsi="仿宋" w:eastAsia="仿宋" w:cs="仿宋"/>
          <w:sz w:val="32"/>
          <w:szCs w:val="32"/>
        </w:rPr>
        <w:t>正式提供服务，严禁出现迟到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早退</w:t>
      </w:r>
      <w:r>
        <w:rPr>
          <w:rFonts w:hint="eastAsia" w:ascii="仿宋" w:hAnsi="仿宋" w:eastAsia="仿宋" w:cs="仿宋"/>
          <w:sz w:val="32"/>
          <w:szCs w:val="32"/>
        </w:rPr>
        <w:t>现象，科室负责人</w:t>
      </w:r>
      <w:r>
        <w:rPr>
          <w:rFonts w:hint="eastAsia" w:ascii="仿宋" w:hAnsi="仿宋" w:eastAsia="仿宋" w:cs="仿宋"/>
          <w:sz w:val="32"/>
          <w:szCs w:val="32"/>
          <w:lang w:val="en-US" w:eastAsia="zh-CN"/>
        </w:rPr>
        <w:t>要</w:t>
      </w:r>
      <w:r>
        <w:rPr>
          <w:rFonts w:hint="eastAsia" w:ascii="仿宋" w:hAnsi="仿宋" w:eastAsia="仿宋" w:cs="仿宋"/>
          <w:sz w:val="32"/>
          <w:szCs w:val="32"/>
        </w:rPr>
        <w:t>做好督查工作。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正确标示“暂停服务”字样。落实AB角制度，保证工作时间有人值守岗位。工作时间离开岗位10分钟以内的，应当在窗口摆放“暂停服务”标识牌，并向附近同事打招呼，帮忙向自己离开期间前来的服务对象做好解释，返回岗位应当及时撤下“暂停服务”标识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规范上岗行为。在工作岗位时，保持良好坐姿和站姿。端正坐姿，上身自然挺直，两肩平衡放松，不得出现手托腮、倚靠、趴卧、</w:t>
      </w:r>
      <w:r>
        <w:rPr>
          <w:rFonts w:hint="eastAsia" w:ascii="仿宋" w:hAnsi="仿宋" w:eastAsia="仿宋" w:cs="仿宋"/>
          <w:sz w:val="32"/>
          <w:szCs w:val="32"/>
          <w:lang w:eastAsia="zh-CN"/>
        </w:rPr>
        <w:t>跷腿</w:t>
      </w:r>
      <w:r>
        <w:rPr>
          <w:rFonts w:hint="eastAsia" w:ascii="仿宋" w:hAnsi="仿宋" w:eastAsia="仿宋" w:cs="仿宋"/>
          <w:sz w:val="32"/>
          <w:szCs w:val="32"/>
        </w:rPr>
        <w:t>、抖腿等不文明行为</w:t>
      </w:r>
      <w:r>
        <w:rPr>
          <w:rFonts w:hint="eastAsia" w:ascii="仿宋" w:hAnsi="仿宋" w:eastAsia="仿宋" w:cs="仿宋"/>
          <w:sz w:val="32"/>
          <w:szCs w:val="32"/>
          <w:lang w:eastAsia="zh-CN"/>
        </w:rPr>
        <w:t>。</w:t>
      </w:r>
      <w:r>
        <w:rPr>
          <w:rFonts w:hint="eastAsia" w:ascii="仿宋" w:hAnsi="仿宋" w:eastAsia="仿宋" w:cs="仿宋"/>
          <w:sz w:val="32"/>
          <w:szCs w:val="32"/>
        </w:rPr>
        <w:t>挺拔站姿，不得出现双手抱于胸前、叉腰、捋头发等小动作及用手指人、抛甩物品等其他不文明动作</w:t>
      </w:r>
      <w:r>
        <w:rPr>
          <w:rFonts w:hint="eastAsia" w:ascii="仿宋" w:hAnsi="仿宋" w:eastAsia="仿宋" w:cs="仿宋"/>
          <w:sz w:val="32"/>
          <w:szCs w:val="32"/>
          <w:lang w:eastAsia="zh-CN"/>
        </w:rPr>
        <w:t>。</w:t>
      </w:r>
      <w:r>
        <w:rPr>
          <w:rFonts w:hint="eastAsia" w:ascii="仿宋" w:hAnsi="仿宋" w:eastAsia="仿宋" w:cs="仿宋"/>
          <w:sz w:val="32"/>
          <w:szCs w:val="32"/>
        </w:rPr>
        <w:t>要充分尊重办事群众，回答群众问题时要面对群众，</w:t>
      </w:r>
      <w:r>
        <w:rPr>
          <w:rFonts w:hint="eastAsia" w:ascii="仿宋" w:hAnsi="仿宋" w:eastAsia="仿宋" w:cs="仿宋"/>
          <w:sz w:val="32"/>
          <w:szCs w:val="32"/>
          <w:lang w:val="en-US" w:eastAsia="zh-CN"/>
        </w:rPr>
        <w:t>保持微笑服务</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严格请销假制度。工作时间离开岗位10分钟及以上的，应当按规定向科室负责人请假，并告知顶岗人员（B角）代行职责。</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严明工作纪律。工作时间</w:t>
      </w:r>
      <w:r>
        <w:rPr>
          <w:rFonts w:hint="eastAsia" w:ascii="仿宋" w:hAnsi="仿宋" w:eastAsia="仿宋" w:cs="仿宋"/>
          <w:sz w:val="32"/>
          <w:szCs w:val="32"/>
          <w:lang w:val="en-US" w:eastAsia="zh-CN"/>
        </w:rPr>
        <w:t>内</w:t>
      </w:r>
      <w:r>
        <w:rPr>
          <w:rFonts w:hint="eastAsia" w:ascii="仿宋" w:hAnsi="仿宋" w:eastAsia="仿宋" w:cs="仿宋"/>
          <w:sz w:val="32"/>
          <w:szCs w:val="32"/>
        </w:rPr>
        <w:t>严禁打游戏、聊天、吃零食、到外科室串岗或从事与工作无关</w:t>
      </w:r>
      <w:r>
        <w:rPr>
          <w:rFonts w:hint="eastAsia" w:ascii="仿宋" w:hAnsi="仿宋" w:eastAsia="仿宋" w:cs="仿宋"/>
          <w:sz w:val="32"/>
          <w:szCs w:val="32"/>
          <w:lang w:val="en-US" w:eastAsia="zh-CN"/>
        </w:rPr>
        <w:t>等</w:t>
      </w:r>
      <w:r>
        <w:rPr>
          <w:rFonts w:hint="eastAsia" w:ascii="仿宋" w:hAnsi="仿宋" w:eastAsia="仿宋" w:cs="仿宋"/>
          <w:sz w:val="32"/>
          <w:szCs w:val="32"/>
        </w:rPr>
        <w:t>事项。如遇电话，示意服务对象后接听。</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保持环境整洁。柜台、桌面、地面以及电脑、打印机、高拍仪等设施设备保持清洁，办公用品摆放整齐，档案资料及时整理归档，私人物品不得放置在柜台上。工作人员有义务对办事群众的不文明行为进行劝阻和制止，劝阻时应当使用文明用语。</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做好下班整理。下班后，关闭电脑、打印机等设备，清理桌面、柜台，将座椅推进办公桌下摆放整齐。下班后，每个区域最后一名离岗同志要及时关灯，检查门窗是否关闭，</w:t>
      </w:r>
      <w:r>
        <w:rPr>
          <w:rFonts w:hint="eastAsia" w:ascii="仿宋" w:hAnsi="仿宋" w:eastAsia="仿宋" w:cs="仿宋"/>
          <w:sz w:val="32"/>
          <w:szCs w:val="32"/>
          <w:lang w:val="en-US" w:eastAsia="zh-CN"/>
        </w:rPr>
        <w:t>减少</w:t>
      </w:r>
      <w:r>
        <w:rPr>
          <w:rFonts w:hint="eastAsia" w:ascii="仿宋" w:hAnsi="仿宋" w:eastAsia="仿宋" w:cs="仿宋"/>
          <w:sz w:val="32"/>
          <w:szCs w:val="32"/>
        </w:rPr>
        <w:t>安全隐患。</w:t>
      </w:r>
    </w:p>
    <w:p>
      <w:pPr>
        <w:spacing w:line="560" w:lineRule="exact"/>
        <w:ind w:firstLine="643" w:firstLineChars="200"/>
        <w:rPr>
          <w:rFonts w:hint="eastAsia" w:ascii="仿宋" w:hAnsi="仿宋" w:eastAsia="仿宋" w:cs="仿宋"/>
          <w:b/>
          <w:bCs/>
          <w:sz w:val="32"/>
          <w:szCs w:val="32"/>
        </w:rPr>
      </w:pPr>
      <w:bookmarkStart w:id="28" w:name="_Toc16058"/>
      <w:bookmarkStart w:id="29" w:name="_Toc29578"/>
      <w:bookmarkStart w:id="30" w:name="_Toc10479"/>
      <w:bookmarkStart w:id="31" w:name="_Toc15558"/>
      <w:bookmarkStart w:id="32" w:name="_Toc9004"/>
      <w:r>
        <w:rPr>
          <w:rFonts w:hint="eastAsia" w:ascii="仿宋" w:hAnsi="仿宋" w:eastAsia="仿宋" w:cs="仿宋"/>
          <w:b/>
          <w:bCs/>
          <w:sz w:val="32"/>
          <w:szCs w:val="32"/>
        </w:rPr>
        <w:t>四、服务用语规范</w:t>
      </w:r>
      <w:bookmarkEnd w:id="28"/>
      <w:bookmarkEnd w:id="29"/>
      <w:bookmarkEnd w:id="30"/>
      <w:bookmarkEnd w:id="31"/>
      <w:bookmarkEnd w:id="32"/>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接待服务对象要使用标准普通话，保持语调亲切、语速语音适中、语调语速适当，语言简洁准确，语态谦和，声音以服务对象能听清楚且不影响相邻窗口办事为宜；对服务对象使用“先生、女士”等尊称；使用“请、您好、请稍等、谢谢、对不起、再见”等敬语；严禁使用粗话、脏话等服务禁语。</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在办事服务过程中，准确使用“服务六部曲”，分情况使用下列文明用语：</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当服务对象来到窗口时，主动引导“您好”“请问您办理什么业务？”“请出示XX文件（资料）”“对不起，让您久等了”等</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查看完服务对象提交的资料后，如资料</w:t>
      </w:r>
      <w:r>
        <w:rPr>
          <w:rFonts w:hint="eastAsia" w:ascii="仿宋" w:hAnsi="仿宋" w:eastAsia="仿宋" w:cs="仿宋"/>
          <w:sz w:val="32"/>
          <w:szCs w:val="32"/>
          <w:lang w:val="en-US" w:eastAsia="zh-CN"/>
        </w:rPr>
        <w:t>完整</w:t>
      </w:r>
      <w:r>
        <w:rPr>
          <w:rFonts w:hint="eastAsia" w:ascii="仿宋" w:hAnsi="仿宋" w:eastAsia="仿宋" w:cs="仿宋"/>
          <w:sz w:val="32"/>
          <w:szCs w:val="32"/>
        </w:rPr>
        <w:t>，告知“请稍等，马上为您办理”；当服务对象资料不全时，一次性告知服务对象“您的资料不全，请补齐XX材料后再来办理”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当有其他服务对象插队时，告知“请按取号次序排队，依次办理”</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当遇急事需暂停办理时，告知“对不起，请稍等一下，我有急事处理，马上就回来”</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当服务对象找错窗口时，告知“请到（X楼X厅）XX窗口咨询/办理”，同时抬手示意</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当服务对象资料或表格填写错误时，告知“您的资料XX项内容填写错误，应XX填写，请更正/重新填写后再办理”</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当所办业务当天不能出结果时，告知“您的申请我们已受理，XX天内将会给您答复，请留下您的联系方式以便我们及时通知您/请您在XX查看办事进度”</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当服务对象提出意见、建议或投诉时，认真听取，并回应“感谢您对我们工作的支持，我们一定会认真加以改正。”“谢谢您的宝贵意见和建议，我们会尽快改进和落实。”“给您带来的不便请您谅解。”严禁与服务对象发生争执</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遇到无理取闹的情况时，告知“请稍等，我们正在联系管理部门来处理此事”，并及时联系相关机构</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业务办结时，双手将办理结果递给服务对象，告知“您的业务已办好，请核对查收”，并提示服务对象“请对我的服务进行评价”</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服务对象离开时，使用“再见，请慢走”。</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帮办人员在大厅咨询引导服务时，应当使用“您好，请问有什么可以帮您”“请您在取号机取号，按次序排队，依次办理”“请您在预约页面取号/预约，根据提示在休息区等候办理”“请您跟随我到这边自助服务/咨询办理”等。</w:t>
      </w:r>
    </w:p>
    <w:p>
      <w:pPr>
        <w:spacing w:line="560" w:lineRule="exact"/>
        <w:ind w:firstLine="643" w:firstLineChars="200"/>
        <w:rPr>
          <w:rFonts w:hint="eastAsia" w:ascii="仿宋" w:hAnsi="仿宋" w:eastAsia="仿宋" w:cs="仿宋"/>
          <w:sz w:val="32"/>
          <w:szCs w:val="32"/>
        </w:rPr>
      </w:pPr>
      <w:bookmarkStart w:id="33" w:name="_Toc30853"/>
      <w:bookmarkStart w:id="34" w:name="_Toc27795"/>
      <w:bookmarkStart w:id="35" w:name="_Toc2079"/>
      <w:bookmarkStart w:id="36" w:name="_Toc28914"/>
      <w:bookmarkStart w:id="37" w:name="_Toc3858"/>
      <w:bookmarkStart w:id="38" w:name="_Toc7607"/>
      <w:r>
        <w:rPr>
          <w:rFonts w:hint="eastAsia" w:ascii="仿宋" w:hAnsi="仿宋" w:eastAsia="仿宋" w:cs="仿宋"/>
          <w:b/>
          <w:bCs/>
          <w:sz w:val="32"/>
          <w:szCs w:val="32"/>
        </w:rPr>
        <w:t>五、咨询热线服务规范</w:t>
      </w:r>
      <w:bookmarkEnd w:id="33"/>
      <w:bookmarkEnd w:id="34"/>
      <w:bookmarkEnd w:id="35"/>
      <w:bookmarkEnd w:id="36"/>
      <w:bookmarkEnd w:id="37"/>
      <w:bookmarkEnd w:id="38"/>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电话铃响后，应在铃响三声之内接听。若长时间才接听，接听后应向对方表示歉意。</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接听电话过程中应使用普通话和文明用语，做到语调柔和、语速适中、吐词清晰、用语规范。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受理服务热线应使用以下规范语言：</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◆您好，这里是xx不动产登记中心！</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◆您好，请讲！</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◆抱歉，让您久等了！</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◆请问您需要什么帮助！</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◆请问您还需要其他帮助吗？</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◆请您不要着急，慢慢说！</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◆您所咨询的问题请联系XX部门（科室）具体作答（告知其他部门电话）</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◆对不起，这个问题我暂时答复不了您，请留下您的姓名和联系电话，待我请示（了解清楚）后再尽快地给您答复，好吗？</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◆请及时关注“XX不动产”微信公众号，随时了解工作动态！</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◆感谢致电，再见！</w:t>
      </w:r>
    </w:p>
    <w:p>
      <w:pPr>
        <w:spacing w:line="240" w:lineRule="auto"/>
        <w:ind w:firstLine="0" w:firstLineChars="0"/>
        <w:jc w:val="left"/>
        <w:rPr>
          <w:rFonts w:ascii="黑体" w:hAnsi="黑体" w:eastAsia="黑体" w:cs="黑体"/>
          <w:sz w:val="36"/>
          <w:szCs w:val="36"/>
        </w:rPr>
      </w:pPr>
      <w:r>
        <w:rPr>
          <w:rFonts w:ascii="黑体" w:hAnsi="黑体" w:eastAsia="黑体" w:cs="黑体"/>
          <w:sz w:val="32"/>
          <w:szCs w:val="32"/>
        </w:rPr>
        <w:br w:type="page"/>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outlineLvl w:val="0"/>
        <w:rPr>
          <w:rFonts w:ascii="方正小标宋简体" w:hAnsi="方正小标宋简体" w:eastAsia="方正小标宋简体" w:cs="方正小标宋简体"/>
          <w:sz w:val="44"/>
          <w:szCs w:val="44"/>
        </w:rPr>
      </w:pPr>
      <w:bookmarkStart w:id="39" w:name="_Toc9973"/>
      <w:bookmarkStart w:id="40" w:name="_Toc12048"/>
      <w:bookmarkStart w:id="41" w:name="_Toc5289"/>
      <w:bookmarkStart w:id="42" w:name="_Toc4713"/>
      <w:bookmarkStart w:id="43" w:name="_Toc26417"/>
      <w:bookmarkStart w:id="44" w:name="_Toc1731"/>
      <w:bookmarkStart w:id="45" w:name="_Toc2683"/>
      <w:bookmarkStart w:id="46" w:name="_Toc29061"/>
      <w:r>
        <w:rPr>
          <w:rFonts w:hint="eastAsia" w:ascii="方正小标宋简体" w:hAnsi="方正小标宋简体" w:eastAsia="方正小标宋简体" w:cs="方正小标宋简体"/>
          <w:sz w:val="44"/>
          <w:szCs w:val="44"/>
        </w:rPr>
        <w:t>不动产登记首问负责制度</w:t>
      </w:r>
      <w:bookmarkEnd w:id="39"/>
      <w:bookmarkEnd w:id="40"/>
      <w:bookmarkEnd w:id="41"/>
      <w:bookmarkEnd w:id="42"/>
      <w:bookmarkEnd w:id="43"/>
      <w:bookmarkEnd w:id="44"/>
      <w:bookmarkEnd w:id="45"/>
      <w:bookmarkEnd w:id="46"/>
    </w:p>
    <w:p>
      <w:pPr>
        <w:spacing w:line="560" w:lineRule="exact"/>
        <w:ind w:firstLine="3080" w:firstLineChars="700"/>
        <w:jc w:val="left"/>
        <w:rPr>
          <w:rFonts w:ascii="方正小标宋简体" w:hAnsi="方正小标宋简体" w:eastAsia="方正小标宋简体" w:cs="方正小标宋简体"/>
          <w:sz w:val="44"/>
          <w:szCs w:val="44"/>
        </w:rPr>
      </w:pP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为进一步优化营商环境，改进工作作风，提高工作效率，制定本制度。</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一、首问负责制是指不动产登记中心各窗口单位工作人员对办事人了解、咨询的事项首问负责回答和解决的制度规定。</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二、首问负责人要负责给予办事或咨询一方必要的指引、介绍或答疑等服务，使之最为迅速、简便地得到满意的服务。</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首问负责制的对象包括前来不动产登记中心办事的企业、群众及来电、咨询、投诉和业务受理等。</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三、对来人或来电提出的咨询、投诉和业务办理等问题，无论是否属于职责范围的事项，首先受到询问的同志要负责指引、介绍或答疑，不得经任何借口推诿、拒绝或拖延处理时间。</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四、首问负责科室或工作人员能当场处理的，要当场解决。不能当场处理或不属于职责范围内的，应该做到：</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向对方说明原因，给予必要的解释；</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将来人带到或指引到相关窗口或科室处理；</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可用电话与相关部门联系，及时解决；</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转告有关的电话号码或办事地点。</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答复来人来电提出的问题时，既要准确地掌握政策，又要坚持实事求是的原则。对于不清楚、掌握不确切的问题要及时请示当日值班领导，给予对方一个准确的解答。对于确实解决不了、解释不了或不属于单位职责范围内的问题，应耐心向对方说明情况。</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六、答复、介绍和指引时，态度要热情、用语要文明，要杜绝服务忌语，避免“门难进、脸难看、事难办”的现象发生，努力树立不动产登记高效、公正、廉洁、文明的良好服务形象。</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七、在业务办理过程中，如发生拒绝、推诿或态度粗暴等现象，一经查实按照不动产登记中心考核办法进行处理。</w:t>
      </w:r>
    </w:p>
    <w:p>
      <w:pPr>
        <w:spacing w:line="560" w:lineRule="exact"/>
        <w:ind w:firstLine="640" w:firstLineChars="200"/>
        <w:rPr>
          <w:rFonts w:hint="eastAsia" w:ascii="仿宋" w:hAnsi="仿宋" w:eastAsia="仿宋" w:cs="仿宋"/>
          <w:sz w:val="32"/>
          <w:szCs w:val="32"/>
          <w:lang w:val="en-US" w:eastAsia="zh-CN"/>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br w:type="page"/>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outlineLvl w:val="0"/>
        <w:rPr>
          <w:rFonts w:ascii="方正小标宋简体" w:hAnsi="方正小标宋简体" w:eastAsia="方正小标宋简体" w:cs="方正小标宋简体"/>
          <w:sz w:val="44"/>
          <w:szCs w:val="44"/>
        </w:rPr>
      </w:pPr>
      <w:bookmarkStart w:id="47" w:name="_Toc31818"/>
      <w:bookmarkStart w:id="48" w:name="_Toc30119"/>
      <w:bookmarkStart w:id="49" w:name="_Toc2614"/>
      <w:bookmarkStart w:id="50" w:name="_Toc31973"/>
      <w:bookmarkStart w:id="51" w:name="_Toc15474"/>
      <w:bookmarkStart w:id="52" w:name="_Toc2282"/>
      <w:bookmarkStart w:id="53" w:name="_Toc826"/>
      <w:bookmarkStart w:id="54" w:name="_Toc30176"/>
      <w:r>
        <w:rPr>
          <w:rFonts w:hint="eastAsia" w:ascii="方正小标宋简体" w:hAnsi="方正小标宋简体" w:eastAsia="方正小标宋简体" w:cs="方正小标宋简体"/>
          <w:sz w:val="44"/>
          <w:szCs w:val="44"/>
        </w:rPr>
        <w:t>一次告知制度</w:t>
      </w:r>
      <w:bookmarkEnd w:id="47"/>
      <w:bookmarkEnd w:id="48"/>
      <w:bookmarkEnd w:id="49"/>
      <w:bookmarkEnd w:id="50"/>
      <w:bookmarkEnd w:id="51"/>
      <w:bookmarkEnd w:id="52"/>
      <w:bookmarkEnd w:id="53"/>
      <w:bookmarkEnd w:id="54"/>
    </w:p>
    <w:p>
      <w:pPr>
        <w:spacing w:line="560" w:lineRule="exact"/>
        <w:rPr>
          <w:rFonts w:ascii="黑体" w:hAnsi="黑体" w:eastAsia="黑体" w:cs="黑体"/>
          <w:sz w:val="32"/>
          <w:szCs w:val="32"/>
        </w:rPr>
      </w:pP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为了规范不动产登记窗口工作人员行为，最大限度方便办事群众，制定本制度。</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一、大厅不动产登记范围内业务窗口均实行一次告知制。</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二、申请人持相关不动产登记资料进行申请事项咨询时，窗口工作人员要将所需资料一次告知申请人。</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三、可采取线上（门户网站、微信公众号）、线下（口头、书面）的形式告知服务对象。</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四、工作人员在审核中发现申请人提交资料不符合有关规定时，需一次告知申请人补充和更正资料明细和要求。</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五、办事群众未持任何资料咨询时，工作人员应耐心解答，也可应群众要求列出资料清单，但不作为申请依据。</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六、对不予受理的，应当书面一次性告知申请人。</w:t>
      </w: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br w:type="page"/>
      </w:r>
    </w:p>
    <w:p>
      <w:pPr>
        <w:spacing w:line="560" w:lineRule="exact"/>
        <w:rPr>
          <w:rFonts w:hint="eastAsia" w:ascii="方正小标宋简体" w:hAnsi="方正小标宋简体" w:eastAsia="方正小标宋简体" w:cs="方正小标宋简体"/>
          <w:sz w:val="44"/>
          <w:szCs w:val="44"/>
        </w:rPr>
      </w:pPr>
    </w:p>
    <w:p>
      <w:pPr>
        <w:spacing w:line="560" w:lineRule="exact"/>
        <w:jc w:val="center"/>
        <w:outlineLvl w:val="0"/>
        <w:rPr>
          <w:rFonts w:ascii="方正小标宋简体" w:hAnsi="方正小标宋简体" w:eastAsia="方正小标宋简体" w:cs="方正小标宋简体"/>
          <w:sz w:val="44"/>
          <w:szCs w:val="44"/>
        </w:rPr>
      </w:pPr>
      <w:bookmarkStart w:id="55" w:name="_Toc26747"/>
      <w:bookmarkStart w:id="56" w:name="_Toc9983"/>
      <w:bookmarkStart w:id="57" w:name="_Toc16125"/>
      <w:bookmarkStart w:id="58" w:name="_Toc15140"/>
      <w:bookmarkStart w:id="59" w:name="_Toc19244"/>
      <w:bookmarkStart w:id="60" w:name="_Toc26616"/>
      <w:bookmarkStart w:id="61" w:name="_Toc7288"/>
      <w:bookmarkStart w:id="62" w:name="_Toc15576"/>
      <w:r>
        <w:rPr>
          <w:rFonts w:hint="eastAsia" w:ascii="方正小标宋简体" w:hAnsi="方正小标宋简体" w:eastAsia="方正小标宋简体" w:cs="方正小标宋简体"/>
          <w:sz w:val="44"/>
          <w:szCs w:val="44"/>
        </w:rPr>
        <w:t>不动产登记限时办结制度</w:t>
      </w:r>
      <w:bookmarkEnd w:id="55"/>
      <w:bookmarkEnd w:id="56"/>
      <w:bookmarkEnd w:id="57"/>
      <w:bookmarkEnd w:id="58"/>
      <w:bookmarkEnd w:id="59"/>
      <w:bookmarkEnd w:id="60"/>
      <w:bookmarkEnd w:id="61"/>
      <w:bookmarkEnd w:id="62"/>
    </w:p>
    <w:p>
      <w:pPr>
        <w:spacing w:line="560" w:lineRule="exact"/>
        <w:ind w:firstLine="1320" w:firstLineChars="300"/>
        <w:rPr>
          <w:rFonts w:ascii="方正小标宋简体" w:hAnsi="方正小标宋简体" w:eastAsia="方正小标宋简体" w:cs="方正小标宋简体"/>
          <w:sz w:val="44"/>
          <w:szCs w:val="44"/>
        </w:rPr>
      </w:pP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为提高工作效率，优化营商环境，增强工作人员的依法服务意识，为办事群众提供全面、规范、优质、高效的服务，制定本制度。</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一、限时办结是指服务对象办理不动产登记业务时，在符合有关规定及手续齐全的前提下，工作人员在承诺的时限内办结其所请求事项的制度。</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二、对即办事项，在服务对象手续完备、材料齐全、符合规定的情况下，要即时予以办理。</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三、对限时办理的事项，工作人员在职责范围内无正当理由不得延迟办理。如情况特殊确需延迟办理的，工作人员要按照职权规定报领导批准，并告知服务对象延迟办理的理由和延迟的具体时间。</w:t>
      </w:r>
    </w:p>
    <w:p>
      <w:pPr>
        <w:spacing w:line="560" w:lineRule="exact"/>
        <w:ind w:firstLine="640" w:firstLineChars="200"/>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lang w:val="en-US" w:eastAsia="zh-CN"/>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br w:type="page"/>
      </w:r>
    </w:p>
    <w:p>
      <w:pPr>
        <w:spacing w:line="560" w:lineRule="exact"/>
        <w:rPr>
          <w:rFonts w:hint="eastAsia" w:ascii="方正小标宋简体" w:hAnsi="方正小标宋简体" w:eastAsia="方正小标宋简体" w:cs="方正小标宋简体"/>
          <w:sz w:val="44"/>
          <w:szCs w:val="44"/>
        </w:rPr>
      </w:pPr>
    </w:p>
    <w:p>
      <w:pPr>
        <w:spacing w:line="560" w:lineRule="exact"/>
        <w:jc w:val="center"/>
        <w:outlineLvl w:val="0"/>
        <w:rPr>
          <w:rFonts w:ascii="方正小标宋简体" w:hAnsi="方正小标宋简体" w:eastAsia="方正小标宋简体" w:cs="方正小标宋简体"/>
          <w:sz w:val="44"/>
          <w:szCs w:val="44"/>
        </w:rPr>
      </w:pPr>
      <w:bookmarkStart w:id="63" w:name="_Toc31171"/>
      <w:bookmarkStart w:id="64" w:name="_Toc21705"/>
      <w:bookmarkStart w:id="65" w:name="_Toc27607"/>
      <w:bookmarkStart w:id="66" w:name="_Toc7590"/>
      <w:bookmarkStart w:id="67" w:name="_Toc14435"/>
      <w:bookmarkStart w:id="68" w:name="_Toc21750"/>
      <w:bookmarkStart w:id="69" w:name="_Toc14743"/>
      <w:bookmarkStart w:id="70" w:name="_Toc5147"/>
      <w:r>
        <w:rPr>
          <w:rFonts w:hint="eastAsia" w:ascii="方正小标宋简体" w:hAnsi="方正小标宋简体" w:eastAsia="方正小标宋简体" w:cs="方正小标宋简体"/>
          <w:sz w:val="44"/>
          <w:szCs w:val="44"/>
        </w:rPr>
        <w:t>不动产登记AB岗工作制度</w:t>
      </w:r>
      <w:bookmarkEnd w:id="63"/>
      <w:bookmarkEnd w:id="64"/>
      <w:bookmarkEnd w:id="65"/>
      <w:bookmarkEnd w:id="66"/>
      <w:bookmarkEnd w:id="67"/>
      <w:bookmarkEnd w:id="68"/>
      <w:bookmarkEnd w:id="69"/>
      <w:bookmarkEnd w:id="70"/>
    </w:p>
    <w:p>
      <w:pPr>
        <w:spacing w:line="560" w:lineRule="exact"/>
        <w:ind w:firstLine="1320" w:firstLineChars="300"/>
        <w:rPr>
          <w:rFonts w:ascii="方正小标宋简体" w:hAnsi="方正小标宋简体" w:eastAsia="方正小标宋简体" w:cs="方正小标宋简体"/>
          <w:sz w:val="44"/>
          <w:szCs w:val="44"/>
        </w:rPr>
      </w:pP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为建立办事高效、运转协调、行为规范的管理体系，结合单位实际，制定本制度。</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一、在不动产登记中心内部合理设置岗位、明确不同岗位工作职责的基础上，在工作日内实行AB两个岗位之间顶岗或互为备岗，A角责任人因各种事由不在岗，B角责任人应顶岗。</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工作人员（A角）因开会、出差、请（休）假或其他原因一天以上无法到岗的，应在离岗前向直接领导汇报正在办理和待办的事项，并做好交接手续，由顶岗人员（B角）代行其职责。工作人员（A角）返岗后，顶岗人员（B角）应告知顶岗期间工作处理有关情况。</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顶岗人员（B角）应认真履行替代岗位职责，按规定及时办理有关业务，不得推诿、留置、拖延或不办。顶岗人员（B角）代岗期间，工作人员（A角）有明确处理意见的工作事项应按照A角意见处理，其他工作事项可按照有关规定自行处理，并承担相应责任。</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四、如因参加会议、集体活动等特殊原因，无法落实B岗人员而出现岗位空缺的，需在办公区显著位置作出离岗告示，并告知回岗办事时间。</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五、加强对工作人员适应多岗工作能力的培训，加大工作人员内部轮岗力度，保证AB岗工作人员相互胜任工作。</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六、AB岗工作人员执行AB岗工作情况列入年度考核内容。对AB岗工作人员因违反职责造成工作失误的，按照有关规定追究相应责任。</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br w:type="page"/>
      </w:r>
    </w:p>
    <w:p>
      <w:pPr>
        <w:spacing w:line="560" w:lineRule="exact"/>
        <w:rPr>
          <w:rFonts w:hint="eastAsia" w:ascii="方正小标宋简体" w:hAnsi="方正小标宋简体" w:eastAsia="方正小标宋简体" w:cs="方正小标宋简体"/>
          <w:sz w:val="44"/>
          <w:szCs w:val="44"/>
        </w:rPr>
      </w:pPr>
    </w:p>
    <w:p>
      <w:pPr>
        <w:spacing w:line="560" w:lineRule="exact"/>
        <w:jc w:val="center"/>
        <w:outlineLvl w:val="0"/>
        <w:rPr>
          <w:rFonts w:hint="eastAsia" w:ascii="方正小标宋简体" w:hAnsi="方正小标宋简体" w:eastAsia="方正小标宋简体" w:cs="方正小标宋简体"/>
          <w:sz w:val="44"/>
          <w:szCs w:val="44"/>
        </w:rPr>
      </w:pPr>
      <w:bookmarkStart w:id="71" w:name="_Toc3569"/>
      <w:bookmarkStart w:id="72" w:name="_Toc2299"/>
      <w:bookmarkStart w:id="73" w:name="_Toc3682"/>
      <w:bookmarkStart w:id="74" w:name="_Toc22737"/>
      <w:bookmarkStart w:id="75" w:name="_Toc17579"/>
      <w:bookmarkStart w:id="76" w:name="_Toc20899"/>
      <w:bookmarkStart w:id="77" w:name="_Toc30640"/>
      <w:bookmarkStart w:id="78" w:name="_Toc11353"/>
      <w:r>
        <w:rPr>
          <w:rFonts w:hint="eastAsia" w:ascii="方正小标宋简体" w:hAnsi="方正小标宋简体" w:eastAsia="方正小标宋简体" w:cs="方正小标宋简体"/>
          <w:sz w:val="44"/>
          <w:szCs w:val="44"/>
        </w:rPr>
        <w:t>不动产登记帮办、代办管理制度</w:t>
      </w:r>
      <w:bookmarkEnd w:id="71"/>
      <w:bookmarkEnd w:id="72"/>
      <w:bookmarkEnd w:id="73"/>
      <w:bookmarkEnd w:id="74"/>
      <w:bookmarkEnd w:id="75"/>
      <w:bookmarkEnd w:id="76"/>
      <w:bookmarkEnd w:id="77"/>
      <w:bookmarkEnd w:id="78"/>
    </w:p>
    <w:p>
      <w:pPr>
        <w:pStyle w:val="2"/>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为进一步深化“放管服效”改革，优化营商环境，为办事群众提供优质、高效、便捷的服务，制定本制度。</w:t>
      </w:r>
    </w:p>
    <w:p>
      <w:pPr>
        <w:numPr>
          <w:ilvl w:val="0"/>
          <w:numId w:val="2"/>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帮办服务是为办事企业和群众提供引导、咨询、帮助办理业务等需求的服务。</w:t>
      </w:r>
    </w:p>
    <w:p>
      <w:pPr>
        <w:numPr>
          <w:ilvl w:val="0"/>
          <w:numId w:val="2"/>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代办服务主要针对企业间转移登记事项，由代办员受企业委托全程代替对接办理相关手续及委托事项。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三、帮办、代办主要职责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回答办事群众有关问题，积极主动引导帮助咨询办事群众到相应业务窗口进行业务办理，协助当日值班领导做好其他相关事务。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结合大厅办事群众以及特殊人群叫号困难、窗口人员拥挤等情况，积极主动帮助叫号、引导办事群众到等候区耐心看号等待，按排号顺序有序办理，维护好大厅窗口办事秩序。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指导企业熟悉办事流程及办事指南，协助企业准备申请资料、填报表单、办理相关手续等。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主动做好大厅其他需要服务事项。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四、帮办人员要按照</w:t>
      </w:r>
      <w:r>
        <w:rPr>
          <w:rFonts w:hint="eastAsia" w:ascii="仿宋" w:hAnsi="仿宋" w:eastAsia="仿宋" w:cs="仿宋"/>
          <w:sz w:val="32"/>
          <w:szCs w:val="32"/>
          <w:lang w:val="en-US" w:eastAsia="zh-CN"/>
        </w:rPr>
        <w:t>不动产登记</w:t>
      </w:r>
      <w:r>
        <w:rPr>
          <w:rFonts w:hint="eastAsia" w:ascii="仿宋" w:hAnsi="仿宋" w:eastAsia="仿宋" w:cs="仿宋"/>
          <w:sz w:val="32"/>
          <w:szCs w:val="32"/>
        </w:rPr>
        <w:t>中心工作安排，按时到岗签到、签退，并</w:t>
      </w:r>
      <w:r>
        <w:rPr>
          <w:rFonts w:hint="eastAsia" w:ascii="仿宋" w:hAnsi="仿宋" w:eastAsia="仿宋" w:cs="仿宋"/>
          <w:sz w:val="32"/>
          <w:szCs w:val="32"/>
          <w:lang w:val="en-US" w:eastAsia="zh-CN"/>
        </w:rPr>
        <w:t>在</w:t>
      </w:r>
      <w:r>
        <w:rPr>
          <w:rFonts w:hint="eastAsia" w:ascii="仿宋" w:hAnsi="仿宋" w:eastAsia="仿宋" w:cs="仿宋"/>
          <w:sz w:val="32"/>
          <w:szCs w:val="32"/>
        </w:rPr>
        <w:t>左肩右胯戴好绶带在岗服务。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五、帮办人员要主动熟悉大厅各窗口布局、业务范围、办事流程，做好与办事窗口相关人员的有效对接，以热情的态度、文明的礼仪为办事群众提供优质的服务。</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r>
        <w:br w:type="page"/>
      </w:r>
    </w:p>
    <w:p>
      <w:pPr>
        <w:spacing w:line="560" w:lineRule="exact"/>
        <w:rPr>
          <w:rFonts w:hint="eastAsia" w:ascii="方正小标宋简体" w:hAnsi="方正小标宋简体" w:eastAsia="方正小标宋简体" w:cs="方正小标宋简体"/>
          <w:sz w:val="44"/>
          <w:szCs w:val="44"/>
        </w:rPr>
      </w:pPr>
    </w:p>
    <w:p>
      <w:pPr>
        <w:spacing w:line="560" w:lineRule="exact"/>
        <w:jc w:val="center"/>
        <w:outlineLvl w:val="0"/>
        <w:rPr>
          <w:rFonts w:ascii="方正小标宋简体" w:hAnsi="方正小标宋简体" w:eastAsia="方正小标宋简体" w:cs="方正小标宋简体"/>
          <w:sz w:val="44"/>
          <w:szCs w:val="44"/>
        </w:rPr>
      </w:pPr>
      <w:bookmarkStart w:id="79" w:name="_Toc11080"/>
      <w:bookmarkStart w:id="80" w:name="_Toc31476"/>
      <w:bookmarkStart w:id="81" w:name="_Toc8298"/>
      <w:bookmarkStart w:id="82" w:name="_Toc11131"/>
      <w:bookmarkStart w:id="83" w:name="_Toc32122"/>
      <w:bookmarkStart w:id="84" w:name="_Toc14111"/>
      <w:bookmarkStart w:id="85" w:name="_Toc24285"/>
      <w:bookmarkStart w:id="86" w:name="_Toc31208"/>
      <w:r>
        <w:rPr>
          <w:rFonts w:hint="eastAsia" w:ascii="方正小标宋简体" w:hAnsi="方正小标宋简体" w:eastAsia="方正小标宋简体" w:cs="方正小标宋简体"/>
          <w:sz w:val="44"/>
          <w:szCs w:val="44"/>
        </w:rPr>
        <w:t>不动产登记“绿色通道”服务制度</w:t>
      </w:r>
      <w:bookmarkEnd w:id="79"/>
      <w:bookmarkEnd w:id="80"/>
      <w:bookmarkEnd w:id="81"/>
      <w:bookmarkEnd w:id="82"/>
      <w:bookmarkEnd w:id="83"/>
      <w:bookmarkEnd w:id="84"/>
      <w:bookmarkEnd w:id="85"/>
      <w:bookmarkEnd w:id="86"/>
    </w:p>
    <w:p>
      <w:pPr>
        <w:spacing w:line="560" w:lineRule="exact"/>
        <w:rPr>
          <w:rFonts w:ascii="黑体" w:hAnsi="黑体" w:eastAsia="黑体" w:cs="黑体"/>
          <w:sz w:val="32"/>
          <w:szCs w:val="32"/>
        </w:rPr>
      </w:pPr>
      <w:r>
        <w:rPr>
          <w:rFonts w:hint="eastAsia" w:ascii="黑体" w:hAnsi="黑体" w:eastAsia="黑体" w:cs="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为进一步深化“放管服效”改革，优化营商环境，提供优质、高效的不动产登记服务，制定本制度。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一、绿色通道是针对特定人群优先受理、优先服务的便捷办事程序。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二、绿色通道的服务对象有：省市重点建设项目或重大民生工程、政府督办项目</w:t>
      </w:r>
      <w:r>
        <w:rPr>
          <w:rFonts w:hint="eastAsia" w:ascii="仿宋" w:hAnsi="仿宋" w:eastAsia="仿宋" w:cs="仿宋"/>
          <w:sz w:val="32"/>
          <w:szCs w:val="32"/>
          <w:lang w:eastAsia="zh-CN"/>
        </w:rPr>
        <w:t>，</w:t>
      </w:r>
      <w:r>
        <w:rPr>
          <w:rFonts w:hint="eastAsia" w:ascii="仿宋" w:hAnsi="仿宋" w:eastAsia="仿宋" w:cs="仿宋"/>
          <w:sz w:val="32"/>
          <w:szCs w:val="32"/>
        </w:rPr>
        <w:t>老、弱、病、残、孕、军人等特定人群</w:t>
      </w:r>
      <w:r>
        <w:rPr>
          <w:rFonts w:hint="eastAsia" w:ascii="仿宋" w:hAnsi="仿宋" w:eastAsia="仿宋" w:cs="仿宋"/>
          <w:sz w:val="32"/>
          <w:szCs w:val="32"/>
          <w:lang w:val="en-US" w:eastAsia="zh-CN"/>
        </w:rPr>
        <w:t>以及有其他特殊需求的人员。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三、符合以下情形的特定人群应当开辟绿色通道：年满75周岁以上老人；因弱、病、残、孕行动不便、不能等候排队的办事群众；军人（持士官证、军官证等证件）；其他需急办人群。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四、绿色通道服务程序：特定人群在大厅现场申请绿色通道服务的，应到咨询窗口填写登记审核，当日值班领导审批签字后叫优先号。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五、业务窗口工作人员收到优先号后，优先受理，优先服务。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w:t>
      </w:r>
      <w:r>
        <w:rPr>
          <w:rFonts w:hint="eastAsia" w:ascii="仿宋" w:hAnsi="仿宋" w:eastAsia="仿宋" w:cs="仿宋"/>
          <w:sz w:val="32"/>
          <w:szCs w:val="32"/>
          <w:lang w:val="en-US" w:eastAsia="zh-CN"/>
        </w:rPr>
        <w:t>不动产登记</w:t>
      </w:r>
      <w:r>
        <w:rPr>
          <w:rFonts w:hint="eastAsia" w:ascii="仿宋" w:hAnsi="仿宋" w:eastAsia="仿宋" w:cs="仿宋"/>
          <w:sz w:val="32"/>
          <w:szCs w:val="32"/>
        </w:rPr>
        <w:t>中心干部职工严禁利用工作之便，为不具备“绿色通道”服务资格的亲属朋友说情，为其办理“绿色通道”服务。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七、值班领导要严把“绿色通道”服务审核关。</w:t>
      </w:r>
    </w:p>
    <w:p>
      <w:pPr>
        <w:spacing w:line="560" w:lineRule="exact"/>
        <w:rPr>
          <w:rFonts w:ascii="黑体" w:hAnsi="黑体" w:eastAsia="黑体" w:cs="黑体"/>
          <w:sz w:val="32"/>
          <w:szCs w:val="32"/>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outlineLvl w:val="0"/>
        <w:rPr>
          <w:rFonts w:ascii="方正小标宋简体" w:hAnsi="方正小标宋简体" w:eastAsia="方正小标宋简体" w:cs="方正小标宋简体"/>
          <w:sz w:val="44"/>
          <w:szCs w:val="44"/>
        </w:rPr>
      </w:pPr>
      <w:bookmarkStart w:id="87" w:name="_Toc8366"/>
      <w:bookmarkStart w:id="88" w:name="_Toc15709"/>
      <w:bookmarkStart w:id="89" w:name="_Toc749"/>
      <w:bookmarkStart w:id="90" w:name="_Toc1543"/>
      <w:bookmarkStart w:id="91" w:name="_Toc3570"/>
      <w:bookmarkStart w:id="92" w:name="_Toc25547"/>
      <w:bookmarkStart w:id="93" w:name="_Toc24207"/>
      <w:bookmarkStart w:id="94" w:name="_Toc10263"/>
      <w:r>
        <w:rPr>
          <w:rFonts w:hint="eastAsia" w:ascii="方正小标宋简体" w:hAnsi="方正小标宋简体" w:eastAsia="方正小标宋简体" w:cs="方正小标宋简体"/>
          <w:sz w:val="44"/>
          <w:szCs w:val="44"/>
        </w:rPr>
        <w:t>不动产登记公开承诺制度</w:t>
      </w:r>
      <w:bookmarkEnd w:id="87"/>
      <w:bookmarkEnd w:id="88"/>
      <w:bookmarkEnd w:id="89"/>
      <w:bookmarkEnd w:id="90"/>
      <w:bookmarkEnd w:id="91"/>
      <w:bookmarkEnd w:id="92"/>
      <w:bookmarkEnd w:id="93"/>
      <w:bookmarkEnd w:id="94"/>
    </w:p>
    <w:p>
      <w:pPr>
        <w:spacing w:line="560" w:lineRule="exact"/>
        <w:ind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为进一步优化营商环境，提高窗口服务质量和办事效率，树立勤政、廉洁、务实、高效的窗口形象，更好</w:t>
      </w:r>
      <w:r>
        <w:rPr>
          <w:rFonts w:hint="eastAsia" w:ascii="仿宋" w:hAnsi="仿宋" w:eastAsia="仿宋" w:cs="仿宋"/>
          <w:sz w:val="32"/>
          <w:szCs w:val="32"/>
          <w:lang w:eastAsia="zh-CN"/>
        </w:rPr>
        <w:t>的</w:t>
      </w:r>
      <w:r>
        <w:rPr>
          <w:rFonts w:hint="eastAsia" w:ascii="仿宋" w:hAnsi="仿宋" w:eastAsia="仿宋" w:cs="仿宋"/>
          <w:sz w:val="32"/>
          <w:szCs w:val="32"/>
        </w:rPr>
        <w:t>服务企业和群众，向社会公开承诺：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一、依法登记。认真执行国家及省、市、</w:t>
      </w:r>
      <w:r>
        <w:rPr>
          <w:rFonts w:hint="eastAsia" w:ascii="仿宋" w:hAnsi="仿宋" w:eastAsia="仿宋" w:cs="仿宋"/>
          <w:sz w:val="32"/>
          <w:szCs w:val="32"/>
          <w:lang w:val="en-US" w:eastAsia="zh-CN"/>
        </w:rPr>
        <w:t>县（</w:t>
      </w:r>
      <w:r>
        <w:rPr>
          <w:rFonts w:hint="eastAsia" w:ascii="仿宋" w:hAnsi="仿宋" w:eastAsia="仿宋" w:cs="仿宋"/>
          <w:sz w:val="32"/>
          <w:szCs w:val="32"/>
        </w:rPr>
        <w:t>市、区</w:t>
      </w:r>
      <w:r>
        <w:rPr>
          <w:rFonts w:hint="eastAsia" w:ascii="仿宋" w:hAnsi="仿宋" w:eastAsia="仿宋" w:cs="仿宋"/>
          <w:sz w:val="32"/>
          <w:szCs w:val="32"/>
          <w:lang w:val="en-US" w:eastAsia="zh-CN"/>
        </w:rPr>
        <w:t>）</w:t>
      </w:r>
      <w:r>
        <w:rPr>
          <w:rFonts w:hint="eastAsia" w:ascii="仿宋" w:hAnsi="仿宋" w:eastAsia="仿宋" w:cs="仿宋"/>
          <w:sz w:val="32"/>
          <w:szCs w:val="32"/>
        </w:rPr>
        <w:t>有关法律法规和规定，坚持依法办事，规范登记行为，严格按照政策、制度、职责、程序办理不动产登记事项。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二、政务公开。坚持公平、公正、公开的原则，向社会公开不动产登记办事程序、办事依据、办事条件、收费标</w:t>
      </w:r>
      <w:r>
        <w:rPr>
          <w:rFonts w:hint="eastAsia" w:ascii="仿宋" w:hAnsi="仿宋" w:eastAsia="仿宋" w:cs="仿宋"/>
          <w:sz w:val="32"/>
          <w:szCs w:val="32"/>
          <w:lang w:eastAsia="zh-CN"/>
        </w:rPr>
        <w:t>准等</w:t>
      </w:r>
      <w:r>
        <w:rPr>
          <w:rFonts w:hint="eastAsia" w:ascii="仿宋" w:hAnsi="仿宋" w:eastAsia="仿宋" w:cs="仿宋"/>
          <w:sz w:val="32"/>
          <w:szCs w:val="32"/>
        </w:rPr>
        <w:t>事项，加强社会监督。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三、便民高效。在不动产登记事项办理中实行首问负责制、一次性告知制、限时办结制、责任追究制，在服务中减少环节、简化程序、方便群众，高效快捷办理。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四、优质服务。窗口</w:t>
      </w:r>
      <w:r>
        <w:rPr>
          <w:rFonts w:hint="eastAsia" w:ascii="仿宋" w:hAnsi="仿宋" w:eastAsia="仿宋" w:cs="仿宋"/>
          <w:sz w:val="32"/>
          <w:szCs w:val="32"/>
          <w:lang w:val="en-US" w:eastAsia="zh-CN"/>
        </w:rPr>
        <w:t>工作</w:t>
      </w:r>
      <w:r>
        <w:rPr>
          <w:rFonts w:hint="eastAsia" w:ascii="仿宋" w:hAnsi="仿宋" w:eastAsia="仿宋" w:cs="仿宋"/>
          <w:sz w:val="32"/>
          <w:szCs w:val="32"/>
        </w:rPr>
        <w:t>人员做到素质过硬、专业精通、业务熟练；工作严谨细致、责任意识强、恪尽职守；服务行为规范、热情周到、文明礼貌、耐心解答。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sectPr>
          <w:footerReference r:id="rId6" w:type="default"/>
          <w:pgSz w:w="11906" w:h="16838"/>
          <w:pgMar w:top="1440" w:right="1800" w:bottom="1440" w:left="1800" w:header="851" w:footer="992" w:gutter="0"/>
          <w:pgNumType w:fmt="numberInDash" w:start="1"/>
          <w:cols w:space="425" w:num="1"/>
          <w:docGrid w:type="lines" w:linePitch="312" w:charSpace="0"/>
        </w:sectPr>
      </w:pPr>
      <w:r>
        <w:rPr>
          <w:rFonts w:hint="eastAsia" w:ascii="仿宋" w:hAnsi="仿宋" w:eastAsia="仿宋" w:cs="仿宋"/>
          <w:sz w:val="32"/>
          <w:szCs w:val="32"/>
        </w:rPr>
        <w:t>五、廉洁自律。遵守廉政准则和各项制度，严禁向服务对象吃拿卡要，增强廉洁从业和</w:t>
      </w:r>
      <w:r>
        <w:rPr>
          <w:rFonts w:hint="eastAsia" w:ascii="仿宋" w:hAnsi="仿宋" w:eastAsia="仿宋" w:cs="仿宋"/>
          <w:sz w:val="32"/>
          <w:szCs w:val="32"/>
          <w:lang w:eastAsia="zh-CN"/>
        </w:rPr>
        <w:t>遵纪守法</w:t>
      </w:r>
      <w:r>
        <w:rPr>
          <w:rFonts w:hint="eastAsia" w:ascii="仿宋" w:hAnsi="仿宋" w:eastAsia="仿宋" w:cs="仿宋"/>
          <w:sz w:val="32"/>
          <w:szCs w:val="32"/>
        </w:rPr>
        <w:t>意识，用更加高效的服务、规范的行为、优良的作风做好不动产登记各项工作。</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outlineLvl w:val="0"/>
        <w:rPr>
          <w:rFonts w:ascii="方正小标宋简体" w:hAnsi="方正小标宋简体" w:eastAsia="方正小标宋简体" w:cs="方正小标宋简体"/>
          <w:sz w:val="44"/>
          <w:szCs w:val="44"/>
        </w:rPr>
      </w:pPr>
      <w:bookmarkStart w:id="95" w:name="_Toc13639"/>
      <w:bookmarkStart w:id="96" w:name="_Toc8600"/>
      <w:bookmarkStart w:id="97" w:name="_Toc25562"/>
      <w:bookmarkStart w:id="98" w:name="_Toc18875"/>
      <w:bookmarkStart w:id="99" w:name="_Toc12781"/>
      <w:bookmarkStart w:id="100" w:name="_Toc13696"/>
      <w:bookmarkStart w:id="101" w:name="_Toc29864"/>
      <w:bookmarkStart w:id="102" w:name="_Toc4287"/>
      <w:r>
        <w:rPr>
          <w:rFonts w:hint="eastAsia" w:ascii="方正小标宋简体" w:hAnsi="方正小标宋简体" w:eastAsia="方正小标宋简体" w:cs="方正小标宋简体"/>
          <w:sz w:val="44"/>
          <w:szCs w:val="44"/>
        </w:rPr>
        <w:t>不动产登记中心非工作</w:t>
      </w:r>
      <w:r>
        <w:rPr>
          <w:rFonts w:hint="eastAsia" w:ascii="方正小标宋简体" w:hAnsi="方正小标宋简体" w:eastAsia="方正小标宋简体" w:cs="方正小标宋简体"/>
          <w:sz w:val="44"/>
          <w:szCs w:val="44"/>
          <w:lang w:val="en-US" w:eastAsia="zh-CN"/>
        </w:rPr>
        <w:t>日</w:t>
      </w:r>
      <w:r>
        <w:rPr>
          <w:rFonts w:hint="eastAsia" w:ascii="方正小标宋简体" w:hAnsi="方正小标宋简体" w:eastAsia="方正小标宋简体" w:cs="方正小标宋简体"/>
          <w:sz w:val="44"/>
          <w:szCs w:val="44"/>
        </w:rPr>
        <w:t>时间服务制度</w:t>
      </w:r>
      <w:bookmarkEnd w:id="95"/>
      <w:bookmarkEnd w:id="96"/>
      <w:bookmarkEnd w:id="97"/>
      <w:bookmarkEnd w:id="98"/>
      <w:bookmarkEnd w:id="99"/>
      <w:bookmarkEnd w:id="100"/>
      <w:bookmarkEnd w:id="101"/>
      <w:bookmarkEnd w:id="102"/>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为进一步提升不动产登记服务效能，深入推进不动产登记服务便民化</w:t>
      </w:r>
      <w:r>
        <w:rPr>
          <w:rFonts w:hint="eastAsia" w:ascii="仿宋" w:hAnsi="仿宋" w:eastAsia="仿宋" w:cs="仿宋"/>
          <w:sz w:val="32"/>
          <w:szCs w:val="32"/>
          <w:lang w:eastAsia="zh-CN"/>
        </w:rPr>
        <w:t>，</w:t>
      </w:r>
      <w:r>
        <w:rPr>
          <w:rFonts w:hint="eastAsia" w:ascii="仿宋" w:hAnsi="仿宋" w:eastAsia="仿宋" w:cs="仿宋"/>
          <w:sz w:val="32"/>
          <w:szCs w:val="32"/>
        </w:rPr>
        <w:t>切实增强企业和群众对优化不动产登记营商环境的获得感和满意度，制定本制度。</w:t>
      </w:r>
    </w:p>
    <w:p>
      <w:pPr>
        <w:numPr>
          <w:ilvl w:val="0"/>
          <w:numId w:val="3"/>
        </w:numPr>
        <w:spacing w:line="560" w:lineRule="exact"/>
        <w:ind w:left="0" w:firstLine="640"/>
        <w:rPr>
          <w:rFonts w:ascii="仿宋" w:hAnsi="仿宋" w:eastAsia="仿宋" w:cs="仿宋"/>
          <w:sz w:val="32"/>
          <w:szCs w:val="32"/>
        </w:rPr>
      </w:pPr>
      <w:r>
        <w:rPr>
          <w:rFonts w:hint="eastAsia" w:ascii="仿宋" w:hAnsi="仿宋" w:eastAsia="仿宋" w:cs="仿宋"/>
          <w:sz w:val="32"/>
          <w:szCs w:val="32"/>
        </w:rPr>
        <w:t>非工作</w:t>
      </w:r>
      <w:r>
        <w:rPr>
          <w:rFonts w:hint="eastAsia" w:ascii="仿宋" w:hAnsi="仿宋" w:eastAsia="仿宋" w:cs="仿宋"/>
          <w:sz w:val="32"/>
          <w:szCs w:val="32"/>
          <w:lang w:val="en-US" w:eastAsia="zh-CN"/>
        </w:rPr>
        <w:t>日</w:t>
      </w:r>
      <w:r>
        <w:rPr>
          <w:rFonts w:hint="eastAsia" w:ascii="仿宋" w:hAnsi="仿宋" w:eastAsia="仿宋" w:cs="仿宋"/>
          <w:sz w:val="32"/>
          <w:szCs w:val="32"/>
        </w:rPr>
        <w:t>时间服务是指法定节假日、双休日、工作日非工作时间延时为服务对象提供的登记服务。</w:t>
      </w:r>
    </w:p>
    <w:p>
      <w:pPr>
        <w:numPr>
          <w:ilvl w:val="0"/>
          <w:numId w:val="3"/>
        </w:numPr>
        <w:spacing w:line="560" w:lineRule="exact"/>
        <w:ind w:left="0" w:firstLine="640"/>
        <w:rPr>
          <w:rFonts w:ascii="仿宋" w:hAnsi="仿宋" w:eastAsia="仿宋" w:cs="仿宋"/>
          <w:sz w:val="32"/>
          <w:szCs w:val="32"/>
        </w:rPr>
      </w:pPr>
      <w:r>
        <w:rPr>
          <w:rFonts w:hint="eastAsia" w:ascii="仿宋" w:hAnsi="仿宋" w:eastAsia="仿宋" w:cs="仿宋"/>
          <w:sz w:val="32"/>
          <w:szCs w:val="32"/>
        </w:rPr>
        <w:t>法定节假日、双休日服务需设置AB岗，确保</w:t>
      </w:r>
      <w:r>
        <w:rPr>
          <w:rFonts w:hint="eastAsia" w:ascii="仿宋" w:hAnsi="仿宋" w:eastAsia="仿宋" w:cs="仿宋"/>
          <w:sz w:val="32"/>
          <w:szCs w:val="32"/>
          <w:lang w:eastAsia="zh-CN"/>
        </w:rPr>
        <w:t>“</w:t>
      </w:r>
      <w:r>
        <w:rPr>
          <w:rFonts w:hint="eastAsia" w:ascii="仿宋" w:hAnsi="仿宋" w:eastAsia="仿宋" w:cs="仿宋"/>
          <w:sz w:val="32"/>
          <w:szCs w:val="32"/>
        </w:rPr>
        <w:t>节假日不打烊</w:t>
      </w:r>
      <w:r>
        <w:rPr>
          <w:rFonts w:hint="eastAsia" w:ascii="仿宋" w:hAnsi="仿宋" w:eastAsia="仿宋" w:cs="仿宋"/>
          <w:sz w:val="32"/>
          <w:szCs w:val="32"/>
          <w:lang w:eastAsia="zh-CN"/>
        </w:rPr>
        <w:t>”</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三、延时服务时间为工作日下班时间窗口仍有未完成的业务号，应当延时办理。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四、非工作</w:t>
      </w:r>
      <w:r>
        <w:rPr>
          <w:rFonts w:hint="eastAsia" w:ascii="仿宋" w:hAnsi="仿宋" w:eastAsia="仿宋" w:cs="仿宋"/>
          <w:sz w:val="32"/>
          <w:szCs w:val="32"/>
          <w:lang w:val="en-US" w:eastAsia="zh-CN"/>
        </w:rPr>
        <w:t>日</w:t>
      </w:r>
      <w:r>
        <w:rPr>
          <w:rFonts w:hint="eastAsia" w:ascii="仿宋" w:hAnsi="仿宋" w:eastAsia="仿宋" w:cs="仿宋"/>
          <w:sz w:val="32"/>
          <w:szCs w:val="32"/>
        </w:rPr>
        <w:t>时间服务区域为辖区范围内的各市、县</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市、区</w:t>
      </w:r>
      <w:r>
        <w:rPr>
          <w:rFonts w:hint="eastAsia" w:ascii="仿宋" w:hAnsi="仿宋" w:eastAsia="仿宋" w:cs="仿宋"/>
          <w:sz w:val="32"/>
          <w:szCs w:val="32"/>
          <w:lang w:eastAsia="zh-CN"/>
        </w:rPr>
        <w:t>）</w:t>
      </w:r>
      <w:r>
        <w:rPr>
          <w:rFonts w:hint="eastAsia" w:ascii="仿宋" w:hAnsi="仿宋" w:eastAsia="仿宋" w:cs="仿宋"/>
          <w:sz w:val="32"/>
          <w:szCs w:val="32"/>
        </w:rPr>
        <w:t>不动产登记机构。</w:t>
      </w:r>
    </w:p>
    <w:p>
      <w:pPr>
        <w:spacing w:line="560" w:lineRule="exact"/>
        <w:ind w:firstLine="62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1"/>
          <w:szCs w:val="31"/>
          <w:shd w:val="clear" w:color="auto" w:fill="FFFFFF"/>
        </w:rPr>
        <w:t>五、</w:t>
      </w:r>
      <w:r>
        <w:rPr>
          <w:rFonts w:hint="eastAsia" w:ascii="仿宋" w:hAnsi="仿宋" w:eastAsia="仿宋" w:cs="仿宋"/>
          <w:color w:val="000000"/>
          <w:sz w:val="32"/>
          <w:szCs w:val="32"/>
          <w:shd w:val="clear" w:color="auto" w:fill="FFFFFF"/>
        </w:rPr>
        <w:t>非工作</w:t>
      </w:r>
      <w:r>
        <w:rPr>
          <w:rFonts w:hint="eastAsia" w:ascii="仿宋" w:hAnsi="仿宋" w:eastAsia="仿宋" w:cs="仿宋"/>
          <w:sz w:val="32"/>
          <w:szCs w:val="32"/>
          <w:lang w:val="en-US" w:eastAsia="zh-CN"/>
        </w:rPr>
        <w:t>日</w:t>
      </w:r>
      <w:r>
        <w:rPr>
          <w:rFonts w:hint="eastAsia" w:ascii="仿宋" w:hAnsi="仿宋" w:eastAsia="仿宋" w:cs="仿宋"/>
          <w:color w:val="000000"/>
          <w:sz w:val="32"/>
          <w:szCs w:val="32"/>
          <w:shd w:val="clear" w:color="auto" w:fill="FFFFFF"/>
        </w:rPr>
        <w:t xml:space="preserve">时间提供服务工作人员应热情接待，不得向服务对象收取任何服务费用或从服务对象获取其他形式的报酬。 </w:t>
      </w:r>
    </w:p>
    <w:p>
      <w:pPr>
        <w:spacing w:line="560" w:lineRule="exact"/>
        <w:ind w:firstLine="640" w:firstLineChars="200"/>
        <w:rPr>
          <w:rFonts w:ascii="仿宋" w:hAnsi="仿宋" w:eastAsia="仿宋" w:cs="仿宋"/>
          <w:color w:val="000000"/>
          <w:sz w:val="31"/>
          <w:szCs w:val="31"/>
          <w:shd w:val="clear" w:color="auto" w:fill="FFFFFF"/>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color w:val="000000"/>
          <w:sz w:val="32"/>
          <w:szCs w:val="32"/>
          <w:shd w:val="clear" w:color="auto" w:fill="FFFFFF"/>
        </w:rPr>
        <w:t>六、因</w:t>
      </w:r>
      <w:r>
        <w:rPr>
          <w:rFonts w:hint="eastAsia" w:ascii="仿宋" w:hAnsi="仿宋" w:eastAsia="仿宋" w:cs="仿宋"/>
          <w:color w:val="000000"/>
          <w:sz w:val="32"/>
          <w:szCs w:val="32"/>
          <w:shd w:val="clear" w:color="auto" w:fill="FFFFFF"/>
          <w:lang w:val="en-US" w:eastAsia="zh-CN"/>
        </w:rPr>
        <w:t>特殊原因</w:t>
      </w:r>
      <w:r>
        <w:rPr>
          <w:rFonts w:hint="eastAsia" w:ascii="仿宋" w:hAnsi="仿宋" w:eastAsia="仿宋" w:cs="仿宋"/>
          <w:color w:val="000000"/>
          <w:sz w:val="32"/>
          <w:szCs w:val="32"/>
          <w:shd w:val="clear" w:color="auto" w:fill="FFFFFF"/>
        </w:rPr>
        <w:t>不具备</w:t>
      </w:r>
      <w:r>
        <w:rPr>
          <w:rFonts w:hint="eastAsia" w:ascii="仿宋" w:hAnsi="仿宋" w:eastAsia="仿宋" w:cs="仿宋"/>
          <w:color w:val="000000"/>
          <w:sz w:val="32"/>
          <w:szCs w:val="32"/>
          <w:shd w:val="clear" w:color="auto" w:fill="FFFFFF"/>
          <w:lang w:val="en-US" w:eastAsia="zh-CN"/>
        </w:rPr>
        <w:t>条件</w:t>
      </w:r>
      <w:r>
        <w:rPr>
          <w:rFonts w:hint="eastAsia" w:ascii="仿宋" w:hAnsi="仿宋" w:eastAsia="仿宋" w:cs="仿宋"/>
          <w:color w:val="000000"/>
          <w:sz w:val="32"/>
          <w:szCs w:val="32"/>
          <w:shd w:val="clear" w:color="auto" w:fill="FFFFFF"/>
        </w:rPr>
        <w:t>无法提供服务的，应向申请人做好解释说明。</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outlineLvl w:val="0"/>
        <w:rPr>
          <w:rFonts w:ascii="方正小标宋简体" w:hAnsi="方正小标宋简体" w:eastAsia="方正小标宋简体" w:cs="方正小标宋简体"/>
          <w:sz w:val="44"/>
          <w:szCs w:val="44"/>
        </w:rPr>
      </w:pPr>
      <w:bookmarkStart w:id="103" w:name="_Toc29337"/>
      <w:bookmarkStart w:id="104" w:name="_Toc16184"/>
      <w:bookmarkStart w:id="105" w:name="_Toc4869"/>
      <w:bookmarkStart w:id="106" w:name="_Toc32630"/>
      <w:bookmarkStart w:id="107" w:name="_Toc28117"/>
      <w:bookmarkStart w:id="108" w:name="_Toc23336"/>
      <w:bookmarkStart w:id="109" w:name="_Toc1457"/>
      <w:bookmarkStart w:id="110" w:name="_Toc8800"/>
      <w:r>
        <w:rPr>
          <w:rFonts w:hint="eastAsia" w:ascii="方正小标宋简体" w:hAnsi="方正小标宋简体" w:eastAsia="方正小标宋简体" w:cs="方正小标宋简体"/>
          <w:sz w:val="44"/>
          <w:szCs w:val="44"/>
        </w:rPr>
        <w:t>不动产登记中心上门服务规范</w:t>
      </w:r>
      <w:bookmarkEnd w:id="103"/>
      <w:bookmarkEnd w:id="104"/>
      <w:bookmarkEnd w:id="105"/>
      <w:bookmarkEnd w:id="106"/>
      <w:bookmarkEnd w:id="107"/>
      <w:bookmarkEnd w:id="108"/>
      <w:bookmarkEnd w:id="109"/>
      <w:bookmarkEnd w:id="110"/>
    </w:p>
    <w:p>
      <w:pPr>
        <w:spacing w:line="560" w:lineRule="exact"/>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为进一步深化“放管服”改革，创新服务举措，真正解决特殊群</w:t>
      </w:r>
      <w:r>
        <w:rPr>
          <w:rFonts w:hint="eastAsia" w:ascii="仿宋" w:hAnsi="仿宋" w:eastAsia="仿宋" w:cs="仿宋"/>
          <w:sz w:val="32"/>
          <w:szCs w:val="32"/>
          <w:lang w:val="en-US" w:eastAsia="zh-CN"/>
        </w:rPr>
        <w:t>体</w:t>
      </w:r>
      <w:r>
        <w:rPr>
          <w:rFonts w:hint="eastAsia" w:ascii="仿宋" w:hAnsi="仿宋" w:eastAsia="仿宋" w:cs="仿宋"/>
          <w:sz w:val="32"/>
          <w:szCs w:val="32"/>
        </w:rPr>
        <w:t>的实际困难，制定本服务规范。</w:t>
      </w:r>
    </w:p>
    <w:p>
      <w:pPr>
        <w:spacing w:line="560" w:lineRule="exact"/>
        <w:ind w:firstLine="640" w:firstLineChars="200"/>
        <w:rPr>
          <w:rFonts w:hint="eastAsia" w:ascii="仿宋" w:hAnsi="仿宋" w:eastAsia="仿宋" w:cs="仿宋"/>
          <w:sz w:val="32"/>
          <w:szCs w:val="32"/>
        </w:rPr>
      </w:pPr>
      <w:bookmarkStart w:id="111" w:name="_Toc29996"/>
      <w:bookmarkStart w:id="112" w:name="_Toc22101"/>
      <w:bookmarkStart w:id="113" w:name="_Toc31399"/>
      <w:bookmarkStart w:id="114" w:name="_Toc18336"/>
      <w:bookmarkStart w:id="115" w:name="_Toc10774"/>
      <w:r>
        <w:rPr>
          <w:rFonts w:hint="eastAsia" w:ascii="仿宋" w:hAnsi="仿宋" w:eastAsia="仿宋" w:cs="仿宋"/>
          <w:sz w:val="32"/>
          <w:szCs w:val="32"/>
        </w:rPr>
        <w:t>一、服务对象</w:t>
      </w:r>
      <w:bookmarkEnd w:id="111"/>
      <w:bookmarkEnd w:id="112"/>
      <w:bookmarkEnd w:id="113"/>
      <w:bookmarkEnd w:id="114"/>
      <w:bookmarkEnd w:id="115"/>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当事人因老、病、残、孕等原因行动不便或无法到场申请的</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其他需要给予上门服务的对象。</w:t>
      </w:r>
    </w:p>
    <w:p>
      <w:pPr>
        <w:spacing w:line="560" w:lineRule="exact"/>
        <w:ind w:firstLine="640" w:firstLineChars="200"/>
        <w:rPr>
          <w:rFonts w:hint="eastAsia" w:ascii="仿宋" w:hAnsi="仿宋" w:eastAsia="仿宋" w:cs="仿宋"/>
          <w:sz w:val="32"/>
          <w:szCs w:val="32"/>
        </w:rPr>
      </w:pPr>
      <w:bookmarkStart w:id="116" w:name="_Toc9816"/>
      <w:bookmarkStart w:id="117" w:name="_Toc29281"/>
      <w:bookmarkStart w:id="118" w:name="_Toc29198"/>
      <w:bookmarkStart w:id="119" w:name="_Toc27909"/>
      <w:bookmarkStart w:id="120" w:name="_Toc30171"/>
      <w:r>
        <w:rPr>
          <w:rFonts w:hint="eastAsia" w:ascii="仿宋" w:hAnsi="仿宋" w:eastAsia="仿宋" w:cs="仿宋"/>
          <w:sz w:val="32"/>
          <w:szCs w:val="32"/>
        </w:rPr>
        <w:t>二、服务区域</w:t>
      </w:r>
      <w:bookmarkEnd w:id="116"/>
      <w:bookmarkEnd w:id="117"/>
      <w:bookmarkEnd w:id="118"/>
      <w:bookmarkEnd w:id="119"/>
      <w:bookmarkEnd w:id="120"/>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不动产</w:t>
      </w:r>
      <w:r>
        <w:rPr>
          <w:rFonts w:hint="eastAsia" w:ascii="仿宋" w:hAnsi="仿宋" w:eastAsia="仿宋" w:cs="仿宋"/>
          <w:sz w:val="32"/>
          <w:szCs w:val="32"/>
          <w:lang w:val="en-US" w:eastAsia="zh-CN"/>
        </w:rPr>
        <w:t>所在地</w:t>
      </w:r>
      <w:r>
        <w:rPr>
          <w:rFonts w:hint="eastAsia" w:ascii="仿宋" w:hAnsi="仿宋" w:eastAsia="仿宋" w:cs="仿宋"/>
          <w:sz w:val="32"/>
          <w:szCs w:val="32"/>
        </w:rPr>
        <w:t>范围内</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其他需要紧急办理的特定区域。</w:t>
      </w:r>
    </w:p>
    <w:p>
      <w:pPr>
        <w:spacing w:line="560" w:lineRule="exact"/>
        <w:ind w:firstLine="640" w:firstLineChars="200"/>
        <w:rPr>
          <w:rFonts w:hint="eastAsia" w:ascii="仿宋" w:hAnsi="仿宋" w:eastAsia="仿宋" w:cs="仿宋"/>
          <w:sz w:val="32"/>
          <w:szCs w:val="32"/>
        </w:rPr>
      </w:pPr>
      <w:bookmarkStart w:id="121" w:name="_Toc16908"/>
      <w:bookmarkStart w:id="122" w:name="_Toc20791"/>
      <w:bookmarkStart w:id="123" w:name="_Toc19684"/>
      <w:bookmarkStart w:id="124" w:name="_Toc27924"/>
      <w:bookmarkStart w:id="125" w:name="_Toc5218"/>
      <w:r>
        <w:rPr>
          <w:rFonts w:hint="eastAsia" w:ascii="仿宋" w:hAnsi="仿宋" w:eastAsia="仿宋" w:cs="仿宋"/>
          <w:sz w:val="32"/>
          <w:szCs w:val="32"/>
        </w:rPr>
        <w:t>三、服务流程</w:t>
      </w:r>
      <w:bookmarkEnd w:id="121"/>
      <w:bookmarkEnd w:id="122"/>
      <w:bookmarkEnd w:id="123"/>
      <w:bookmarkEnd w:id="124"/>
      <w:bookmarkEnd w:id="125"/>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申请人需委托一位具有民事行为能力</w:t>
      </w:r>
      <w:r>
        <w:rPr>
          <w:rFonts w:hint="eastAsia" w:ascii="仿宋" w:hAnsi="仿宋" w:eastAsia="仿宋" w:cs="仿宋"/>
          <w:sz w:val="32"/>
          <w:szCs w:val="32"/>
          <w:lang w:val="en-US" w:eastAsia="zh-CN"/>
        </w:rPr>
        <w:t>的人员</w:t>
      </w:r>
      <w:r>
        <w:rPr>
          <w:rFonts w:hint="eastAsia" w:ascii="仿宋" w:hAnsi="仿宋" w:eastAsia="仿宋" w:cs="仿宋"/>
          <w:sz w:val="32"/>
          <w:szCs w:val="32"/>
        </w:rPr>
        <w:t>到中心相关业务科室申请上门服务</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受托人填写《上门服务申请登记表》</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在不影响登记大厅日常工作的前提下，相关业务科室根据自身工作情况，安排上门服务时间，并提前</w:t>
      </w:r>
      <w:r>
        <w:rPr>
          <w:rFonts w:hint="eastAsia" w:ascii="仿宋" w:hAnsi="仿宋" w:eastAsia="仿宋" w:cs="仿宋"/>
          <w:sz w:val="32"/>
          <w:szCs w:val="32"/>
          <w:lang w:eastAsia="zh-CN"/>
        </w:rPr>
        <w:t>告知</w:t>
      </w:r>
      <w:r>
        <w:rPr>
          <w:rFonts w:hint="eastAsia" w:ascii="仿宋" w:hAnsi="仿宋" w:eastAsia="仿宋" w:cs="仿宋"/>
          <w:sz w:val="32"/>
          <w:szCs w:val="32"/>
        </w:rPr>
        <w:t>申请人或受托人</w:t>
      </w:r>
      <w:r>
        <w:rPr>
          <w:rFonts w:hint="eastAsia" w:ascii="仿宋" w:hAnsi="仿宋" w:eastAsia="仿宋" w:cs="仿宋"/>
          <w:sz w:val="32"/>
          <w:szCs w:val="32"/>
          <w:lang w:eastAsia="zh-CN"/>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按照约定时间，各</w:t>
      </w:r>
      <w:r>
        <w:rPr>
          <w:rFonts w:hint="eastAsia" w:ascii="仿宋" w:hAnsi="仿宋" w:eastAsia="仿宋" w:cs="仿宋"/>
          <w:sz w:val="32"/>
          <w:szCs w:val="32"/>
          <w:lang w:eastAsia="zh-CN"/>
        </w:rPr>
        <w:t>市、县（市、区）</w:t>
      </w:r>
      <w:r>
        <w:rPr>
          <w:rFonts w:hint="eastAsia" w:ascii="仿宋" w:hAnsi="仿宋" w:eastAsia="仿宋" w:cs="仿宋"/>
          <w:sz w:val="32"/>
          <w:szCs w:val="32"/>
        </w:rPr>
        <w:t>登记中心工作人员上门为申请人办理不动产登记事项。</w:t>
      </w:r>
    </w:p>
    <w:p>
      <w:pPr>
        <w:spacing w:line="560" w:lineRule="exact"/>
        <w:ind w:firstLine="640" w:firstLineChars="200"/>
        <w:rPr>
          <w:rFonts w:hint="eastAsia" w:ascii="仿宋" w:hAnsi="仿宋" w:eastAsia="仿宋" w:cs="仿宋"/>
          <w:sz w:val="32"/>
          <w:szCs w:val="32"/>
        </w:rPr>
      </w:pPr>
      <w:bookmarkStart w:id="126" w:name="_Toc19348"/>
      <w:bookmarkStart w:id="127" w:name="_Toc17184"/>
      <w:bookmarkStart w:id="128" w:name="_Toc7187"/>
      <w:bookmarkStart w:id="129" w:name="_Toc10539"/>
      <w:bookmarkStart w:id="130" w:name="_Toc2058"/>
      <w:r>
        <w:rPr>
          <w:rFonts w:hint="eastAsia" w:ascii="仿宋" w:hAnsi="仿宋" w:eastAsia="仿宋" w:cs="仿宋"/>
          <w:sz w:val="32"/>
          <w:szCs w:val="32"/>
        </w:rPr>
        <w:t>四、服务要求</w:t>
      </w:r>
      <w:bookmarkEnd w:id="126"/>
      <w:bookmarkEnd w:id="127"/>
      <w:bookmarkEnd w:id="128"/>
      <w:bookmarkEnd w:id="129"/>
      <w:bookmarkEnd w:id="130"/>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上门服务须2名以上工作人员参加</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按规定向申请人宣读和告知相关情况，并通过交谈目测申请人是否具备民事行为能力</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告知申请人或委托人，提前办理其他相关业务手续，确保一次上门服务即可完成</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通过拍照、录像方式做好上门服务记录</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着装得体、举止文明、服务热情，不得故意拖延、刁难办事群众</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市区范围外上门服务的需经</w:t>
      </w:r>
      <w:r>
        <w:rPr>
          <w:rFonts w:hint="eastAsia" w:ascii="仿宋" w:hAnsi="仿宋" w:eastAsia="仿宋" w:cs="仿宋"/>
          <w:sz w:val="32"/>
          <w:szCs w:val="32"/>
          <w:lang w:val="en-US" w:eastAsia="zh-CN"/>
        </w:rPr>
        <w:t>不动产登记</w:t>
      </w:r>
      <w:r>
        <w:rPr>
          <w:rFonts w:hint="eastAsia" w:ascii="仿宋" w:hAnsi="仿宋" w:eastAsia="仿宋" w:cs="仿宋"/>
          <w:sz w:val="32"/>
          <w:szCs w:val="32"/>
        </w:rPr>
        <w:t>中心主要领导审批</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w:t>
      </w:r>
      <w:r>
        <w:rPr>
          <w:rFonts w:hint="eastAsia" w:ascii="仿宋" w:hAnsi="仿宋" w:eastAsia="仿宋" w:cs="仿宋"/>
          <w:sz w:val="32"/>
          <w:szCs w:val="32"/>
        </w:rPr>
        <w:t>不得接受申请人的吃请、礼物。</w:t>
      </w:r>
    </w:p>
    <w:p>
      <w:pPr>
        <w:spacing w:line="560" w:lineRule="exact"/>
        <w:ind w:firstLine="640" w:firstLineChars="200"/>
        <w:rPr>
          <w:rFonts w:hint="eastAsia" w:ascii="仿宋" w:hAnsi="仿宋" w:eastAsia="仿宋" w:cs="仿宋"/>
          <w:sz w:val="32"/>
          <w:szCs w:val="32"/>
        </w:rPr>
      </w:pPr>
      <w:bookmarkStart w:id="131" w:name="_Toc2435"/>
      <w:bookmarkStart w:id="132" w:name="_Toc7439"/>
      <w:bookmarkStart w:id="133" w:name="_Toc10663"/>
      <w:bookmarkStart w:id="134" w:name="_Toc27758"/>
      <w:bookmarkStart w:id="135" w:name="_Toc10984"/>
      <w:r>
        <w:rPr>
          <w:rFonts w:hint="eastAsia" w:ascii="仿宋" w:hAnsi="仿宋" w:eastAsia="仿宋" w:cs="仿宋"/>
          <w:sz w:val="32"/>
          <w:szCs w:val="32"/>
        </w:rPr>
        <w:t>五、不能提供上门服务的几种情形</w:t>
      </w:r>
      <w:bookmarkEnd w:id="131"/>
      <w:bookmarkEnd w:id="132"/>
      <w:bookmarkEnd w:id="133"/>
      <w:bookmarkEnd w:id="134"/>
      <w:bookmarkEnd w:id="135"/>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服务对象思维不清、听力障碍，既无法用语言交流，又无法</w:t>
      </w:r>
      <w:r>
        <w:rPr>
          <w:rFonts w:hint="eastAsia" w:ascii="仿宋" w:hAnsi="仿宋" w:eastAsia="仿宋" w:cs="仿宋"/>
          <w:sz w:val="32"/>
          <w:szCs w:val="32"/>
          <w:lang w:val="en-US" w:eastAsia="zh-CN"/>
        </w:rPr>
        <w:t>进行</w:t>
      </w:r>
      <w:r>
        <w:rPr>
          <w:rFonts w:hint="eastAsia" w:ascii="仿宋" w:hAnsi="仿宋" w:eastAsia="仿宋" w:cs="仿宋"/>
          <w:sz w:val="32"/>
          <w:szCs w:val="32"/>
        </w:rPr>
        <w:t>文字交流，目测为不具备民事行为能力的</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上门地点为传染病医院、精神病医院或其他医院的传染病科室、精神病科室的</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服务区域存在环保、治安等安全及健康警示的</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看守所、监狱等限制人身权利的（司法、监察机关要求予以协助的除外）</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val="en-US" w:eastAsia="zh-CN"/>
        </w:rPr>
        <w:t>.</w:t>
      </w:r>
      <w:r>
        <w:rPr>
          <w:rFonts w:hint="eastAsia" w:ascii="仿宋" w:hAnsi="仿宋" w:eastAsia="仿宋" w:cs="仿宋"/>
          <w:sz w:val="32"/>
          <w:szCs w:val="32"/>
        </w:rPr>
        <w:t>有必要终止或暂停上门服务的其他情形。</w:t>
      </w:r>
    </w:p>
    <w:p>
      <w:pPr>
        <w:spacing w:line="560" w:lineRule="exact"/>
        <w:ind w:firstLine="640" w:firstLineChars="200"/>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br w:type="page"/>
      </w:r>
    </w:p>
    <w:p>
      <w:pPr>
        <w:spacing w:line="560" w:lineRule="exact"/>
        <w:ind w:firstLine="0" w:firstLineChars="0"/>
        <w:rPr>
          <w:rFonts w:hint="eastAsia" w:ascii="黑体" w:hAnsi="黑体" w:eastAsia="黑体" w:cs="黑体"/>
          <w:sz w:val="32"/>
          <w:szCs w:val="32"/>
        </w:rPr>
      </w:pPr>
      <w:r>
        <w:rPr>
          <w:rFonts w:hint="eastAsia" w:ascii="黑体" w:hAnsi="黑体" w:eastAsia="黑体" w:cs="黑体"/>
          <w:sz w:val="32"/>
          <w:szCs w:val="32"/>
        </w:rPr>
        <w:t>附件</w:t>
      </w:r>
    </w:p>
    <w:p>
      <w:pPr>
        <w:spacing w:line="560" w:lineRule="exact"/>
        <w:ind w:firstLine="2200" w:firstLineChars="500"/>
        <w:rPr>
          <w:rFonts w:hint="eastAsia" w:ascii="方正小标宋简体" w:hAnsi="方正小标宋简体" w:eastAsia="方正小标宋简体" w:cs="方正小标宋简体"/>
          <w:sz w:val="44"/>
          <w:szCs w:val="44"/>
        </w:rPr>
      </w:pPr>
    </w:p>
    <w:p>
      <w:pPr>
        <w:spacing w:line="560" w:lineRule="exact"/>
        <w:ind w:firstLine="2200" w:firstLineChars="500"/>
        <w:outlineLvl w:val="9"/>
        <w:rPr>
          <w:rFonts w:ascii="黑体" w:hAnsi="黑体" w:eastAsia="黑体" w:cs="黑体"/>
          <w:sz w:val="44"/>
          <w:szCs w:val="44"/>
        </w:rPr>
      </w:pPr>
      <w:bookmarkStart w:id="136" w:name="_Toc15163"/>
      <w:bookmarkStart w:id="137" w:name="_Toc5978"/>
      <w:bookmarkStart w:id="138" w:name="_Toc30428"/>
      <w:bookmarkStart w:id="139" w:name="_Toc22300"/>
      <w:bookmarkStart w:id="140" w:name="_Toc31726"/>
      <w:r>
        <w:rPr>
          <w:rFonts w:hint="eastAsia" w:ascii="黑体" w:hAnsi="黑体" w:eastAsia="黑体" w:cs="黑体"/>
          <w:sz w:val="44"/>
          <w:szCs w:val="44"/>
        </w:rPr>
        <w:t>上门服务申请登记表</w:t>
      </w:r>
      <w:bookmarkEnd w:id="136"/>
      <w:bookmarkEnd w:id="137"/>
      <w:bookmarkEnd w:id="138"/>
      <w:bookmarkEnd w:id="139"/>
      <w:bookmarkEnd w:id="140"/>
    </w:p>
    <w:p>
      <w:pPr>
        <w:spacing w:line="560" w:lineRule="exact"/>
        <w:rPr>
          <w:rFonts w:ascii="黑体" w:hAnsi="黑体" w:eastAsia="黑体" w:cs="黑体"/>
          <w:sz w:val="44"/>
          <w:szCs w:val="44"/>
        </w:rPr>
      </w:pP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1703"/>
        <w:gridCol w:w="1987"/>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4" w:type="dxa"/>
          </w:tcPr>
          <w:p>
            <w:pPr>
              <w:spacing w:line="560" w:lineRule="exact"/>
              <w:rPr>
                <w:rFonts w:ascii="黑体" w:hAnsi="黑体" w:eastAsia="黑体" w:cs="黑体"/>
                <w:sz w:val="32"/>
                <w:szCs w:val="32"/>
              </w:rPr>
            </w:pPr>
            <w:r>
              <w:rPr>
                <w:rFonts w:hint="eastAsia" w:ascii="仿宋" w:hAnsi="仿宋" w:eastAsia="仿宋" w:cs="仿宋"/>
                <w:sz w:val="32"/>
                <w:szCs w:val="32"/>
              </w:rPr>
              <w:t>申请人（受托人）</w:t>
            </w:r>
          </w:p>
        </w:tc>
        <w:tc>
          <w:tcPr>
            <w:tcW w:w="1703" w:type="dxa"/>
          </w:tcPr>
          <w:p>
            <w:pPr>
              <w:spacing w:line="560" w:lineRule="exact"/>
              <w:rPr>
                <w:rFonts w:ascii="黑体" w:hAnsi="黑体" w:eastAsia="黑体" w:cs="黑体"/>
                <w:sz w:val="32"/>
                <w:szCs w:val="32"/>
              </w:rPr>
            </w:pPr>
          </w:p>
        </w:tc>
        <w:tc>
          <w:tcPr>
            <w:tcW w:w="1987" w:type="dxa"/>
          </w:tcPr>
          <w:p>
            <w:pPr>
              <w:spacing w:line="560" w:lineRule="exact"/>
              <w:jc w:val="left"/>
              <w:rPr>
                <w:sz w:val="32"/>
                <w:szCs w:val="32"/>
              </w:rPr>
            </w:pPr>
            <w:r>
              <w:rPr>
                <w:rFonts w:hint="eastAsia" w:ascii="仿宋" w:hAnsi="仿宋" w:eastAsia="仿宋" w:cs="仿宋"/>
                <w:sz w:val="32"/>
                <w:szCs w:val="32"/>
              </w:rPr>
              <w:t>身份证号码</w:t>
            </w:r>
          </w:p>
        </w:tc>
        <w:tc>
          <w:tcPr>
            <w:tcW w:w="1882" w:type="dxa"/>
          </w:tcPr>
          <w:p>
            <w:pPr>
              <w:spacing w:line="560" w:lineRule="exact"/>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4" w:type="dxa"/>
          </w:tcPr>
          <w:p>
            <w:pPr>
              <w:spacing w:line="560" w:lineRule="exact"/>
              <w:ind w:firstLine="640" w:firstLineChars="200"/>
              <w:rPr>
                <w:rFonts w:ascii="黑体" w:hAnsi="黑体" w:eastAsia="黑体" w:cs="黑体"/>
                <w:sz w:val="32"/>
                <w:szCs w:val="32"/>
              </w:rPr>
            </w:pPr>
            <w:r>
              <w:rPr>
                <w:rFonts w:hint="eastAsia" w:ascii="仿宋" w:hAnsi="仿宋" w:eastAsia="仿宋" w:cs="仿宋"/>
                <w:sz w:val="32"/>
                <w:szCs w:val="32"/>
              </w:rPr>
              <w:t>委托人</w:t>
            </w:r>
          </w:p>
        </w:tc>
        <w:tc>
          <w:tcPr>
            <w:tcW w:w="1703" w:type="dxa"/>
          </w:tcPr>
          <w:p>
            <w:pPr>
              <w:spacing w:line="560" w:lineRule="exact"/>
              <w:rPr>
                <w:rFonts w:ascii="黑体" w:hAnsi="黑体" w:eastAsia="黑体" w:cs="黑体"/>
                <w:sz w:val="32"/>
                <w:szCs w:val="32"/>
              </w:rPr>
            </w:pPr>
          </w:p>
        </w:tc>
        <w:tc>
          <w:tcPr>
            <w:tcW w:w="1987" w:type="dxa"/>
          </w:tcPr>
          <w:p>
            <w:pPr>
              <w:spacing w:line="560" w:lineRule="exact"/>
              <w:rPr>
                <w:rFonts w:ascii="黑体" w:hAnsi="黑体" w:eastAsia="黑体" w:cs="黑体"/>
                <w:sz w:val="32"/>
                <w:szCs w:val="32"/>
              </w:rPr>
            </w:pPr>
            <w:r>
              <w:rPr>
                <w:rFonts w:hint="eastAsia" w:ascii="仿宋" w:hAnsi="仿宋" w:eastAsia="仿宋" w:cs="仿宋"/>
                <w:sz w:val="32"/>
                <w:szCs w:val="32"/>
              </w:rPr>
              <w:t>身份证号码</w:t>
            </w:r>
          </w:p>
        </w:tc>
        <w:tc>
          <w:tcPr>
            <w:tcW w:w="1882" w:type="dxa"/>
          </w:tcPr>
          <w:p>
            <w:pPr>
              <w:spacing w:line="560" w:lineRule="exact"/>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4" w:type="dxa"/>
          </w:tcPr>
          <w:p>
            <w:pPr>
              <w:spacing w:line="560" w:lineRule="exact"/>
              <w:ind w:left="900" w:hanging="960" w:hangingChars="300"/>
              <w:rPr>
                <w:rFonts w:hint="eastAsia" w:ascii="仿宋" w:hAnsi="仿宋" w:eastAsia="仿宋" w:cs="仿宋"/>
                <w:sz w:val="32"/>
                <w:szCs w:val="32"/>
              </w:rPr>
            </w:pPr>
            <w:r>
              <w:rPr>
                <w:rFonts w:hint="eastAsia" w:ascii="仿宋" w:hAnsi="仿宋" w:eastAsia="仿宋" w:cs="仿宋"/>
                <w:sz w:val="32"/>
                <w:szCs w:val="32"/>
              </w:rPr>
              <w:t>申请登记不动产</w:t>
            </w:r>
          </w:p>
          <w:p>
            <w:pPr>
              <w:spacing w:line="560" w:lineRule="exact"/>
              <w:ind w:left="0" w:firstLine="0" w:firstLineChars="0"/>
              <w:jc w:val="center"/>
              <w:rPr>
                <w:rFonts w:ascii="仿宋" w:hAnsi="仿宋" w:eastAsia="仿宋" w:cs="仿宋"/>
                <w:sz w:val="32"/>
                <w:szCs w:val="32"/>
              </w:rPr>
            </w:pPr>
            <w:r>
              <w:rPr>
                <w:rFonts w:hint="eastAsia" w:ascii="仿宋" w:hAnsi="仿宋" w:eastAsia="仿宋" w:cs="仿宋"/>
                <w:sz w:val="32"/>
                <w:szCs w:val="32"/>
              </w:rPr>
              <w:t>坐落</w:t>
            </w:r>
          </w:p>
        </w:tc>
        <w:tc>
          <w:tcPr>
            <w:tcW w:w="5572" w:type="dxa"/>
            <w:gridSpan w:val="3"/>
          </w:tcPr>
          <w:p>
            <w:pPr>
              <w:spacing w:line="560" w:lineRule="exact"/>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724" w:type="dxa"/>
          </w:tcPr>
          <w:p>
            <w:pPr>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上门服务地址</w:t>
            </w:r>
          </w:p>
        </w:tc>
        <w:tc>
          <w:tcPr>
            <w:tcW w:w="5572" w:type="dxa"/>
            <w:gridSpan w:val="3"/>
          </w:tcPr>
          <w:p>
            <w:pPr>
              <w:spacing w:line="560" w:lineRule="exact"/>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2724" w:type="dxa"/>
          </w:tcPr>
          <w:p>
            <w:pPr>
              <w:spacing w:line="560" w:lineRule="exact"/>
              <w:ind w:firstLine="0" w:firstLineChars="0"/>
              <w:jc w:val="center"/>
              <w:rPr>
                <w:rFonts w:hint="eastAsia" w:ascii="仿宋" w:hAnsi="仿宋" w:eastAsia="仿宋" w:cs="仿宋"/>
                <w:sz w:val="32"/>
                <w:szCs w:val="32"/>
              </w:rPr>
            </w:pPr>
          </w:p>
          <w:p>
            <w:pPr>
              <w:spacing w:line="560" w:lineRule="exact"/>
              <w:ind w:firstLine="0" w:firstLineChars="0"/>
              <w:jc w:val="center"/>
              <w:rPr>
                <w:rFonts w:hint="eastAsia" w:ascii="仿宋" w:hAnsi="仿宋" w:eastAsia="仿宋" w:cs="仿宋"/>
                <w:sz w:val="32"/>
                <w:szCs w:val="32"/>
              </w:rPr>
            </w:pPr>
            <w:r>
              <w:rPr>
                <w:rFonts w:hint="eastAsia" w:ascii="仿宋" w:hAnsi="仿宋" w:eastAsia="仿宋" w:cs="仿宋"/>
                <w:sz w:val="32"/>
                <w:szCs w:val="32"/>
              </w:rPr>
              <w:t>上门事由</w:t>
            </w:r>
          </w:p>
        </w:tc>
        <w:tc>
          <w:tcPr>
            <w:tcW w:w="5572" w:type="dxa"/>
            <w:gridSpan w:val="3"/>
          </w:tcPr>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724" w:type="dxa"/>
          </w:tcPr>
          <w:p>
            <w:pPr>
              <w:spacing w:line="560" w:lineRule="exact"/>
              <w:ind w:firstLine="0" w:firstLineChars="0"/>
              <w:jc w:val="center"/>
              <w:rPr>
                <w:rFonts w:ascii="仿宋" w:hAnsi="仿宋" w:eastAsia="仿宋" w:cs="仿宋"/>
                <w:sz w:val="32"/>
                <w:szCs w:val="32"/>
              </w:rPr>
            </w:pPr>
            <w:r>
              <w:rPr>
                <w:rFonts w:hint="eastAsia" w:ascii="仿宋" w:hAnsi="仿宋" w:eastAsia="仿宋" w:cs="仿宋"/>
                <w:sz w:val="32"/>
                <w:szCs w:val="32"/>
              </w:rPr>
              <w:t>联系电话</w:t>
            </w:r>
          </w:p>
        </w:tc>
        <w:tc>
          <w:tcPr>
            <w:tcW w:w="5572" w:type="dxa"/>
            <w:gridSpan w:val="3"/>
          </w:tcPr>
          <w:p>
            <w:pPr>
              <w:spacing w:line="560" w:lineRule="exact"/>
              <w:rPr>
                <w:rFonts w:ascii="黑体" w:hAnsi="黑体" w:eastAsia="黑体" w:cs="黑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8296" w:type="dxa"/>
            <w:gridSpan w:val="4"/>
          </w:tcPr>
          <w:p>
            <w:pPr>
              <w:spacing w:line="560" w:lineRule="exact"/>
              <w:ind w:firstLine="2891" w:firstLineChars="900"/>
              <w:rPr>
                <w:rFonts w:ascii="仿宋" w:hAnsi="仿宋" w:eastAsia="仿宋" w:cs="仿宋"/>
                <w:b/>
                <w:bCs/>
                <w:sz w:val="32"/>
                <w:szCs w:val="32"/>
              </w:rPr>
            </w:pPr>
            <w:r>
              <w:rPr>
                <w:rFonts w:hint="eastAsia" w:ascii="仿宋" w:hAnsi="仿宋" w:eastAsia="仿宋" w:cs="仿宋"/>
                <w:b/>
                <w:bCs/>
                <w:sz w:val="32"/>
                <w:szCs w:val="32"/>
              </w:rPr>
              <w:t>申请人承诺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申请人意识清楚，具备完全民事行为能力，否则取消上门服务；本表填写内容真实，如因申请人提供信息错误或者不准确而致我中心无法联系申请人的，取消上门服务。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4" w:type="dxa"/>
          </w:tcPr>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申请人</w:t>
            </w:r>
          </w:p>
        </w:tc>
        <w:tc>
          <w:tcPr>
            <w:tcW w:w="1703" w:type="dxa"/>
          </w:tcPr>
          <w:p>
            <w:pPr>
              <w:spacing w:line="560" w:lineRule="exact"/>
              <w:rPr>
                <w:rFonts w:ascii="黑体" w:hAnsi="黑体" w:eastAsia="黑体" w:cs="黑体"/>
                <w:sz w:val="32"/>
                <w:szCs w:val="32"/>
              </w:rPr>
            </w:pPr>
          </w:p>
        </w:tc>
        <w:tc>
          <w:tcPr>
            <w:tcW w:w="1987" w:type="dxa"/>
          </w:tcPr>
          <w:p>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日期</w:t>
            </w:r>
          </w:p>
        </w:tc>
        <w:tc>
          <w:tcPr>
            <w:tcW w:w="1882" w:type="dxa"/>
          </w:tcPr>
          <w:p>
            <w:pPr>
              <w:spacing w:line="560" w:lineRule="exact"/>
              <w:rPr>
                <w:rFonts w:ascii="黑体" w:hAnsi="黑体" w:eastAsia="黑体" w:cs="黑体"/>
                <w:sz w:val="32"/>
                <w:szCs w:val="32"/>
              </w:rPr>
            </w:pPr>
          </w:p>
        </w:tc>
      </w:tr>
    </w:tbl>
    <w:p>
      <w:pPr>
        <w:spacing w:line="560" w:lineRule="exact"/>
        <w:rPr>
          <w:rFonts w:hint="eastAsia" w:ascii="仿宋" w:hAnsi="仿宋" w:eastAsia="仿宋" w:cs="仿宋"/>
          <w:sz w:val="28"/>
          <w:szCs w:val="28"/>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说明：上门服务为我中心提供的免费便民服务，承诺不以任何名义收取服务费用。</w:t>
      </w:r>
    </w:p>
    <w:p>
      <w:pPr>
        <w:pStyle w:val="2"/>
        <w:rPr>
          <w:rFonts w:hint="eastAsia" w:ascii="仿宋" w:hAnsi="仿宋" w:eastAsia="仿宋" w:cs="仿宋"/>
          <w:sz w:val="28"/>
          <w:szCs w:val="28"/>
        </w:rPr>
      </w:pPr>
    </w:p>
    <w:p/>
    <w:p>
      <w:pPr>
        <w:spacing w:line="560" w:lineRule="exact"/>
        <w:rPr>
          <w:rFonts w:ascii="黑体" w:hAnsi="黑体" w:eastAsia="黑体" w:cs="黑体"/>
          <w:sz w:val="32"/>
          <w:szCs w:val="32"/>
        </w:rPr>
      </w:pPr>
    </w:p>
    <w:p>
      <w:pPr>
        <w:spacing w:line="560" w:lineRule="exact"/>
        <w:jc w:val="center"/>
        <w:outlineLvl w:val="0"/>
        <w:rPr>
          <w:rFonts w:hint="eastAsia" w:ascii="方正小标宋简体" w:hAnsi="方正小标宋简体" w:eastAsia="方正小标宋简体" w:cs="方正小标宋简体"/>
          <w:sz w:val="44"/>
          <w:szCs w:val="44"/>
        </w:rPr>
      </w:pPr>
      <w:bookmarkStart w:id="141" w:name="_Toc3795"/>
      <w:bookmarkStart w:id="142" w:name="_Toc2804"/>
      <w:bookmarkStart w:id="143" w:name="_Toc3507"/>
      <w:bookmarkStart w:id="144" w:name="_Toc32650"/>
      <w:bookmarkStart w:id="145" w:name="_Toc7910"/>
      <w:bookmarkStart w:id="146" w:name="_Toc31768"/>
      <w:bookmarkStart w:id="147" w:name="_Toc15390"/>
    </w:p>
    <w:p>
      <w:pPr>
        <w:spacing w:line="560" w:lineRule="exact"/>
        <w:jc w:val="center"/>
        <w:outlineLvl w:val="0"/>
        <w:rPr>
          <w:rFonts w:ascii="方正小标宋简体" w:hAnsi="方正小标宋简体" w:eastAsia="方正小标宋简体" w:cs="方正小标宋简体"/>
          <w:color w:val="333333"/>
          <w:sz w:val="44"/>
          <w:szCs w:val="44"/>
          <w:shd w:val="clear" w:color="auto" w:fill="FFFFFF"/>
        </w:rPr>
      </w:pPr>
      <w:bookmarkStart w:id="148" w:name="_Toc31224"/>
      <w:r>
        <w:rPr>
          <w:rFonts w:hint="eastAsia" w:ascii="方正小标宋简体" w:hAnsi="方正小标宋简体" w:eastAsia="方正小标宋简体" w:cs="方正小标宋简体"/>
          <w:sz w:val="44"/>
          <w:szCs w:val="44"/>
        </w:rPr>
        <w:t>不动产登记</w:t>
      </w:r>
      <w:r>
        <w:rPr>
          <w:rFonts w:hint="eastAsia" w:ascii="方正小标宋简体" w:hAnsi="方正小标宋简体" w:eastAsia="方正小标宋简体" w:cs="方正小标宋简体"/>
          <w:color w:val="333333"/>
          <w:sz w:val="44"/>
          <w:szCs w:val="44"/>
          <w:shd w:val="clear" w:color="auto" w:fill="FFFFFF"/>
        </w:rPr>
        <w:t>容缺受理规定</w:t>
      </w:r>
      <w:bookmarkEnd w:id="141"/>
      <w:bookmarkEnd w:id="142"/>
      <w:bookmarkEnd w:id="143"/>
      <w:bookmarkEnd w:id="144"/>
      <w:bookmarkEnd w:id="145"/>
      <w:bookmarkEnd w:id="146"/>
      <w:bookmarkEnd w:id="147"/>
      <w:bookmarkEnd w:id="148"/>
    </w:p>
    <w:p>
      <w:pPr>
        <w:spacing w:line="560" w:lineRule="exact"/>
        <w:ind w:firstLine="640" w:firstLineChars="200"/>
        <w:rPr>
          <w:rFonts w:hint="eastAsia"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为持续优化营商环境，深化“放管服”改革，提升不动产登记服务便民化，增强企业群众获得感、满意度，</w:t>
      </w:r>
      <w:r>
        <w:rPr>
          <w:rFonts w:hint="eastAsia" w:ascii="仿宋" w:hAnsi="仿宋" w:eastAsia="仿宋" w:cs="仿宋"/>
          <w:sz w:val="32"/>
          <w:szCs w:val="32"/>
          <w:lang w:val="en-US" w:eastAsia="zh-CN"/>
        </w:rPr>
        <w:t>不动产登记</w:t>
      </w:r>
      <w:r>
        <w:rPr>
          <w:rFonts w:hint="eastAsia" w:ascii="仿宋" w:hAnsi="仿宋" w:eastAsia="仿宋" w:cs="仿宋"/>
          <w:sz w:val="32"/>
          <w:szCs w:val="32"/>
        </w:rPr>
        <w:t>中心推行“容缺受理”机制。对不影响实质性审核的非关键要件实行“容缺后补”办理。在基本条件具备、主要申请材料齐全的前提下，因提交的申请材料中非关键性材料存在缺陷或瑕疵、需补交所缺资料后即予以核准。具体规定如下：</w:t>
      </w:r>
    </w:p>
    <w:p>
      <w:pPr>
        <w:spacing w:line="560" w:lineRule="exact"/>
        <w:ind w:firstLine="643" w:firstLineChars="200"/>
        <w:rPr>
          <w:rFonts w:hint="eastAsia" w:ascii="仿宋" w:hAnsi="仿宋" w:eastAsia="仿宋" w:cs="仿宋"/>
          <w:b/>
          <w:bCs/>
          <w:sz w:val="32"/>
          <w:szCs w:val="32"/>
        </w:rPr>
      </w:pPr>
      <w:bookmarkStart w:id="149" w:name="_Toc2935"/>
      <w:bookmarkStart w:id="150" w:name="_Toc15523"/>
      <w:bookmarkStart w:id="151" w:name="_Toc31173"/>
      <w:bookmarkStart w:id="152" w:name="_Toc18754"/>
      <w:bookmarkStart w:id="153" w:name="_Toc27173"/>
      <w:r>
        <w:rPr>
          <w:rFonts w:hint="eastAsia" w:ascii="仿宋" w:hAnsi="仿宋" w:eastAsia="仿宋" w:cs="仿宋"/>
          <w:b/>
          <w:bCs/>
          <w:sz w:val="32"/>
          <w:szCs w:val="32"/>
        </w:rPr>
        <w:t>一、适用范围</w:t>
      </w:r>
      <w:bookmarkEnd w:id="149"/>
      <w:bookmarkEnd w:id="150"/>
      <w:bookmarkEnd w:id="151"/>
      <w:bookmarkEnd w:id="152"/>
      <w:bookmarkEnd w:id="153"/>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申请人（含法人和自然人）申请办理不动产首次登记、转移登记、抵押登记、变更（更正）登记业务时，在缺少非关键性申请材料或非关键性申请材料存在瑕疵的情况下，经申请人书面申请并承诺2个工作日内补齐的（此时限不计入办件承诺时限），各</w:t>
      </w:r>
      <w:r>
        <w:rPr>
          <w:rFonts w:hint="eastAsia" w:ascii="仿宋" w:hAnsi="仿宋" w:eastAsia="仿宋" w:cs="仿宋"/>
          <w:sz w:val="32"/>
          <w:szCs w:val="32"/>
          <w:lang w:eastAsia="zh-CN"/>
        </w:rPr>
        <w:t>市、县（市、区）</w:t>
      </w:r>
      <w:r>
        <w:rPr>
          <w:rFonts w:hint="eastAsia" w:ascii="仿宋" w:hAnsi="仿宋" w:eastAsia="仿宋" w:cs="仿宋"/>
          <w:sz w:val="32"/>
          <w:szCs w:val="32"/>
        </w:rPr>
        <w:t>不动产登记机构先行容缺受理，申请人在承诺期限内补充相关材料。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不动产转移登记可容缺身份证明材料原件，可通过复印件先行受理，然后补充原件核验。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不动产抵押登记可容缺身份证明材料原件、不动产权证书原件，可通过复印件先行受理，随后补充原件核验。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变更（更正）登记可容缺身份证明材料原件，不动产权证书原件，可通过复印件先行受理，随后补充原件核验。</w:t>
      </w:r>
    </w:p>
    <w:p>
      <w:pPr>
        <w:spacing w:line="560" w:lineRule="exact"/>
        <w:ind w:firstLine="643" w:firstLineChars="200"/>
        <w:rPr>
          <w:rFonts w:hint="eastAsia" w:ascii="仿宋" w:hAnsi="仿宋" w:eastAsia="仿宋" w:cs="仿宋"/>
          <w:b/>
          <w:bCs/>
          <w:sz w:val="32"/>
          <w:szCs w:val="32"/>
        </w:rPr>
      </w:pPr>
      <w:bookmarkStart w:id="154" w:name="_Toc23873"/>
      <w:bookmarkStart w:id="155" w:name="_Toc18591"/>
      <w:bookmarkStart w:id="156" w:name="_Toc16013"/>
      <w:bookmarkStart w:id="157" w:name="_Toc15520"/>
      <w:bookmarkStart w:id="158" w:name="_Toc9812"/>
      <w:r>
        <w:rPr>
          <w:rFonts w:hint="eastAsia" w:ascii="仿宋" w:hAnsi="仿宋" w:eastAsia="仿宋" w:cs="仿宋"/>
          <w:b/>
          <w:bCs/>
          <w:sz w:val="32"/>
          <w:szCs w:val="32"/>
        </w:rPr>
        <w:t>二、办理程序</w:t>
      </w:r>
      <w:bookmarkEnd w:id="154"/>
      <w:bookmarkEnd w:id="155"/>
      <w:bookmarkEnd w:id="156"/>
      <w:bookmarkEnd w:id="157"/>
      <w:bookmarkEnd w:id="158"/>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申请</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申请人在申请办理不动产登记相关业务时，可按照上述范围选择适用容缺后办理，并提交相应的《承诺书》及不动产登记法律法规规定的其他材料。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受理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登记机构收到适用容缺受理办理不动产登记业务的申请时应当检查承诺书内容是否符合规定，申请人签章是否完整及不动产登记法律法规规定应当审查</w:t>
      </w:r>
      <w:r>
        <w:rPr>
          <w:rFonts w:hint="eastAsia" w:ascii="仿宋" w:hAnsi="仿宋" w:eastAsia="仿宋" w:cs="仿宋"/>
          <w:sz w:val="32"/>
          <w:szCs w:val="32"/>
          <w:lang w:val="en-US" w:eastAsia="zh-CN"/>
        </w:rPr>
        <w:t>的</w:t>
      </w:r>
      <w:r>
        <w:rPr>
          <w:rFonts w:hint="eastAsia" w:ascii="仿宋" w:hAnsi="仿宋" w:eastAsia="仿宋" w:cs="仿宋"/>
          <w:sz w:val="32"/>
          <w:szCs w:val="32"/>
        </w:rPr>
        <w:t>其他内容。对承诺书不符合规定的，可要求申请人补充修改或不予受理；符合规定的，将申请材料和承诺书一并作为登记资料交由后续审核。</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审核</w:t>
      </w:r>
    </w:p>
    <w:p>
      <w:pPr>
        <w:spacing w:line="560" w:lineRule="exac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适用容缺受理的申请人未在承诺期限内补充相关材料或补充的材料不符合要求的，不动产登记机构</w:t>
      </w:r>
      <w:r>
        <w:rPr>
          <w:rFonts w:hint="eastAsia" w:ascii="仿宋" w:hAnsi="仿宋" w:eastAsia="仿宋" w:cs="仿宋"/>
          <w:sz w:val="32"/>
          <w:szCs w:val="32"/>
          <w:lang w:val="en-US" w:eastAsia="zh-CN"/>
        </w:rPr>
        <w:t>应</w:t>
      </w:r>
      <w:r>
        <w:rPr>
          <w:rFonts w:hint="eastAsia" w:ascii="仿宋" w:hAnsi="仿宋" w:eastAsia="仿宋" w:cs="仿宋"/>
          <w:sz w:val="32"/>
          <w:szCs w:val="32"/>
        </w:rPr>
        <w:t>及时作出不予受理决定。</w:t>
      </w:r>
    </w:p>
    <w:p>
      <w:pPr>
        <w:spacing w:line="560" w:lineRule="exact"/>
        <w:ind w:firstLine="640" w:firstLineChars="200"/>
        <w:outlineLvl w:val="1"/>
        <w:rPr>
          <w:rFonts w:ascii="黑体" w:hAnsi="黑体" w:eastAsia="黑体" w:cs="黑体"/>
          <w:sz w:val="32"/>
          <w:szCs w:val="32"/>
        </w:rPr>
      </w:pPr>
      <w:bookmarkStart w:id="159" w:name="_Toc16502"/>
      <w:bookmarkStart w:id="160" w:name="_Toc29591"/>
      <w:bookmarkStart w:id="161" w:name="_Toc17660"/>
      <w:bookmarkStart w:id="162" w:name="_Toc14221"/>
      <w:bookmarkStart w:id="163" w:name="_Toc5780"/>
      <w:r>
        <w:rPr>
          <w:rFonts w:hint="eastAsia" w:ascii="黑体" w:hAnsi="黑体" w:eastAsia="黑体" w:cs="黑体"/>
          <w:sz w:val="32"/>
          <w:szCs w:val="32"/>
        </w:rPr>
        <w:t>三、监管措施</w:t>
      </w:r>
      <w:bookmarkEnd w:id="159"/>
      <w:bookmarkEnd w:id="160"/>
      <w:bookmarkEnd w:id="161"/>
      <w:bookmarkEnd w:id="162"/>
      <w:bookmarkEnd w:id="163"/>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对申请人违反其作出的承诺</w:t>
      </w:r>
      <w:r>
        <w:rPr>
          <w:rFonts w:hint="eastAsia" w:ascii="仿宋" w:hAnsi="仿宋" w:eastAsia="仿宋" w:cs="仿宋"/>
          <w:sz w:val="32"/>
          <w:szCs w:val="32"/>
          <w:lang w:eastAsia="zh-CN"/>
        </w:rPr>
        <w:t>、</w:t>
      </w:r>
      <w:r>
        <w:rPr>
          <w:rFonts w:hint="eastAsia" w:ascii="仿宋" w:hAnsi="仿宋" w:eastAsia="仿宋" w:cs="仿宋"/>
          <w:sz w:val="32"/>
          <w:szCs w:val="32"/>
        </w:rPr>
        <w:t>存在无法履行承诺或实际情况与承诺内容不符的，视情况给予以下惩戒：</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适用容缺受理办理登记业务，但违反承诺未在承诺期限内补充材料或补充的材料不符合要求的，申请人不得再以容缺受理方式申请办理不动产登记。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不动产登记机构应及时将未按期补充资料、违反承诺及不实承诺的申请人信息，记入不动产登记失信行为记录。</w:t>
      </w:r>
    </w:p>
    <w:p>
      <w:pPr>
        <w:spacing w:line="560" w:lineRule="exact"/>
        <w:rPr>
          <w:rFonts w:hint="eastAsia" w:ascii="宋体" w:hAnsi="宋体" w:eastAsia="宋体" w:cs="宋体"/>
          <w:sz w:val="32"/>
          <w:szCs w:val="32"/>
        </w:rPr>
      </w:pPr>
    </w:p>
    <w:p>
      <w:pPr>
        <w:spacing w:line="560" w:lineRule="exact"/>
        <w:ind w:firstLine="0" w:firstLineChars="0"/>
        <w:rPr>
          <w:rFonts w:hint="eastAsia" w:ascii="黑体" w:hAnsi="黑体" w:eastAsia="黑体" w:cs="黑体"/>
          <w:sz w:val="32"/>
          <w:szCs w:val="32"/>
        </w:rPr>
      </w:pPr>
      <w:r>
        <w:rPr>
          <w:rFonts w:hint="eastAsia" w:ascii="黑体" w:hAnsi="黑体" w:eastAsia="黑体" w:cs="黑体"/>
          <w:sz w:val="32"/>
          <w:szCs w:val="32"/>
        </w:rPr>
        <w:t>附件</w:t>
      </w:r>
    </w:p>
    <w:p>
      <w:pPr>
        <w:autoSpaceDN/>
        <w:spacing w:line="560" w:lineRule="exact"/>
        <w:jc w:val="center"/>
        <w:outlineLvl w:val="9"/>
        <w:rPr>
          <w:rFonts w:ascii="仿宋" w:hAnsi="仿宋" w:eastAsia="仿宋" w:cs="仿宋"/>
          <w:color w:val="333333"/>
          <w:sz w:val="32"/>
          <w:szCs w:val="32"/>
        </w:rPr>
      </w:pPr>
      <w:bookmarkStart w:id="164" w:name="_Toc124"/>
      <w:bookmarkStart w:id="165" w:name="_Toc12830"/>
      <w:bookmarkStart w:id="166" w:name="_Toc26333"/>
      <w:bookmarkStart w:id="167" w:name="_Toc18635"/>
      <w:bookmarkStart w:id="168" w:name="_Toc14122"/>
      <w:r>
        <w:rPr>
          <w:rFonts w:hint="eastAsia" w:ascii="黑体" w:hAnsi="黑体" w:eastAsia="黑体" w:cs="黑体"/>
          <w:b w:val="0"/>
          <w:bCs w:val="0"/>
          <w:color w:val="auto"/>
          <w:sz w:val="32"/>
          <w:szCs w:val="32"/>
        </w:rPr>
        <w:t>容缺受理承诺书</w:t>
      </w:r>
      <w:bookmarkEnd w:id="164"/>
      <w:bookmarkEnd w:id="165"/>
      <w:bookmarkEnd w:id="166"/>
      <w:bookmarkEnd w:id="167"/>
      <w:bookmarkEnd w:id="16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u w:val="single"/>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本人：</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证件类型：</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，证件号码：</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，联系电话：</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99"/>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（公司、单位）法定代表人：</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，身份证号码：</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，联系电话：</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，经办人：</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，身份证号码：</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，联系电话：</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申请办理</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，因</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，申请容缺受理。本人（公司、单位）承诺：</w:t>
      </w:r>
    </w:p>
    <w:p>
      <w:pPr>
        <w:autoSpaceDN w:val="0"/>
        <w:spacing w:line="560" w:lineRule="exact"/>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w:t>
      </w:r>
      <w:r>
        <w:rPr>
          <w:rFonts w:hint="eastAsia" w:ascii="仿宋" w:hAnsi="仿宋" w:eastAsia="仿宋" w:cs="仿宋"/>
          <w:color w:val="000000" w:themeColor="text1"/>
          <w:sz w:val="32"/>
          <w:szCs w:val="32"/>
          <w14:textFill>
            <w14:solidFill>
              <w14:schemeClr w14:val="tx1"/>
            </w14:solidFill>
          </w14:textFill>
        </w:rPr>
        <w:t>一、所作承诺意思表示真实</w:t>
      </w:r>
      <w:r>
        <w:rPr>
          <w:rFonts w:hint="eastAsia" w:ascii="仿宋" w:hAnsi="仿宋" w:eastAsia="仿宋" w:cs="仿宋"/>
          <w:color w:val="000000" w:themeColor="text1"/>
          <w:sz w:val="32"/>
          <w:szCs w:val="32"/>
          <w:lang w:eastAsia="zh-CN"/>
          <w14:textFill>
            <w14:solidFill>
              <w14:schemeClr w14:val="tx1"/>
            </w14:solidFill>
          </w14:textFill>
        </w:rPr>
        <w:t>。</w:t>
      </w:r>
    </w:p>
    <w:p>
      <w:pPr>
        <w:autoSpaceDN w:val="0"/>
        <w:spacing w:line="560" w:lineRule="exact"/>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二、提供的所有材料真实有效</w:t>
      </w:r>
      <w:r>
        <w:rPr>
          <w:rFonts w:hint="eastAsia" w:ascii="仿宋" w:hAnsi="仿宋" w:eastAsia="仿宋" w:cs="仿宋"/>
          <w:color w:val="000000" w:themeColor="text1"/>
          <w:sz w:val="32"/>
          <w:szCs w:val="32"/>
          <w:lang w:eastAsia="zh-CN"/>
          <w14:textFill>
            <w14:solidFill>
              <w14:schemeClr w14:val="tx1"/>
            </w14:solidFill>
          </w14:textFill>
        </w:rPr>
        <w:t>。</w:t>
      </w:r>
    </w:p>
    <w:p>
      <w:pPr>
        <w:autoSpaceDN w:val="0"/>
        <w:spacing w:line="560" w:lineRule="exact"/>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三、知晓容缺受理的条件、要求、本人应承担的义务和责任</w:t>
      </w:r>
      <w:r>
        <w:rPr>
          <w:rFonts w:hint="eastAsia" w:ascii="仿宋" w:hAnsi="仿宋" w:eastAsia="仿宋" w:cs="仿宋"/>
          <w:color w:val="000000" w:themeColor="text1"/>
          <w:sz w:val="32"/>
          <w:szCs w:val="32"/>
          <w:lang w:eastAsia="zh-CN"/>
          <w14:textFill>
            <w14:solidFill>
              <w14:schemeClr w14:val="tx1"/>
            </w14:solidFill>
          </w14:textFill>
        </w:rPr>
        <w:t>。</w:t>
      </w:r>
    </w:p>
    <w:p>
      <w:pPr>
        <w:autoSpaceDN w:val="0"/>
        <w:spacing w:line="560" w:lineRule="exact"/>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四、知晓需补齐补正的材料和要求</w:t>
      </w:r>
      <w:r>
        <w:rPr>
          <w:rFonts w:hint="eastAsia" w:ascii="仿宋" w:hAnsi="仿宋" w:eastAsia="仿宋" w:cs="仿宋"/>
          <w:color w:val="000000" w:themeColor="text1"/>
          <w:sz w:val="32"/>
          <w:szCs w:val="32"/>
          <w:lang w:eastAsia="zh-CN"/>
          <w14:textFill>
            <w14:solidFill>
              <w14:schemeClr w14:val="tx1"/>
            </w14:solidFill>
          </w14:textFill>
        </w:rPr>
        <w:t>。</w:t>
      </w:r>
    </w:p>
    <w:p>
      <w:pPr>
        <w:autoSpaceDN w:val="0"/>
        <w:spacing w:line="560" w:lineRule="exact"/>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五、在</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日前，提交需要补齐补正的下列材料</w:t>
      </w:r>
      <w:r>
        <w:rPr>
          <w:rFonts w:hint="eastAsia" w:ascii="仿宋" w:hAnsi="仿宋" w:eastAsia="仿宋" w:cs="仿宋"/>
          <w:color w:val="000000" w:themeColor="text1"/>
          <w:sz w:val="32"/>
          <w:szCs w:val="32"/>
          <w:lang w:eastAsia="zh-CN"/>
          <w14:textFill>
            <w14:solidFill>
              <w14:schemeClr w14:val="tx1"/>
            </w14:solidFill>
          </w14:textFill>
        </w:rPr>
        <w:t>。</w:t>
      </w:r>
    </w:p>
    <w:p>
      <w:pPr>
        <w:autoSpaceDN w:val="0"/>
        <w:spacing w:line="560" w:lineRule="exact"/>
        <w:jc w:val="left"/>
        <w:rPr>
          <w:rFonts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（一）</w:t>
      </w:r>
      <w:r>
        <w:rPr>
          <w:rFonts w:hint="eastAsia" w:ascii="仿宋" w:hAnsi="仿宋" w:eastAsia="仿宋" w:cs="仿宋"/>
          <w:color w:val="000000" w:themeColor="text1"/>
          <w:sz w:val="32"/>
          <w:szCs w:val="32"/>
          <w:u w:val="single"/>
          <w14:textFill>
            <w14:solidFill>
              <w14:schemeClr w14:val="tx1"/>
            </w14:solidFill>
          </w14:textFill>
        </w:rPr>
        <w:t xml:space="preserve">                                                     </w:t>
      </w:r>
    </w:p>
    <w:p>
      <w:pPr>
        <w:autoSpaceDN w:val="0"/>
        <w:spacing w:line="560" w:lineRule="exact"/>
        <w:ind w:firstLine="640" w:firstLineChars="200"/>
        <w:jc w:val="left"/>
        <w:rPr>
          <w:rFonts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 w:hAnsi="仿宋" w:eastAsia="仿宋" w:cs="仿宋"/>
          <w:color w:val="000000" w:themeColor="text1"/>
          <w:sz w:val="32"/>
          <w:szCs w:val="32"/>
          <w:u w:val="single"/>
          <w14:textFill>
            <w14:solidFill>
              <w14:schemeClr w14:val="tx1"/>
            </w14:solidFill>
          </w14:textFill>
        </w:rPr>
        <w:t xml:space="preserve">                                                     </w:t>
      </w:r>
    </w:p>
    <w:p>
      <w:pPr>
        <w:autoSpaceDN w:val="0"/>
        <w:spacing w:line="560" w:lineRule="exact"/>
        <w:ind w:firstLine="640" w:firstLineChars="200"/>
        <w:jc w:val="left"/>
        <w:rPr>
          <w:rFonts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 xml:space="preserve">  </w:t>
      </w:r>
    </w:p>
    <w:p>
      <w:pPr>
        <w:autoSpaceDN w:val="0"/>
        <w:spacing w:before="0" w:after="0" w:line="560" w:lineRule="exact"/>
        <w:ind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六、若申请人在规定的期限内未提供第五条记载</w:t>
      </w:r>
      <w:r>
        <w:rPr>
          <w:rFonts w:hint="eastAsia" w:ascii="仿宋" w:hAnsi="仿宋" w:eastAsia="仿宋" w:cs="仿宋"/>
          <w:color w:val="000000" w:themeColor="text1"/>
          <w:sz w:val="32"/>
          <w:szCs w:val="32"/>
          <w:lang w:val="en-US" w:eastAsia="zh-CN"/>
          <w14:textFill>
            <w14:solidFill>
              <w14:schemeClr w14:val="tx1"/>
            </w14:solidFill>
          </w14:textFill>
        </w:rPr>
        <w:t>之</w:t>
      </w:r>
      <w:r>
        <w:rPr>
          <w:rFonts w:hint="eastAsia" w:ascii="仿宋" w:hAnsi="仿宋" w:eastAsia="仿宋" w:cs="仿宋"/>
          <w:color w:val="000000" w:themeColor="text1"/>
          <w:sz w:val="32"/>
          <w:szCs w:val="32"/>
          <w14:textFill>
            <w14:solidFill>
              <w14:schemeClr w14:val="tx1"/>
            </w14:solidFill>
          </w14:textFill>
        </w:rPr>
        <w:t>材料的，将重新启动申请程序</w:t>
      </w:r>
      <w:r>
        <w:rPr>
          <w:rFonts w:hint="eastAsia" w:ascii="仿宋" w:hAnsi="仿宋" w:eastAsia="仿宋" w:cs="仿宋"/>
          <w:color w:val="000000" w:themeColor="text1"/>
          <w:sz w:val="32"/>
          <w:szCs w:val="32"/>
          <w:lang w:eastAsia="zh-CN"/>
          <w14:textFill>
            <w14:solidFill>
              <w14:schemeClr w14:val="tx1"/>
            </w14:solidFill>
          </w14:textFill>
        </w:rPr>
        <w:t>。</w:t>
      </w:r>
    </w:p>
    <w:p>
      <w:pPr>
        <w:autoSpaceDN w:val="0"/>
        <w:spacing w:line="560" w:lineRule="exact"/>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七、愿意承担失信产生的后果。</w:t>
      </w:r>
    </w:p>
    <w:p>
      <w:pPr>
        <w:autoSpaceDN w:val="0"/>
        <w:spacing w:line="560" w:lineRule="exact"/>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承诺人（盖章）：</w:t>
      </w:r>
    </w:p>
    <w:p>
      <w:pPr>
        <w:autoSpaceDN w:val="0"/>
        <w:spacing w:line="560" w:lineRule="exact"/>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年    月   日</w:t>
      </w:r>
    </w:p>
    <w:p>
      <w:pPr>
        <w:spacing w:line="560" w:lineRule="exact"/>
        <w:rPr>
          <w:rFonts w:hint="eastAsia" w:ascii="方正小标宋简体" w:hAnsi="方正小标宋简体" w:eastAsia="方正小标宋简体" w:cs="方正小标宋简体"/>
          <w:sz w:val="44"/>
          <w:szCs w:val="44"/>
        </w:rPr>
      </w:pPr>
    </w:p>
    <w:p>
      <w:pPr>
        <w:spacing w:line="560" w:lineRule="exact"/>
        <w:jc w:val="center"/>
        <w:outlineLvl w:val="0"/>
        <w:rPr>
          <w:rFonts w:ascii="方正小标宋简体" w:hAnsi="方正小标宋简体" w:eastAsia="方正小标宋简体" w:cs="方正小标宋简体"/>
          <w:sz w:val="44"/>
          <w:szCs w:val="44"/>
        </w:rPr>
      </w:pPr>
      <w:bookmarkStart w:id="169" w:name="_Toc30648"/>
      <w:bookmarkStart w:id="170" w:name="_Toc8188"/>
      <w:bookmarkStart w:id="171" w:name="_Toc29809"/>
      <w:bookmarkStart w:id="172" w:name="_Toc3050"/>
      <w:bookmarkStart w:id="173" w:name="_Toc22433"/>
      <w:bookmarkStart w:id="174" w:name="_Toc22212"/>
      <w:bookmarkStart w:id="175" w:name="_Toc5688"/>
      <w:bookmarkStart w:id="176" w:name="_Toc21592"/>
      <w:r>
        <w:rPr>
          <w:rFonts w:hint="eastAsia" w:ascii="方正小标宋简体" w:hAnsi="方正小标宋简体" w:eastAsia="方正小标宋简体" w:cs="方正小标宋简体"/>
          <w:sz w:val="44"/>
          <w:szCs w:val="44"/>
        </w:rPr>
        <w:t>不动产登记“好差评”工作制度</w:t>
      </w:r>
      <w:bookmarkEnd w:id="169"/>
      <w:bookmarkEnd w:id="170"/>
      <w:bookmarkEnd w:id="171"/>
      <w:bookmarkEnd w:id="172"/>
      <w:bookmarkEnd w:id="173"/>
      <w:bookmarkEnd w:id="174"/>
      <w:bookmarkEnd w:id="175"/>
      <w:bookmarkEnd w:id="176"/>
    </w:p>
    <w:p>
      <w:pPr>
        <w:spacing w:line="560" w:lineRule="exact"/>
        <w:jc w:val="center"/>
        <w:rPr>
          <w:rFonts w:hint="eastAsia" w:ascii="仿宋" w:hAnsi="仿宋" w:eastAsia="仿宋" w:cs="仿宋"/>
          <w:color w:val="333333"/>
          <w:sz w:val="32"/>
          <w:szCs w:val="32"/>
          <w:shd w:val="clear" w:color="auto" w:fill="FFFFFF"/>
        </w:rPr>
      </w:pPr>
    </w:p>
    <w:p>
      <w:pPr>
        <w:spacing w:line="56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为</w:t>
      </w:r>
      <w:r>
        <w:rPr>
          <w:rFonts w:ascii="仿宋" w:hAnsi="仿宋" w:eastAsia="仿宋" w:cs="仿宋"/>
          <w:color w:val="000000" w:themeColor="text1"/>
          <w:sz w:val="32"/>
          <w:szCs w:val="32"/>
          <w:shd w:val="clear" w:color="auto" w:fill="FFFFFF"/>
          <w14:textFill>
            <w14:solidFill>
              <w14:schemeClr w14:val="tx1"/>
            </w14:solidFill>
          </w14:textFill>
        </w:rPr>
        <w:t>深入推进“放管服”改革</w:t>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，优化营商环境，准确了解企业群众的感受和诉求，自觉接受监督，有针对性地改进服务，按照《山西省政务服务中心“好差评”工作规范》，制定本制度。 </w:t>
      </w:r>
    </w:p>
    <w:p>
      <w:pPr>
        <w:numPr>
          <w:ilvl w:val="0"/>
          <w:numId w:val="4"/>
        </w:numPr>
        <w:spacing w:line="56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xml:space="preserve"> 本制度所指评价模式为评价主体（办理不动产登记事项权利人）通过“好差评”评价器，进行在线或现场评价。</w:t>
      </w:r>
    </w:p>
    <w:p>
      <w:pPr>
        <w:spacing w:line="56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第二条  “好差评”系统分为“非常满意”“满意</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一般满意”“不满意”“非常不满意”5个评价等级，后两个等级为差评。</w:t>
      </w:r>
    </w:p>
    <w:p>
      <w:pPr>
        <w:spacing w:line="56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第三条  窗口工作人员须在上午9时前用“钉钉”扫描评价器上的二维码，登录“好差评”评价界面；须在下午5时离岗时在评价器界面右下角点击“注销”按钮，退出“好差评”评价界面。</w:t>
      </w:r>
    </w:p>
    <w:p>
      <w:pPr>
        <w:spacing w:line="560" w:lineRule="exact"/>
        <w:ind w:firstLine="320" w:firstLineChars="1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xml:space="preserve">  第四条  评价人在窗口办理事项后，窗口工作人员应主动说“您好！请您对我（们）的服务做出评价好吗？”提示评价人进行评价。</w:t>
      </w:r>
    </w:p>
    <w:p>
      <w:pPr>
        <w:spacing w:line="56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第五条  “好差评”工作遵循自愿真实、公开透明的原则，窗口工作人员不得强迫或干扰评价人的评价行为。</w:t>
      </w:r>
    </w:p>
    <w:p>
      <w:pPr>
        <w:spacing w:line="560" w:lineRule="exact"/>
        <w:ind w:firstLine="64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第六条  窗口收到差评后，由中心党务办公室第一时间通过查看视频监控、向评价人联系确认、向窗口人员了解情况等渠道进行核实，将核实情况向中心领导报告</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同时一并报送政务服务中心考核评价科。</w:t>
      </w:r>
    </w:p>
    <w:p>
      <w:pPr>
        <w:spacing w:line="560" w:lineRule="exact"/>
        <w:ind w:firstLine="64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xml:space="preserve">第七条 </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14:textFill>
            <w14:solidFill>
              <w14:schemeClr w14:val="tx1"/>
            </w14:solidFill>
          </w14:textFill>
        </w:rPr>
        <w:t>建立差评整改机制，核实整改情况要通过适当方式，及时向企业和群众反馈，确保差评件件有整改、有反馈。做好差评回访整改情况记录，实名差评回访率要达到100%。</w:t>
      </w:r>
    </w:p>
    <w:p>
      <w:pPr>
        <w:spacing w:line="560" w:lineRule="exact"/>
        <w:ind w:firstLine="64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xml:space="preserve">第八条 </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 xml:space="preserve"> 不动产登记</w:t>
      </w:r>
      <w:r>
        <w:rPr>
          <w:rFonts w:hint="eastAsia" w:ascii="仿宋" w:hAnsi="仿宋" w:eastAsia="仿宋" w:cs="仿宋"/>
          <w:color w:val="000000" w:themeColor="text1"/>
          <w:sz w:val="32"/>
          <w:szCs w:val="32"/>
          <w:shd w:val="clear" w:color="auto" w:fill="FFFFFF"/>
          <w14:textFill>
            <w14:solidFill>
              <w14:schemeClr w14:val="tx1"/>
            </w14:solidFill>
          </w14:textFill>
        </w:rPr>
        <w:t>中心将“好差评”情况纳入绩效评价。核实为误评或恶意评价的，评价结果不予采纳。</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确属</w:t>
      </w:r>
      <w:r>
        <w:rPr>
          <w:rFonts w:hint="eastAsia" w:ascii="仿宋" w:hAnsi="仿宋" w:eastAsia="仿宋" w:cs="仿宋"/>
          <w:color w:val="000000" w:themeColor="text1"/>
          <w:sz w:val="32"/>
          <w:szCs w:val="32"/>
          <w:shd w:val="clear" w:color="auto" w:fill="FFFFFF"/>
          <w14:textFill>
            <w14:solidFill>
              <w14:schemeClr w14:val="tx1"/>
            </w14:solidFill>
          </w14:textFill>
        </w:rPr>
        <w:t>差评的，中心按照绩效考核方案评分并扣除相应绩效工资。好评率高的酌情给予奖励。</w:t>
      </w:r>
    </w:p>
    <w:p>
      <w:pPr>
        <w:spacing w:line="56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xml:space="preserve">第九条 </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 xml:space="preserve"> 不动产登记</w:t>
      </w:r>
      <w:r>
        <w:rPr>
          <w:rFonts w:hint="eastAsia" w:ascii="仿宋" w:hAnsi="仿宋" w:eastAsia="仿宋" w:cs="仿宋"/>
          <w:color w:val="000000" w:themeColor="text1"/>
          <w:sz w:val="32"/>
          <w:szCs w:val="32"/>
          <w:shd w:val="clear" w:color="auto" w:fill="FFFFFF"/>
          <w14:textFill>
            <w14:solidFill>
              <w14:schemeClr w14:val="tx1"/>
            </w14:solidFill>
          </w14:textFill>
        </w:rPr>
        <w:t>中心对评价结果进行分析研判，</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针</w:t>
      </w:r>
      <w:r>
        <w:rPr>
          <w:rFonts w:hint="eastAsia" w:ascii="仿宋" w:hAnsi="仿宋" w:eastAsia="仿宋" w:cs="仿宋"/>
          <w:color w:val="000000" w:themeColor="text1"/>
          <w:sz w:val="32"/>
          <w:szCs w:val="32"/>
          <w:shd w:val="clear" w:color="auto" w:fill="FFFFFF"/>
          <w14:textFill>
            <w14:solidFill>
              <w14:schemeClr w14:val="tx1"/>
            </w14:solidFill>
          </w14:textFill>
        </w:rPr>
        <w:t>对企业和群众反映强烈、差评集中的事项，及时调查研究，提出解决方案和整改措施，推动问题解决，助力提升不动产登记服务水平。</w:t>
      </w:r>
    </w:p>
    <w:p>
      <w:pPr>
        <w:spacing w:line="56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p>
    <w:p>
      <w:pPr>
        <w:numPr>
          <w:ilvl w:val="255"/>
          <w:numId w:val="0"/>
        </w:numPr>
        <w:spacing w:line="560" w:lineRule="exact"/>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br w:type="page"/>
      </w:r>
    </w:p>
    <w:p>
      <w:pPr>
        <w:spacing w:line="560" w:lineRule="exact"/>
        <w:rPr>
          <w:rFonts w:hint="eastAsia" w:ascii="方正小标宋简体" w:hAnsi="方正小标宋简体" w:eastAsia="方正小标宋简体" w:cs="方正小标宋简体"/>
          <w:sz w:val="44"/>
          <w:szCs w:val="44"/>
        </w:rPr>
      </w:pPr>
    </w:p>
    <w:p>
      <w:pPr>
        <w:spacing w:line="560" w:lineRule="exact"/>
        <w:jc w:val="center"/>
        <w:outlineLvl w:val="0"/>
        <w:rPr>
          <w:rFonts w:ascii="方正小标宋简体" w:hAnsi="方正小标宋简体" w:eastAsia="方正小标宋简体" w:cs="方正小标宋简体"/>
          <w:color w:val="333333"/>
          <w:sz w:val="44"/>
          <w:szCs w:val="44"/>
          <w:shd w:val="clear" w:color="auto" w:fill="FFFFFF"/>
        </w:rPr>
      </w:pPr>
      <w:bookmarkStart w:id="177" w:name="_Toc25966"/>
      <w:bookmarkStart w:id="178" w:name="_Toc1700"/>
      <w:bookmarkStart w:id="179" w:name="_Toc17425"/>
      <w:bookmarkStart w:id="180" w:name="_Toc8970"/>
      <w:bookmarkStart w:id="181" w:name="_Toc12251"/>
      <w:bookmarkStart w:id="182" w:name="_Toc31951"/>
      <w:bookmarkStart w:id="183" w:name="_Toc20604"/>
      <w:bookmarkStart w:id="184" w:name="_Toc9278"/>
      <w:r>
        <w:rPr>
          <w:rFonts w:hint="eastAsia" w:ascii="方正小标宋简体" w:hAnsi="方正小标宋简体" w:eastAsia="方正小标宋简体" w:cs="方正小标宋简体"/>
          <w:sz w:val="44"/>
          <w:szCs w:val="44"/>
        </w:rPr>
        <w:t>不动产登记</w:t>
      </w:r>
      <w:r>
        <w:rPr>
          <w:rFonts w:hint="eastAsia" w:ascii="方正小标宋简体" w:hAnsi="方正小标宋简体" w:eastAsia="方正小标宋简体" w:cs="方正小标宋简体"/>
          <w:color w:val="333333"/>
          <w:sz w:val="44"/>
          <w:szCs w:val="44"/>
          <w:shd w:val="clear" w:color="auto" w:fill="FFFFFF"/>
        </w:rPr>
        <w:t>公开公示制度</w:t>
      </w:r>
      <w:bookmarkEnd w:id="177"/>
      <w:bookmarkEnd w:id="178"/>
      <w:bookmarkEnd w:id="179"/>
      <w:bookmarkEnd w:id="180"/>
      <w:bookmarkEnd w:id="181"/>
      <w:bookmarkEnd w:id="182"/>
      <w:bookmarkEnd w:id="183"/>
      <w:bookmarkEnd w:id="184"/>
    </w:p>
    <w:p>
      <w:pPr>
        <w:spacing w:line="560" w:lineRule="exact"/>
        <w:jc w:val="center"/>
        <w:rPr>
          <w:rFonts w:hint="eastAsia" w:ascii="仿宋" w:hAnsi="仿宋" w:eastAsia="仿宋" w:cs="仿宋"/>
          <w:sz w:val="32"/>
          <w:szCs w:val="32"/>
        </w:rPr>
      </w:pPr>
    </w:p>
    <w:p>
      <w:pPr>
        <w:spacing w:line="56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为进一步提高</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不动产登记服务</w:t>
      </w:r>
      <w:r>
        <w:rPr>
          <w:rFonts w:hint="eastAsia" w:ascii="仿宋" w:hAnsi="仿宋" w:eastAsia="仿宋" w:cs="仿宋"/>
          <w:color w:val="000000" w:themeColor="text1"/>
          <w:sz w:val="32"/>
          <w:szCs w:val="32"/>
          <w:shd w:val="clear" w:color="auto" w:fill="FFFFFF"/>
          <w14:textFill>
            <w14:solidFill>
              <w14:schemeClr w14:val="tx1"/>
            </w14:solidFill>
          </w14:textFill>
        </w:rPr>
        <w:t>水平，促进勤政廉政建设，提高办事效率，增强工作透明度，制定本制度。</w:t>
      </w:r>
    </w:p>
    <w:p>
      <w:pPr>
        <w:spacing w:line="560" w:lineRule="exact"/>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一、政务公开必须坚持依法公开、客观公正、内外有别、注重实效、方便监督的原则。</w:t>
      </w:r>
    </w:p>
    <w:p>
      <w:pPr>
        <w:spacing w:line="560" w:lineRule="exact"/>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二、除涉及国家秘密及不宜公开的内容外，政务公开应包括对外公开和对内公开两个方面。</w:t>
      </w:r>
    </w:p>
    <w:p>
      <w:pPr>
        <w:spacing w:line="560" w:lineRule="exact"/>
        <w:ind w:firstLine="640" w:firstLineChars="200"/>
        <w:rPr>
          <w:rFonts w:hint="eastAsia" w:ascii="仿宋" w:hAnsi="仿宋" w:eastAsia="仿宋" w:cs="仿宋"/>
          <w:color w:val="000000" w:themeColor="text1"/>
          <w:sz w:val="32"/>
          <w:szCs w:val="32"/>
          <w:shd w:val="clear" w:color="auto" w:fill="FFFFFF"/>
          <w14:textFill>
            <w14:solidFill>
              <w14:schemeClr w14:val="tx1"/>
            </w14:solidFill>
          </w14:textFill>
        </w:rPr>
      </w:pPr>
      <w:bookmarkStart w:id="185" w:name="_Toc2716"/>
      <w:bookmarkStart w:id="186" w:name="_Toc24564"/>
      <w:bookmarkStart w:id="187" w:name="_Toc24628"/>
      <w:bookmarkStart w:id="188" w:name="_Toc13602"/>
      <w:bookmarkStart w:id="189" w:name="_Toc4261"/>
      <w:r>
        <w:rPr>
          <w:rFonts w:hint="eastAsia" w:ascii="仿宋" w:hAnsi="仿宋" w:eastAsia="仿宋" w:cs="仿宋"/>
          <w:color w:val="000000" w:themeColor="text1"/>
          <w:sz w:val="32"/>
          <w:szCs w:val="32"/>
          <w:shd w:val="clear" w:color="auto" w:fill="FFFFFF"/>
          <w14:textFill>
            <w14:solidFill>
              <w14:schemeClr w14:val="tx1"/>
            </w14:solidFill>
          </w14:textFill>
        </w:rPr>
        <w:t>（一）对外公开内容</w:t>
      </w:r>
      <w:bookmarkEnd w:id="185"/>
      <w:bookmarkEnd w:id="186"/>
      <w:bookmarkEnd w:id="187"/>
      <w:bookmarkEnd w:id="188"/>
      <w:bookmarkEnd w:id="189"/>
    </w:p>
    <w:p>
      <w:pPr>
        <w:spacing w:line="560" w:lineRule="exact"/>
        <w:ind w:left="160" w:firstLine="640" w:firstLineChars="200"/>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1</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不动产登记交易服务的职能范围，各科室工作职责及各科室窗口工作人员</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p>
    <w:p>
      <w:pPr>
        <w:spacing w:line="560" w:lineRule="exact"/>
        <w:ind w:left="160" w:firstLine="640" w:firstLineChars="200"/>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2、办事程序、办事依据、办事条件、办事结果、收费标准等与</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企业</w:t>
      </w:r>
      <w:r>
        <w:rPr>
          <w:rFonts w:hint="eastAsia" w:ascii="仿宋" w:hAnsi="仿宋" w:eastAsia="仿宋" w:cs="仿宋"/>
          <w:color w:val="000000" w:themeColor="text1"/>
          <w:sz w:val="32"/>
          <w:szCs w:val="32"/>
          <w:shd w:val="clear" w:color="auto" w:fill="FFFFFF"/>
          <w14:textFill>
            <w14:solidFill>
              <w14:schemeClr w14:val="tx1"/>
            </w14:solidFill>
          </w14:textFill>
        </w:rPr>
        <w:t>群众关系密切的事项</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p>
    <w:p>
      <w:pPr>
        <w:spacing w:line="560" w:lineRule="exact"/>
        <w:ind w:left="160"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3、其他必须对外公开的事项。</w:t>
      </w:r>
    </w:p>
    <w:p>
      <w:pPr>
        <w:spacing w:line="560" w:lineRule="exact"/>
        <w:ind w:firstLine="640" w:firstLineChars="200"/>
        <w:outlineLvl w:val="9"/>
        <w:rPr>
          <w:rFonts w:ascii="仿宋" w:hAnsi="仿宋" w:eastAsia="仿宋" w:cs="仿宋"/>
          <w:color w:val="000000" w:themeColor="text1"/>
          <w:sz w:val="32"/>
          <w:szCs w:val="32"/>
          <w:shd w:val="clear" w:color="auto" w:fill="FFFFFF"/>
          <w14:textFill>
            <w14:solidFill>
              <w14:schemeClr w14:val="tx1"/>
            </w14:solidFill>
          </w14:textFill>
        </w:rPr>
      </w:pPr>
      <w:bookmarkStart w:id="190" w:name="_Toc4752"/>
      <w:bookmarkStart w:id="191" w:name="_Toc32212"/>
      <w:bookmarkStart w:id="192" w:name="_Toc2898"/>
      <w:bookmarkStart w:id="193" w:name="_Toc17190"/>
      <w:bookmarkStart w:id="194" w:name="_Toc22195"/>
      <w:r>
        <w:rPr>
          <w:rFonts w:hint="eastAsia" w:ascii="仿宋" w:hAnsi="仿宋" w:eastAsia="仿宋" w:cs="仿宋"/>
          <w:color w:val="000000" w:themeColor="text1"/>
          <w:sz w:val="32"/>
          <w:szCs w:val="32"/>
          <w:shd w:val="clear" w:color="auto" w:fill="FFFFFF"/>
          <w14:textFill>
            <w14:solidFill>
              <w14:schemeClr w14:val="tx1"/>
            </w14:solidFill>
          </w14:textFill>
        </w:rPr>
        <w:t>（二）对内公开内容</w:t>
      </w:r>
      <w:bookmarkEnd w:id="190"/>
      <w:bookmarkEnd w:id="191"/>
      <w:bookmarkEnd w:id="192"/>
      <w:bookmarkEnd w:id="193"/>
      <w:bookmarkEnd w:id="194"/>
    </w:p>
    <w:p>
      <w:pPr>
        <w:spacing w:line="560" w:lineRule="exact"/>
        <w:ind w:left="160" w:firstLine="640" w:firstLineChars="200"/>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1</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干部任用、人事安排及奖惩情况</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p>
    <w:p>
      <w:pPr>
        <w:spacing w:line="560" w:lineRule="exact"/>
        <w:ind w:left="160" w:firstLine="640" w:firstLineChars="200"/>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2</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财务制度及收支情况</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p>
    <w:p>
      <w:pPr>
        <w:spacing w:line="560" w:lineRule="exact"/>
        <w:ind w:left="160" w:firstLine="640" w:firstLineChars="200"/>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3</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领导干部职务公务消费情况</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p>
    <w:p>
      <w:pPr>
        <w:spacing w:line="560" w:lineRule="exact"/>
        <w:ind w:left="160"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4</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重大管理事项的决策及其他应在内部公开的事项。</w:t>
      </w:r>
    </w:p>
    <w:p>
      <w:pPr>
        <w:spacing w:line="56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三、利用门户网站、微信公众号、不动产登记宣传公示栏等有效形式公开政务内容，接受群众监督。</w:t>
      </w:r>
    </w:p>
    <w:p>
      <w:pPr>
        <w:spacing w:line="56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四、公开程序：由公示科室提出公示意见，经分管领导签字同意后进行公示。</w:t>
      </w:r>
    </w:p>
    <w:p>
      <w:pPr>
        <w:spacing w:line="56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五、要</w:t>
      </w:r>
      <w:r>
        <w:rPr>
          <w:rFonts w:ascii="仿宋" w:hAnsi="仿宋" w:eastAsia="仿宋" w:cs="仿宋"/>
          <w:color w:val="000000" w:themeColor="text1"/>
          <w:sz w:val="32"/>
          <w:szCs w:val="32"/>
          <w:shd w:val="clear" w:color="auto" w:fill="FFFFFF"/>
          <w14:textFill>
            <w14:solidFill>
              <w14:schemeClr w14:val="tx1"/>
            </w14:solidFill>
          </w14:textFill>
        </w:rPr>
        <w:t>确保登记交易信息公开的及时性、准确性和有效性，加强信息互动、实现信息对等，不断提升</w:t>
      </w:r>
      <w:r>
        <w:rPr>
          <w:rFonts w:hint="eastAsia" w:ascii="仿宋" w:hAnsi="仿宋" w:eastAsia="仿宋" w:cs="仿宋"/>
          <w:color w:val="000000" w:themeColor="text1"/>
          <w:sz w:val="32"/>
          <w:szCs w:val="32"/>
          <w:shd w:val="clear" w:color="auto" w:fill="FFFFFF"/>
          <w14:textFill>
            <w14:solidFill>
              <w14:schemeClr w14:val="tx1"/>
            </w14:solidFill>
          </w14:textFill>
        </w:rPr>
        <w:t>不动产登记</w:t>
      </w:r>
      <w:r>
        <w:rPr>
          <w:rFonts w:ascii="仿宋" w:hAnsi="仿宋" w:eastAsia="仿宋" w:cs="仿宋"/>
          <w:color w:val="000000" w:themeColor="text1"/>
          <w:sz w:val="32"/>
          <w:szCs w:val="32"/>
          <w:shd w:val="clear" w:color="auto" w:fill="FFFFFF"/>
          <w14:textFill>
            <w14:solidFill>
              <w14:schemeClr w14:val="tx1"/>
            </w14:solidFill>
          </w14:textFill>
        </w:rPr>
        <w:t>工作整体水平</w:t>
      </w:r>
      <w:r>
        <w:rPr>
          <w:rFonts w:hint="eastAsia" w:ascii="仿宋" w:hAnsi="仿宋" w:eastAsia="仿宋" w:cs="仿宋"/>
          <w:color w:val="000000" w:themeColor="text1"/>
          <w:sz w:val="32"/>
          <w:szCs w:val="32"/>
          <w:shd w:val="clear" w:color="auto" w:fill="FFFFFF"/>
          <w14:textFill>
            <w14:solidFill>
              <w14:schemeClr w14:val="tx1"/>
            </w14:solidFill>
          </w14:textFill>
        </w:rPr>
        <w:t>。</w:t>
      </w:r>
    </w:p>
    <w:p>
      <w:pPr>
        <w:spacing w:line="560" w:lineRule="exact"/>
        <w:rPr>
          <w:rFonts w:ascii="仿宋" w:hAnsi="仿宋" w:eastAsia="仿宋" w:cs="仿宋"/>
          <w:color w:val="000000" w:themeColor="text1"/>
          <w:sz w:val="32"/>
          <w:szCs w:val="32"/>
          <w:shd w:val="clear" w:color="auto" w:fill="FFFFFF"/>
          <w14:textFill>
            <w14:solidFill>
              <w14:schemeClr w14:val="tx1"/>
            </w14:solidFill>
          </w14:textFill>
        </w:rPr>
      </w:pPr>
    </w:p>
    <w:p>
      <w:pPr>
        <w:spacing w:line="560" w:lineRule="exact"/>
        <w:rPr>
          <w:rFonts w:ascii="仿宋" w:hAnsi="仿宋" w:eastAsia="仿宋" w:cs="仿宋"/>
          <w:color w:val="000000" w:themeColor="text1"/>
          <w:sz w:val="32"/>
          <w:szCs w:val="32"/>
          <w:shd w:val="clear" w:color="auto" w:fill="FFFFFF"/>
          <w14:textFill>
            <w14:solidFill>
              <w14:schemeClr w14:val="tx1"/>
            </w14:solidFill>
          </w14:textFill>
        </w:rPr>
      </w:pPr>
    </w:p>
    <w:p>
      <w:pPr>
        <w:spacing w:line="560" w:lineRule="exact"/>
        <w:rPr>
          <w:rFonts w:ascii="仿宋" w:hAnsi="仿宋" w:eastAsia="仿宋" w:cs="仿宋"/>
          <w:color w:val="000000" w:themeColor="text1"/>
          <w:sz w:val="32"/>
          <w:szCs w:val="32"/>
          <w:shd w:val="clear" w:color="auto" w:fill="FFFFFF"/>
          <w14:textFill>
            <w14:solidFill>
              <w14:schemeClr w14:val="tx1"/>
            </w14:solidFill>
          </w14:textFill>
        </w:rPr>
      </w:pPr>
    </w:p>
    <w:p>
      <w:pPr>
        <w:spacing w:line="560" w:lineRule="exact"/>
        <w:rPr>
          <w:rFonts w:ascii="仿宋" w:hAnsi="仿宋" w:eastAsia="仿宋" w:cs="仿宋"/>
          <w:color w:val="000000" w:themeColor="text1"/>
          <w:sz w:val="32"/>
          <w:szCs w:val="32"/>
          <w:shd w:val="clear" w:color="auto" w:fill="FFFFFF"/>
          <w14:textFill>
            <w14:solidFill>
              <w14:schemeClr w14:val="tx1"/>
            </w14:solidFill>
          </w14:textFill>
        </w:rPr>
      </w:pPr>
    </w:p>
    <w:p>
      <w:pPr>
        <w:spacing w:line="560" w:lineRule="exact"/>
        <w:rPr>
          <w:rFonts w:ascii="仿宋" w:hAnsi="仿宋" w:eastAsia="仿宋" w:cs="仿宋"/>
          <w:color w:val="000000" w:themeColor="text1"/>
          <w:sz w:val="32"/>
          <w:szCs w:val="32"/>
          <w:shd w:val="clear" w:color="auto" w:fill="FFFFFF"/>
          <w14:textFill>
            <w14:solidFill>
              <w14:schemeClr w14:val="tx1"/>
            </w14:solidFill>
          </w14:textFill>
        </w:rPr>
      </w:pPr>
    </w:p>
    <w:p>
      <w:pPr>
        <w:spacing w:line="560" w:lineRule="exact"/>
        <w:rPr>
          <w:rFonts w:ascii="仿宋" w:hAnsi="仿宋" w:eastAsia="仿宋" w:cs="仿宋"/>
          <w:color w:val="000000" w:themeColor="text1"/>
          <w:sz w:val="32"/>
          <w:szCs w:val="32"/>
          <w:shd w:val="clear" w:color="auto" w:fill="FFFFFF"/>
          <w14:textFill>
            <w14:solidFill>
              <w14:schemeClr w14:val="tx1"/>
            </w14:solidFill>
          </w14:textFill>
        </w:rPr>
      </w:pPr>
    </w:p>
    <w:p>
      <w:pPr>
        <w:spacing w:line="560" w:lineRule="exact"/>
        <w:rPr>
          <w:rFonts w:ascii="仿宋" w:hAnsi="仿宋" w:eastAsia="仿宋" w:cs="仿宋"/>
          <w:color w:val="000000" w:themeColor="text1"/>
          <w:sz w:val="32"/>
          <w:szCs w:val="32"/>
          <w:shd w:val="clear" w:color="auto" w:fill="FFFFFF"/>
          <w14:textFill>
            <w14:solidFill>
              <w14:schemeClr w14:val="tx1"/>
            </w14:solidFill>
          </w14:textFill>
        </w:rPr>
      </w:pPr>
    </w:p>
    <w:p>
      <w:pPr>
        <w:spacing w:line="560" w:lineRule="exact"/>
        <w:rPr>
          <w:rFonts w:ascii="仿宋" w:hAnsi="仿宋" w:eastAsia="仿宋" w:cs="仿宋"/>
          <w:color w:val="000000" w:themeColor="text1"/>
          <w:sz w:val="32"/>
          <w:szCs w:val="32"/>
          <w:shd w:val="clear" w:color="auto" w:fill="FFFFFF"/>
          <w14:textFill>
            <w14:solidFill>
              <w14:schemeClr w14:val="tx1"/>
            </w14:solidFill>
          </w14:textFill>
        </w:rPr>
      </w:pPr>
    </w:p>
    <w:p>
      <w:pPr>
        <w:spacing w:line="560" w:lineRule="exact"/>
        <w:rPr>
          <w:rFonts w:ascii="仿宋" w:hAnsi="仿宋" w:eastAsia="仿宋" w:cs="仿宋"/>
          <w:color w:val="000000" w:themeColor="text1"/>
          <w:sz w:val="32"/>
          <w:szCs w:val="32"/>
          <w:shd w:val="clear" w:color="auto" w:fill="FFFFFF"/>
          <w14:textFill>
            <w14:solidFill>
              <w14:schemeClr w14:val="tx1"/>
            </w14:solidFill>
          </w14:textFill>
        </w:rPr>
      </w:pPr>
    </w:p>
    <w:p>
      <w:pPr>
        <w:spacing w:line="560" w:lineRule="exact"/>
        <w:rPr>
          <w:rFonts w:ascii="仿宋" w:hAnsi="仿宋" w:eastAsia="仿宋" w:cs="仿宋"/>
          <w:color w:val="000000" w:themeColor="text1"/>
          <w:sz w:val="32"/>
          <w:szCs w:val="32"/>
          <w:shd w:val="clear" w:color="auto" w:fill="FFFFFF"/>
          <w14:textFill>
            <w14:solidFill>
              <w14:schemeClr w14:val="tx1"/>
            </w14:solidFill>
          </w14:textFill>
        </w:rPr>
      </w:pPr>
    </w:p>
    <w:p>
      <w:pPr>
        <w:spacing w:line="560" w:lineRule="exact"/>
        <w:rPr>
          <w:rFonts w:ascii="仿宋" w:hAnsi="仿宋" w:eastAsia="仿宋" w:cs="仿宋"/>
          <w:color w:val="000000" w:themeColor="text1"/>
          <w:sz w:val="32"/>
          <w:szCs w:val="32"/>
          <w:shd w:val="clear" w:color="auto" w:fill="FFFFFF"/>
          <w14:textFill>
            <w14:solidFill>
              <w14:schemeClr w14:val="tx1"/>
            </w14:solidFill>
          </w14:textFill>
        </w:rPr>
      </w:pPr>
    </w:p>
    <w:p>
      <w:pPr>
        <w:spacing w:line="560" w:lineRule="exact"/>
        <w:rPr>
          <w:rFonts w:ascii="仿宋" w:hAnsi="仿宋" w:eastAsia="仿宋" w:cs="仿宋"/>
          <w:color w:val="000000" w:themeColor="text1"/>
          <w:sz w:val="32"/>
          <w:szCs w:val="32"/>
          <w:shd w:val="clear" w:color="auto" w:fill="FFFFFF"/>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p>
      <w:pPr>
        <w:spacing w:line="560" w:lineRule="exact"/>
        <w:rPr>
          <w:rFonts w:hint="eastAsia" w:ascii="方正小标宋简体" w:hAnsi="方正小标宋简体" w:eastAsia="方正小标宋简体" w:cs="方正小标宋简体"/>
          <w:sz w:val="44"/>
          <w:szCs w:val="44"/>
        </w:rPr>
      </w:pPr>
    </w:p>
    <w:p>
      <w:pPr>
        <w:spacing w:line="560" w:lineRule="exact"/>
        <w:jc w:val="center"/>
        <w:outlineLvl w:val="0"/>
        <w:rPr>
          <w:rFonts w:ascii="方正小标宋简体" w:hAnsi="方正小标宋简体" w:eastAsia="方正小标宋简体" w:cs="方正小标宋简体"/>
          <w:sz w:val="44"/>
          <w:szCs w:val="44"/>
        </w:rPr>
      </w:pPr>
      <w:bookmarkStart w:id="195" w:name="_Toc13680"/>
      <w:bookmarkStart w:id="196" w:name="_Toc11819"/>
      <w:bookmarkStart w:id="197" w:name="_Toc23259"/>
      <w:bookmarkStart w:id="198" w:name="_Toc18536"/>
      <w:bookmarkStart w:id="199" w:name="_Toc20343"/>
      <w:bookmarkStart w:id="200" w:name="_Toc2348"/>
      <w:bookmarkStart w:id="201" w:name="_Toc4201"/>
      <w:bookmarkStart w:id="202" w:name="_Toc15408"/>
      <w:r>
        <w:rPr>
          <w:rFonts w:hint="eastAsia" w:ascii="方正小标宋简体" w:hAnsi="方正小标宋简体" w:eastAsia="方正小标宋简体" w:cs="方正小标宋简体"/>
          <w:sz w:val="44"/>
          <w:szCs w:val="44"/>
        </w:rPr>
        <w:t>不动产登记业务跟踪回访服务制度</w:t>
      </w:r>
      <w:bookmarkEnd w:id="195"/>
      <w:bookmarkEnd w:id="196"/>
      <w:bookmarkEnd w:id="197"/>
      <w:bookmarkEnd w:id="198"/>
      <w:bookmarkEnd w:id="199"/>
      <w:bookmarkEnd w:id="200"/>
      <w:bookmarkEnd w:id="201"/>
      <w:bookmarkEnd w:id="202"/>
    </w:p>
    <w:p>
      <w:pPr>
        <w:spacing w:line="56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p>
    <w:p>
      <w:pPr>
        <w:spacing w:line="56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为切实提高办事企业和群众</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在</w:t>
      </w:r>
      <w:r>
        <w:rPr>
          <w:rFonts w:hint="eastAsia" w:ascii="仿宋" w:hAnsi="仿宋" w:eastAsia="仿宋" w:cs="仿宋"/>
          <w:color w:val="000000" w:themeColor="text1"/>
          <w:sz w:val="32"/>
          <w:szCs w:val="32"/>
          <w:shd w:val="clear" w:color="auto" w:fill="FFFFFF"/>
          <w14:textFill>
            <w14:solidFill>
              <w14:schemeClr w14:val="tx1"/>
            </w14:solidFill>
          </w14:textFill>
        </w:rPr>
        <w:t>不动产登记过程中的满意度，畅通意见反馈渠道，进一步提升不动产登记服务效能，持续优化营商环境，制定本制度。</w:t>
      </w:r>
    </w:p>
    <w:p>
      <w:pPr>
        <w:spacing w:line="56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一、建立业务跟踪回访制度是为了及时了解和掌握服务对象对不动产登记服务的意见、建议和需求。</w:t>
      </w:r>
    </w:p>
    <w:p>
      <w:pPr>
        <w:spacing w:line="56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二、通过回访及时发现不动产登记中存在的问题和风险隐患，达到提升服务水平、树立良好形象的目的。</w:t>
      </w:r>
    </w:p>
    <w:p>
      <w:pPr>
        <w:spacing w:line="560" w:lineRule="exact"/>
        <w:ind w:firstLine="64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三、回访实行专人负责、专人实施原则。</w:t>
      </w:r>
    </w:p>
    <w:p>
      <w:pPr>
        <w:spacing w:line="560" w:lineRule="exact"/>
        <w:ind w:firstLine="64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四、回访采用随机回访、定期回访等形式。</w:t>
      </w:r>
    </w:p>
    <w:p>
      <w:pPr>
        <w:spacing w:line="560" w:lineRule="exact"/>
        <w:ind w:firstLine="64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五、回访内容包括</w:t>
      </w:r>
    </w:p>
    <w:p>
      <w:pPr>
        <w:spacing w:line="560" w:lineRule="exact"/>
        <w:ind w:firstLine="640"/>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（一）不动产登记办理流程、</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用</w:t>
      </w:r>
      <w:r>
        <w:rPr>
          <w:rFonts w:hint="eastAsia" w:ascii="仿宋" w:hAnsi="仿宋" w:eastAsia="仿宋" w:cs="仿宋"/>
          <w:color w:val="000000" w:themeColor="text1"/>
          <w:sz w:val="32"/>
          <w:szCs w:val="32"/>
          <w:shd w:val="clear" w:color="auto" w:fill="FFFFFF"/>
          <w14:textFill>
            <w14:solidFill>
              <w14:schemeClr w14:val="tx1"/>
            </w14:solidFill>
          </w14:textFill>
        </w:rPr>
        <w:t>时、费用情况</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p>
    <w:p>
      <w:pPr>
        <w:spacing w:line="560" w:lineRule="exact"/>
        <w:ind w:firstLine="640"/>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（二）不动产登记精简优化、数据共享与公开、清理规范申请证明材料、提升便民服务效率和质量等情况</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p>
    <w:p>
      <w:pPr>
        <w:spacing w:line="560" w:lineRule="exact"/>
        <w:ind w:firstLine="640"/>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（三）窗口服务质量、服务态度、办事效率等方面满意度情况</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p>
    <w:p>
      <w:pPr>
        <w:spacing w:line="560" w:lineRule="exact"/>
        <w:ind w:firstLine="640"/>
        <w:rPr>
          <w:rFonts w:hint="eastAsia" w:ascii="仿宋" w:hAnsi="仿宋" w:eastAsia="仿宋" w:cs="仿宋"/>
          <w:color w:val="000000" w:themeColor="text1"/>
          <w:sz w:val="32"/>
          <w:szCs w:val="32"/>
          <w:shd w:val="clear" w:color="auto" w:fill="FFFFFF"/>
          <w:lang w:eastAsia="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（五）不动产登记需要改进的意见和建议</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p>
    <w:p>
      <w:pPr>
        <w:spacing w:line="560" w:lineRule="exact"/>
        <w:ind w:firstLine="64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（六）其他需要反映的情况和意见。</w:t>
      </w:r>
    </w:p>
    <w:p>
      <w:pPr>
        <w:spacing w:line="560" w:lineRule="exact"/>
        <w:ind w:firstLine="64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六、回访要求</w:t>
      </w:r>
    </w:p>
    <w:p>
      <w:pPr>
        <w:spacing w:line="560" w:lineRule="exact"/>
        <w:ind w:firstLine="64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（一）回访人员在回访时，应使用文明用语，并耐心细致回答服务对象提出的问题，做好回访记录。</w:t>
      </w:r>
    </w:p>
    <w:p>
      <w:pPr>
        <w:spacing w:line="560" w:lineRule="exact"/>
        <w:ind w:firstLine="64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（二）应建立回访台账，记录服务对象对不动产登记的综合评价、意见和建议</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每月回访业务量为当月办件业务总量的5%。</w:t>
      </w:r>
    </w:p>
    <w:p>
      <w:pPr>
        <w:spacing w:line="560" w:lineRule="exact"/>
        <w:ind w:firstLine="64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（三）回访人员对所收集的意见和建议进行汇总，及时反馈至相关科室进行梳理自查，限期整改。</w:t>
      </w:r>
    </w:p>
    <w:p>
      <w:pPr>
        <w:spacing w:line="560" w:lineRule="exact"/>
        <w:ind w:firstLine="64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七、相关科室负责对整改情况进行跟踪督办。</w:t>
      </w:r>
    </w:p>
    <w:p>
      <w:pPr>
        <w:spacing w:line="560" w:lineRule="exact"/>
        <w:ind w:firstLine="640"/>
        <w:rPr>
          <w:rFonts w:ascii="仿宋" w:hAnsi="仿宋" w:eastAsia="仿宋" w:cs="仿宋"/>
          <w:color w:val="000000" w:themeColor="text1"/>
          <w:sz w:val="32"/>
          <w:szCs w:val="32"/>
          <w:shd w:val="clear" w:color="auto" w:fill="FFFFFF"/>
          <w14:textFill>
            <w14:solidFill>
              <w14:schemeClr w14:val="tx1"/>
            </w14:solidFill>
          </w14:textFill>
        </w:rPr>
      </w:pPr>
    </w:p>
    <w:p>
      <w:pPr>
        <w:spacing w:line="560" w:lineRule="exact"/>
        <w:ind w:firstLine="640"/>
        <w:rPr>
          <w:rFonts w:ascii="仿宋" w:hAnsi="仿宋" w:eastAsia="仿宋" w:cs="仿宋"/>
          <w:color w:val="000000" w:themeColor="text1"/>
          <w:sz w:val="32"/>
          <w:szCs w:val="32"/>
          <w:shd w:val="clear" w:color="auto" w:fill="FFFFFF"/>
          <w14:textFill>
            <w14:solidFill>
              <w14:schemeClr w14:val="tx1"/>
            </w14:solidFill>
          </w14:textFill>
        </w:rPr>
      </w:pPr>
    </w:p>
    <w:p>
      <w:pPr>
        <w:spacing w:line="560" w:lineRule="exact"/>
        <w:ind w:firstLine="640"/>
        <w:rPr>
          <w:rFonts w:ascii="仿宋" w:hAnsi="仿宋" w:eastAsia="仿宋" w:cs="仿宋"/>
          <w:color w:val="000000" w:themeColor="text1"/>
          <w:sz w:val="32"/>
          <w:szCs w:val="32"/>
          <w:shd w:val="clear" w:color="auto" w:fill="FFFFFF"/>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p>
      <w:pPr>
        <w:spacing w:line="560" w:lineRule="exact"/>
        <w:rPr>
          <w:rFonts w:hint="eastAsia" w:ascii="方正小标宋简体" w:hAnsi="方正小标宋简体" w:eastAsia="方正小标宋简体" w:cs="方正小标宋简体"/>
          <w:sz w:val="44"/>
          <w:szCs w:val="44"/>
        </w:rPr>
      </w:pPr>
    </w:p>
    <w:p>
      <w:pPr>
        <w:spacing w:line="560" w:lineRule="exact"/>
        <w:jc w:val="center"/>
        <w:outlineLvl w:val="0"/>
        <w:rPr>
          <w:rFonts w:ascii="方正小标宋简体" w:hAnsi="方正小标宋简体" w:eastAsia="方正小标宋简体" w:cs="方正小标宋简体"/>
          <w:sz w:val="44"/>
          <w:szCs w:val="44"/>
        </w:rPr>
      </w:pPr>
      <w:bookmarkStart w:id="203" w:name="_Toc901"/>
      <w:bookmarkStart w:id="204" w:name="_Toc30918"/>
      <w:bookmarkStart w:id="205" w:name="_Toc1899"/>
      <w:bookmarkStart w:id="206" w:name="_Toc29860"/>
      <w:bookmarkStart w:id="207" w:name="_Toc24130"/>
      <w:bookmarkStart w:id="208" w:name="_Toc25972"/>
      <w:bookmarkStart w:id="209" w:name="_Toc4113"/>
      <w:bookmarkStart w:id="210" w:name="_Toc13094"/>
      <w:r>
        <w:rPr>
          <w:rFonts w:hint="eastAsia" w:ascii="方正小标宋简体" w:hAnsi="方正小标宋简体" w:eastAsia="方正小标宋简体" w:cs="方正小标宋简体"/>
          <w:sz w:val="44"/>
          <w:szCs w:val="44"/>
        </w:rPr>
        <w:t>不动产登记投诉处置制度</w:t>
      </w:r>
      <w:bookmarkEnd w:id="203"/>
      <w:bookmarkEnd w:id="204"/>
      <w:bookmarkEnd w:id="205"/>
      <w:bookmarkEnd w:id="206"/>
      <w:bookmarkEnd w:id="207"/>
      <w:bookmarkEnd w:id="208"/>
      <w:bookmarkEnd w:id="209"/>
      <w:bookmarkEnd w:id="210"/>
    </w:p>
    <w:p>
      <w:pPr>
        <w:spacing w:line="560" w:lineRule="exact"/>
        <w:jc w:val="center"/>
        <w:rPr>
          <w:rFonts w:hint="eastAsia" w:ascii="仿宋" w:hAnsi="仿宋" w:eastAsia="仿宋" w:cs="仿宋"/>
          <w:color w:val="333333"/>
          <w:sz w:val="32"/>
          <w:szCs w:val="32"/>
          <w:shd w:val="clear" w:color="auto" w:fill="FFFFFF"/>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为完善管理体系，不断改进服务质量，规范办事投诉处理程序，形成有效的投诉管理机制，制定本制度。</w:t>
      </w:r>
    </w:p>
    <w:p>
      <w:pPr>
        <w:spacing w:line="560" w:lineRule="exact"/>
        <w:ind w:firstLine="640" w:firstLineChars="200"/>
        <w:rPr>
          <w:rFonts w:hint="eastAsia" w:ascii="仿宋" w:hAnsi="仿宋" w:eastAsia="仿宋" w:cs="仿宋"/>
          <w:sz w:val="32"/>
          <w:szCs w:val="32"/>
        </w:rPr>
      </w:pPr>
      <w:bookmarkStart w:id="211" w:name="_Toc14631"/>
      <w:bookmarkStart w:id="212" w:name="_Toc11240"/>
      <w:bookmarkStart w:id="213" w:name="_Toc27916"/>
      <w:bookmarkStart w:id="214" w:name="_Toc12796"/>
      <w:bookmarkStart w:id="215" w:name="_Toc1602"/>
      <w:r>
        <w:rPr>
          <w:rFonts w:hint="eastAsia" w:ascii="仿宋" w:hAnsi="仿宋" w:eastAsia="仿宋" w:cs="仿宋"/>
          <w:sz w:val="32"/>
          <w:szCs w:val="32"/>
        </w:rPr>
        <w:t>一、投诉处理</w:t>
      </w:r>
      <w:bookmarkEnd w:id="211"/>
      <w:bookmarkEnd w:id="212"/>
      <w:bookmarkEnd w:id="213"/>
      <w:bookmarkEnd w:id="214"/>
      <w:bookmarkEnd w:id="215"/>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投诉事项由各</w:t>
      </w:r>
      <w:r>
        <w:rPr>
          <w:rFonts w:hint="eastAsia" w:ascii="仿宋" w:hAnsi="仿宋" w:eastAsia="仿宋" w:cs="仿宋"/>
          <w:sz w:val="32"/>
          <w:szCs w:val="32"/>
          <w:lang w:eastAsia="zh-CN"/>
        </w:rPr>
        <w:t>市、县（市、区）</w:t>
      </w:r>
      <w:r>
        <w:rPr>
          <w:rFonts w:hint="eastAsia" w:ascii="仿宋" w:hAnsi="仿宋" w:eastAsia="仿宋" w:cs="仿宋"/>
          <w:sz w:val="32"/>
          <w:szCs w:val="32"/>
          <w:lang w:val="en-US" w:eastAsia="zh-CN"/>
        </w:rPr>
        <w:t>不动产</w:t>
      </w:r>
      <w:r>
        <w:rPr>
          <w:rFonts w:hint="eastAsia" w:ascii="仿宋" w:hAnsi="仿宋" w:eastAsia="仿宋" w:cs="仿宋"/>
          <w:sz w:val="32"/>
          <w:szCs w:val="32"/>
        </w:rPr>
        <w:t>登记中心党务办公室受理。办事</w:t>
      </w:r>
      <w:r>
        <w:rPr>
          <w:rFonts w:hint="eastAsia" w:ascii="仿宋" w:hAnsi="仿宋" w:eastAsia="仿宋" w:cs="仿宋"/>
          <w:sz w:val="32"/>
          <w:szCs w:val="32"/>
          <w:lang w:val="en-US" w:eastAsia="zh-CN"/>
        </w:rPr>
        <w:t>企业</w:t>
      </w:r>
      <w:r>
        <w:rPr>
          <w:rFonts w:hint="eastAsia" w:ascii="仿宋" w:hAnsi="仿宋" w:eastAsia="仿宋" w:cs="仿宋"/>
          <w:sz w:val="32"/>
          <w:szCs w:val="32"/>
        </w:rPr>
        <w:t>群众对不动产登记和权籍测绘工作人员在工作作风、服务态度、行政效能、廉政建设等方面不满的，可向不动产登记中心党务办公室进行投诉。</w:t>
      </w:r>
    </w:p>
    <w:p>
      <w:pPr>
        <w:spacing w:line="560" w:lineRule="exact"/>
        <w:ind w:firstLine="640" w:firstLineChars="200"/>
        <w:rPr>
          <w:rFonts w:hint="eastAsia" w:ascii="仿宋" w:hAnsi="仿宋" w:eastAsia="仿宋" w:cs="仿宋"/>
          <w:sz w:val="32"/>
          <w:szCs w:val="32"/>
        </w:rPr>
      </w:pPr>
      <w:bookmarkStart w:id="216" w:name="_Toc31366"/>
      <w:bookmarkStart w:id="217" w:name="_Toc21783"/>
      <w:bookmarkStart w:id="218" w:name="_Toc8799"/>
      <w:bookmarkStart w:id="219" w:name="_Toc27253"/>
      <w:bookmarkStart w:id="220" w:name="_Toc31432"/>
      <w:r>
        <w:rPr>
          <w:rFonts w:hint="eastAsia" w:ascii="仿宋" w:hAnsi="仿宋" w:eastAsia="仿宋" w:cs="仿宋"/>
          <w:sz w:val="32"/>
          <w:szCs w:val="32"/>
        </w:rPr>
        <w:t>二、投诉方法</w:t>
      </w:r>
      <w:bookmarkEnd w:id="216"/>
      <w:bookmarkEnd w:id="217"/>
      <w:bookmarkEnd w:id="218"/>
      <w:bookmarkEnd w:id="219"/>
      <w:bookmarkEnd w:id="220"/>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（一）现场投诉：各</w:t>
      </w:r>
      <w:r>
        <w:rPr>
          <w:rFonts w:hint="eastAsia" w:ascii="仿宋" w:hAnsi="仿宋" w:eastAsia="仿宋" w:cs="仿宋"/>
          <w:sz w:val="32"/>
          <w:szCs w:val="32"/>
          <w:lang w:eastAsia="zh-CN"/>
        </w:rPr>
        <w:t>市、县（市、区）</w:t>
      </w:r>
      <w:r>
        <w:rPr>
          <w:rFonts w:hint="eastAsia" w:ascii="仿宋" w:hAnsi="仿宋" w:eastAsia="仿宋" w:cs="仿宋"/>
          <w:sz w:val="32"/>
          <w:szCs w:val="32"/>
          <w:lang w:val="en-US" w:eastAsia="zh-CN"/>
        </w:rPr>
        <w:t>不动产</w:t>
      </w:r>
      <w:r>
        <w:rPr>
          <w:rFonts w:hint="eastAsia" w:ascii="仿宋" w:hAnsi="仿宋" w:eastAsia="仿宋" w:cs="仿宋"/>
          <w:sz w:val="32"/>
          <w:szCs w:val="32"/>
        </w:rPr>
        <w:t>登记中心党务办公室和咨询窗口均设投诉点</w:t>
      </w:r>
      <w:r>
        <w:rPr>
          <w:rFonts w:hint="eastAsia" w:ascii="仿宋" w:hAnsi="仿宋" w:eastAsia="仿宋" w:cs="仿宋"/>
          <w:sz w:val="32"/>
          <w:szCs w:val="32"/>
          <w:lang w:eastAsia="zh-CN"/>
        </w:rPr>
        <w:t>。</w:t>
      </w:r>
    </w:p>
    <w:p>
      <w:pPr>
        <w:spacing w:line="560" w:lineRule="exact"/>
        <w:ind w:left="638" w:leftChars="304" w:firstLine="0" w:firstLineChars="0"/>
        <w:rPr>
          <w:rFonts w:hint="eastAsia"/>
          <w:lang w:eastAsia="zh-CN"/>
        </w:rPr>
      </w:pPr>
      <w:r>
        <w:rPr>
          <w:rFonts w:hint="eastAsia" w:ascii="仿宋" w:hAnsi="仿宋" w:eastAsia="仿宋" w:cs="仿宋"/>
          <w:sz w:val="32"/>
          <w:szCs w:val="32"/>
        </w:rPr>
        <w:t>（二）电话投诉：投诉电话为xxxxxx（当地联系方式）</w:t>
      </w:r>
      <w:r>
        <w:rPr>
          <w:rFonts w:hint="eastAsia" w:ascii="仿宋" w:hAnsi="仿宋" w:eastAsia="仿宋" w:cs="仿宋"/>
          <w:sz w:val="32"/>
          <w:szCs w:val="32"/>
          <w:lang w:eastAsia="zh-CN"/>
        </w:rPr>
        <w:t>。</w:t>
      </w:r>
      <w:r>
        <w:rPr>
          <w:rFonts w:hint="eastAsia" w:ascii="仿宋" w:hAnsi="仿宋" w:eastAsia="仿宋" w:cs="仿宋"/>
          <w:sz w:val="32"/>
          <w:szCs w:val="32"/>
        </w:rPr>
        <w:t>（三）信件投诉：登记大厅设置投诉意见箱</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）线上投诉：在微信公众号和门户网站的纪检投诉模块均设立投诉邮箱：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"mailto:bdcdb105@126.com;" </w:instrText>
      </w:r>
      <w:r>
        <w:rPr>
          <w:rFonts w:hint="eastAsia" w:ascii="仿宋" w:hAnsi="仿宋" w:eastAsia="仿宋" w:cs="仿宋"/>
          <w:sz w:val="32"/>
          <w:szCs w:val="32"/>
        </w:rPr>
        <w:fldChar w:fldCharType="separate"/>
      </w:r>
      <w:r>
        <w:rPr>
          <w:rFonts w:hint="eastAsia" w:ascii="仿宋" w:hAnsi="仿宋" w:eastAsia="仿宋" w:cs="仿宋"/>
          <w:sz w:val="32"/>
          <w:szCs w:val="32"/>
        </w:rPr>
        <w:t>xxxxxx</w:t>
      </w:r>
      <w:r>
        <w:rPr>
          <w:rStyle w:val="11"/>
          <w:rFonts w:hint="eastAsia" w:ascii="仿宋" w:hAnsi="仿宋" w:eastAsia="仿宋" w:cs="仿宋"/>
          <w:sz w:val="32"/>
          <w:szCs w:val="32"/>
        </w:rPr>
        <w:t>@xx.com</w:t>
      </w:r>
      <w:r>
        <w:rPr>
          <w:rStyle w:val="11"/>
          <w:rFonts w:hint="eastAsia" w:ascii="仿宋" w:hAnsi="仿宋" w:eastAsia="仿宋" w:cs="仿宋"/>
          <w:sz w:val="32"/>
          <w:szCs w:val="32"/>
        </w:rPr>
        <w:fldChar w:fldCharType="end"/>
      </w:r>
      <w:r>
        <w:rPr>
          <w:rStyle w:val="11"/>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（五）针对热线、每日舆情、社情民意等其他部门发来的转办件进行调查、回复</w:t>
      </w:r>
      <w:r>
        <w:rPr>
          <w:rFonts w:hint="eastAsia" w:ascii="仿宋" w:hAnsi="仿宋" w:eastAsia="仿宋" w:cs="仿宋"/>
          <w:sz w:val="32"/>
          <w:szCs w:val="32"/>
          <w:lang w:eastAsia="zh-CN"/>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（六）针对“好差评”系统收到的“好评”进行好评率统计，收到的“差评”进行调查、处理、回复、上报。</w:t>
      </w:r>
    </w:p>
    <w:p>
      <w:pPr>
        <w:spacing w:line="560" w:lineRule="exact"/>
        <w:ind w:firstLine="640" w:firstLineChars="200"/>
        <w:rPr>
          <w:rFonts w:hint="eastAsia" w:ascii="仿宋" w:hAnsi="仿宋" w:eastAsia="仿宋" w:cs="仿宋"/>
          <w:sz w:val="32"/>
          <w:szCs w:val="32"/>
        </w:rPr>
      </w:pPr>
      <w:bookmarkStart w:id="221" w:name="_Toc19532"/>
      <w:bookmarkStart w:id="222" w:name="_Toc23090"/>
      <w:bookmarkStart w:id="223" w:name="_Toc24244"/>
      <w:bookmarkStart w:id="224" w:name="_Toc5658"/>
      <w:bookmarkStart w:id="225" w:name="_Toc25018"/>
      <w:r>
        <w:rPr>
          <w:rFonts w:hint="eastAsia" w:ascii="仿宋" w:hAnsi="仿宋" w:eastAsia="仿宋" w:cs="仿宋"/>
          <w:sz w:val="32"/>
          <w:szCs w:val="32"/>
        </w:rPr>
        <w:t>三、投诉处理</w:t>
      </w:r>
      <w:bookmarkEnd w:id="221"/>
      <w:bookmarkEnd w:id="222"/>
      <w:bookmarkEnd w:id="223"/>
      <w:bookmarkEnd w:id="224"/>
      <w:bookmarkEnd w:id="225"/>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投诉受理后，各</w:t>
      </w:r>
      <w:r>
        <w:rPr>
          <w:rFonts w:hint="eastAsia" w:ascii="仿宋" w:hAnsi="仿宋" w:eastAsia="仿宋" w:cs="仿宋"/>
          <w:sz w:val="32"/>
          <w:szCs w:val="32"/>
          <w:lang w:eastAsia="zh-CN"/>
        </w:rPr>
        <w:t>市、县（市、区）</w:t>
      </w:r>
      <w:r>
        <w:rPr>
          <w:rFonts w:hint="eastAsia" w:ascii="仿宋" w:hAnsi="仿宋" w:eastAsia="仿宋" w:cs="仿宋"/>
          <w:sz w:val="32"/>
          <w:szCs w:val="32"/>
          <w:lang w:val="en-US" w:eastAsia="zh-CN"/>
        </w:rPr>
        <w:t>不动产</w:t>
      </w:r>
      <w:r>
        <w:rPr>
          <w:rFonts w:hint="eastAsia" w:ascii="仿宋" w:hAnsi="仿宋" w:eastAsia="仿宋" w:cs="仿宋"/>
          <w:sz w:val="32"/>
          <w:szCs w:val="32"/>
        </w:rPr>
        <w:t>登记中心党务办公室建立台账登记备案，召集相关人员进行调查，提出处理建议。根据</w:t>
      </w:r>
      <w:r>
        <w:rPr>
          <w:rFonts w:hint="eastAsia" w:ascii="仿宋" w:hAnsi="仿宋" w:eastAsia="仿宋" w:cs="仿宋"/>
          <w:sz w:val="32"/>
          <w:szCs w:val="32"/>
          <w:lang w:val="en-US" w:eastAsia="zh-CN"/>
        </w:rPr>
        <w:t>企业</w:t>
      </w:r>
      <w:r>
        <w:rPr>
          <w:rFonts w:hint="eastAsia" w:ascii="仿宋" w:hAnsi="仿宋" w:eastAsia="仿宋" w:cs="仿宋"/>
          <w:sz w:val="32"/>
          <w:szCs w:val="32"/>
        </w:rPr>
        <w:t>群众投诉情况做如下处理：</w:t>
      </w:r>
    </w:p>
    <w:p>
      <w:pPr>
        <w:numPr>
          <w:ilvl w:val="0"/>
          <w:numId w:val="5"/>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一般情况下，当场裁定或承诺答复；较复杂或涉及两个以上部门事项应及时上报</w:t>
      </w:r>
      <w:r>
        <w:rPr>
          <w:rFonts w:hint="eastAsia" w:ascii="仿宋" w:hAnsi="仿宋" w:eastAsia="仿宋" w:cs="仿宋"/>
          <w:sz w:val="32"/>
          <w:szCs w:val="32"/>
          <w:lang w:eastAsia="zh-CN"/>
        </w:rPr>
        <w:t>。</w:t>
      </w:r>
    </w:p>
    <w:p>
      <w:pPr>
        <w:numPr>
          <w:ilvl w:val="0"/>
          <w:numId w:val="5"/>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口头投诉以口头答复为主，书面投诉的，经调查核实后书面答复投诉人。特殊情况的也可电话回复投诉人。在规定时间内无法办结的，承办人员应向投诉人说明情况，并负责此项投诉的跟踪处理，直到投诉事项处理完毕</w:t>
      </w:r>
      <w:r>
        <w:rPr>
          <w:rFonts w:hint="eastAsia" w:ascii="仿宋" w:hAnsi="仿宋" w:eastAsia="仿宋" w:cs="仿宋"/>
          <w:sz w:val="32"/>
          <w:szCs w:val="32"/>
          <w:lang w:eastAsia="zh-CN"/>
        </w:rPr>
        <w:t>。</w:t>
      </w:r>
    </w:p>
    <w:p>
      <w:pPr>
        <w:numPr>
          <w:ilvl w:val="0"/>
          <w:numId w:val="5"/>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经调查，投诉情况属实的，按照相关要求处理。对处理意见不满的，由中心领导重新安排人员进行调查核实，做到事实清楚，证据确凿，达到投诉人满意。</w:t>
      </w:r>
    </w:p>
    <w:p>
      <w:pPr>
        <w:spacing w:line="560" w:lineRule="exact"/>
        <w:ind w:firstLine="640" w:firstLineChars="200"/>
        <w:rPr>
          <w:rFonts w:hint="eastAsia" w:ascii="仿宋" w:hAnsi="仿宋" w:eastAsia="仿宋" w:cs="仿宋"/>
          <w:sz w:val="32"/>
          <w:szCs w:val="32"/>
        </w:rPr>
      </w:pPr>
      <w:bookmarkStart w:id="226" w:name="_Toc22312"/>
      <w:bookmarkStart w:id="227" w:name="_Toc17251"/>
      <w:bookmarkStart w:id="228" w:name="_Toc1168"/>
      <w:bookmarkStart w:id="229" w:name="_Toc20983"/>
      <w:bookmarkStart w:id="230" w:name="_Toc24251"/>
      <w:r>
        <w:rPr>
          <w:rFonts w:hint="eastAsia" w:ascii="仿宋" w:hAnsi="仿宋" w:eastAsia="仿宋" w:cs="仿宋"/>
          <w:sz w:val="32"/>
          <w:szCs w:val="32"/>
          <w:lang w:val="en-US" w:eastAsia="zh-CN"/>
        </w:rPr>
        <w:t>四、</w:t>
      </w:r>
      <w:r>
        <w:rPr>
          <w:rFonts w:hint="eastAsia" w:ascii="仿宋" w:hAnsi="仿宋" w:eastAsia="仿宋" w:cs="仿宋"/>
          <w:sz w:val="32"/>
          <w:szCs w:val="32"/>
        </w:rPr>
        <w:t>投诉回访</w:t>
      </w:r>
      <w:bookmarkEnd w:id="226"/>
      <w:bookmarkEnd w:id="227"/>
      <w:bookmarkEnd w:id="228"/>
      <w:bookmarkEnd w:id="229"/>
      <w:bookmarkEnd w:id="230"/>
    </w:p>
    <w:p>
      <w:pPr>
        <w:spacing w:line="560" w:lineRule="exact"/>
        <w:rPr>
          <w:rFonts w:ascii="仿宋" w:hAnsi="仿宋" w:eastAsia="仿宋" w:cs="仿宋"/>
          <w:sz w:val="32"/>
          <w:szCs w:val="32"/>
        </w:rPr>
      </w:pPr>
      <w:r>
        <w:rPr>
          <w:rFonts w:hint="eastAsia" w:ascii="仿宋" w:hAnsi="仿宋" w:eastAsia="仿宋" w:cs="仿宋"/>
          <w:sz w:val="32"/>
          <w:szCs w:val="32"/>
        </w:rPr>
        <w:t xml:space="preserve">    投诉处理完成后，党务办公室要有专门人员对投诉人进行回访，并将反馈意见整理汇总，建立《投诉回访登记表》。投诉回访率要达到100%。</w:t>
      </w:r>
    </w:p>
    <w:p>
      <w:pPr>
        <w:spacing w:line="560" w:lineRule="exact"/>
        <w:ind w:left="420" w:leftChars="200"/>
        <w:rPr>
          <w:rFonts w:ascii="仿宋" w:hAnsi="仿宋" w:eastAsia="仿宋" w:cs="仿宋"/>
          <w:sz w:val="32"/>
          <w:szCs w:val="32"/>
        </w:rPr>
      </w:pPr>
      <w:r>
        <w:rPr>
          <w:rFonts w:hint="eastAsia" w:ascii="仿宋" w:hAnsi="仿宋" w:eastAsia="仿宋" w:cs="仿宋"/>
          <w:sz w:val="32"/>
          <w:szCs w:val="32"/>
        </w:rPr>
        <w:t xml:space="preserve"> </w:t>
      </w:r>
    </w:p>
    <w:p>
      <w:pPr>
        <w:spacing w:line="560" w:lineRule="exact"/>
        <w:rPr>
          <w:rFonts w:ascii="仿宋" w:hAnsi="仿宋" w:eastAsia="仿宋" w:cs="仿宋"/>
          <w:color w:val="000000" w:themeColor="text1"/>
          <w:sz w:val="32"/>
          <w:szCs w:val="32"/>
          <w:shd w:val="clear" w:color="auto" w:fill="FFFFFF"/>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p>
      <w:pPr>
        <w:spacing w:line="560" w:lineRule="exact"/>
        <w:jc w:val="center"/>
        <w:outlineLvl w:val="0"/>
        <w:rPr>
          <w:rFonts w:hint="eastAsia" w:ascii="方正小标宋简体" w:hAnsi="方正小标宋简体" w:eastAsia="方正小标宋简体" w:cs="方正小标宋简体"/>
          <w:sz w:val="44"/>
          <w:szCs w:val="44"/>
          <w:lang w:val="en-US" w:eastAsia="zh-CN"/>
        </w:rPr>
      </w:pPr>
    </w:p>
    <w:p>
      <w:pPr>
        <w:spacing w:line="560" w:lineRule="exact"/>
        <w:jc w:val="center"/>
        <w:outlineLvl w:val="0"/>
        <w:rPr>
          <w:rFonts w:hint="eastAsia" w:ascii="方正小标宋简体" w:hAnsi="方正小标宋简体" w:eastAsia="方正小标宋简体" w:cs="方正小标宋简体"/>
          <w:sz w:val="44"/>
          <w:szCs w:val="44"/>
        </w:rPr>
      </w:pPr>
      <w:bookmarkStart w:id="231" w:name="_Toc18632"/>
      <w:r>
        <w:rPr>
          <w:rFonts w:hint="eastAsia" w:ascii="方正小标宋简体" w:hAnsi="方正小标宋简体" w:eastAsia="方正小标宋简体" w:cs="方正小标宋简体"/>
          <w:sz w:val="44"/>
          <w:szCs w:val="44"/>
          <w:lang w:val="en-US" w:eastAsia="zh-CN"/>
        </w:rPr>
        <w:t>不动产登记窗口建设管理规定</w:t>
      </w:r>
      <w:bookmarkEnd w:id="231"/>
      <w:r>
        <w:rPr>
          <w:rFonts w:hint="eastAsia" w:ascii="方正小标宋简体" w:hAnsi="方正小标宋简体" w:eastAsia="方正小标宋简体" w:cs="方正小标宋简体"/>
          <w:sz w:val="44"/>
          <w:szCs w:val="44"/>
          <w:lang w:val="en-US" w:eastAsia="zh-CN"/>
        </w:rPr>
        <w:t xml:space="preserve"> </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sz w:val="32"/>
          <w:szCs w:val="32"/>
        </w:rPr>
      </w:pPr>
      <w:r>
        <w:rPr>
          <w:rFonts w:hint="eastAsia" w:ascii="仿宋" w:hAnsi="仿宋" w:eastAsia="仿宋" w:cs="仿宋"/>
          <w:color w:val="000000"/>
          <w:kern w:val="0"/>
          <w:sz w:val="32"/>
          <w:szCs w:val="32"/>
          <w:lang w:val="en-US" w:eastAsia="zh-CN" w:bidi="ar"/>
        </w:rPr>
        <w:t xml:space="preserve">为了不断深化我省不动产登记服务改革，规范和完善不动产登记行业窗口建设，确保不动产登记工作的有序开展，特制定本规定。 </w:t>
      </w:r>
    </w:p>
    <w:p>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一、场所设置 </w:t>
      </w:r>
    </w:p>
    <w:p>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（一）各地要根据实际情况，设置不动产登记、税务及相关业务部门办事窗口，为方便群众办理不动产登记，提供“一条龙”配套服务。 </w:t>
      </w:r>
    </w:p>
    <w:p>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（二）按照功能相对独立、场地相对分离的原则，合理划分引导区、等候休息区、自助服务区、业务受理区、企业服务专区以及其它配套服务区，设置醒目引导标识。 </w:t>
      </w:r>
    </w:p>
    <w:p>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（三）合理利用电脑排队叫号系统、摄像监控系统有效使用并按规定管理。书写用品（笔、印泥）、等待座椅配置齐全。提供商务服务以及饮水服务等。加强保安、保洁工作，做到环境整洁，秩序良好。 </w:t>
      </w:r>
    </w:p>
    <w:p>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二、取号规定</w:t>
      </w:r>
    </w:p>
    <w:p>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（一）申请人或代理人凭身份证明依次实名在自助取号机按操作程序排队取号。</w:t>
      </w:r>
    </w:p>
    <w:p>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（二）申请人或代理人持取号凭单等候叫号办理业务，取号凭单领取后，不得私自调换。办件时，窗口受理人员核对取号凭单上的申请人信息，不一致的，不予办理。</w:t>
      </w:r>
    </w:p>
    <w:p>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（三）申请人或代理人可提前通过线上预约方式申请办理不动产转移登记等相关业务，预约成功后，在预约时间段内到窗口依次排队接受身份查验后取号办理业务。</w:t>
      </w:r>
    </w:p>
    <w:p>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（四）申请人或代理人实名预约取号后，如未能在预约时间前来取号办理业务，预约作废，应现场排号或重新申请预约取号。</w:t>
      </w:r>
    </w:p>
    <w:p>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（五）个人或企业因特殊原因需特事特办的，服务引导台安保人员将其引导至窗口，根据相关规定核实情况后，开辟绿色通道，加号或安排专门窗口办理。</w:t>
      </w:r>
    </w:p>
    <w:p>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（六）窗口工作人员或安保人员违规发号、窗口工作人员未按取号凭单办件，一经调查核实，情节轻微的，予以通报批评，情节严重的，按照有关规定追究有关工作人员的责任。</w:t>
      </w:r>
    </w:p>
    <w:p>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（七）如叫号系统出现问题，不能正常取号，窗口及安保人员应及时告知相关负责人，解决问题，并采取窗口或安保人员人工发号的方式临时应急，安保人员负责维持现场秩序。</w:t>
      </w:r>
    </w:p>
    <w:p>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（八）各地根据实际情况参照执行。</w:t>
      </w:r>
    </w:p>
    <w:p>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三、突发事件与处置程序 </w:t>
      </w:r>
    </w:p>
    <w:p>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一）突发火灾事件火灾发生后，火情发现第一人应及时按响火灾警报器，立即上报政务服务大厅相关负责人，听从指挥。如火势较小，自己完全有能力扑灭时，应利用最近的灭火工具将火扑灭，同时呼叫最近的工作人员参加灭火救援工作。如火势较大，立即关闭总电源并拨打119报警电话，并及时发出报警疏散信号，协调保安和工作人员及时疏散办事群众。在确认人员安全的情况下，有组织地转移物资。 </w:t>
      </w:r>
    </w:p>
    <w:p>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（二）当办公区域突然发生停电事故时，窗口工作人员立即上报政务服务大厅相关负责人，等待电力恢复，大厅（窗口）当日值班人员及窗口工作人员向办事群众做好解释说明工作。 </w:t>
      </w:r>
    </w:p>
    <w:p>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三）办事窗口因临时性、阶段性、季节性办证，办事群众突然增多引起大厅秩序骚乱时，窗口工作人员应立即报告相关负责人，并迅速进行疏导劝阻、维持秩序。若大厅（窗口）内发生激烈争吵、人身伤害或肢体冲突事件，窗口工作人员及时报告相关负责人，相关负责人及时协调大厅（窗口）保安人员迅速到达现场进行劝阻制止，如当事人仍不听解释、劝告、无理取闹、发生谩骂行为干扰正常工作的或有更加过激行为的，及时报警，交由公安部门处理，以保证大厅（窗口）正常办事办公程序。 </w:t>
      </w:r>
    </w:p>
    <w:p>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（四）大厅（窗口）工作人员凡收到或获得针对公共场所、办公场所进行袭击威胁的信息、电话等，必须及时报告相关负责人。 </w:t>
      </w:r>
      <w:bookmarkStart w:id="232" w:name="_GoBack"/>
      <w:bookmarkEnd w:id="232"/>
    </w:p>
    <w:p>
      <w:pPr>
        <w:keepNext w:val="0"/>
        <w:keepLines w:val="0"/>
        <w:pageBreakBefore w:val="0"/>
        <w:widowControl/>
        <w:suppressLineNumbers w:val="0"/>
        <w:kinsoku/>
        <w:wordWrap/>
        <w:overflowPunct/>
        <w:topLinePunct w:val="0"/>
        <w:autoSpaceDE/>
        <w:autoSpaceDN/>
        <w:bidi w:val="0"/>
        <w:adjustRightInd/>
        <w:snapToGrid/>
        <w:spacing w:line="560" w:lineRule="atLeas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（五）当办公区域发现可疑包裹、爆炸物及其它危险物品时，工作人员应立即报告相关负责人。在事态未明朗的情况下，配合安保人员稳定现场人员情绪，尽快组织全体工作人员和群众有序撤离，并封闭现场。 </w:t>
      </w:r>
    </w:p>
    <w:p>
      <w:pPr>
        <w:rPr>
          <w:sz w:val="32"/>
          <w:szCs w:val="32"/>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34CEFC"/>
    <w:multiLevelType w:val="singleLevel"/>
    <w:tmpl w:val="F334CEFC"/>
    <w:lvl w:ilvl="0" w:tentative="0">
      <w:start w:val="1"/>
      <w:numFmt w:val="chineseCounting"/>
      <w:suff w:val="nothing"/>
      <w:lvlText w:val="（%1）"/>
      <w:lvlJc w:val="left"/>
      <w:rPr>
        <w:rFonts w:hint="eastAsia"/>
      </w:rPr>
    </w:lvl>
  </w:abstractNum>
  <w:abstractNum w:abstractNumId="1">
    <w:nsid w:val="10FBD4F0"/>
    <w:multiLevelType w:val="singleLevel"/>
    <w:tmpl w:val="10FBD4F0"/>
    <w:lvl w:ilvl="0" w:tentative="0">
      <w:start w:val="1"/>
      <w:numFmt w:val="chineseCounting"/>
      <w:suff w:val="nothing"/>
      <w:lvlText w:val="%1、"/>
      <w:lvlJc w:val="left"/>
      <w:pPr>
        <w:ind w:left="-10"/>
      </w:pPr>
      <w:rPr>
        <w:rFonts w:hint="eastAsia"/>
      </w:rPr>
    </w:lvl>
  </w:abstractNum>
  <w:abstractNum w:abstractNumId="2">
    <w:nsid w:val="31A104C7"/>
    <w:multiLevelType w:val="singleLevel"/>
    <w:tmpl w:val="31A104C7"/>
    <w:lvl w:ilvl="0" w:tentative="0">
      <w:start w:val="1"/>
      <w:numFmt w:val="chineseCounting"/>
      <w:suff w:val="space"/>
      <w:lvlText w:val="第%1条"/>
      <w:lvlJc w:val="left"/>
      <w:rPr>
        <w:rFonts w:hint="eastAsia"/>
      </w:rPr>
    </w:lvl>
  </w:abstractNum>
  <w:abstractNum w:abstractNumId="3">
    <w:nsid w:val="60D25453"/>
    <w:multiLevelType w:val="singleLevel"/>
    <w:tmpl w:val="60D25453"/>
    <w:lvl w:ilvl="0" w:tentative="0">
      <w:start w:val="1"/>
      <w:numFmt w:val="chineseCounting"/>
      <w:suff w:val="nothing"/>
      <w:lvlText w:val="%1、"/>
      <w:lvlJc w:val="left"/>
      <w:rPr>
        <w:rFonts w:hint="eastAsia"/>
      </w:rPr>
    </w:lvl>
  </w:abstractNum>
  <w:abstractNum w:abstractNumId="4">
    <w:nsid w:val="6CEA2025"/>
    <w:multiLevelType w:val="multilevel"/>
    <w:tmpl w:val="6CEA2025"/>
    <w:lvl w:ilvl="0" w:tentative="0">
      <w:start w:val="1"/>
      <w:numFmt w:val="none"/>
      <w:suff w:val="nothing"/>
      <w:lvlText w:val="%1"/>
      <w:lvlJc w:val="left"/>
      <w:rPr>
        <w:rFonts w:hint="eastAsia"/>
      </w:rPr>
    </w:lvl>
    <w:lvl w:ilvl="1" w:tentative="0">
      <w:start w:val="1"/>
      <w:numFmt w:val="decimal"/>
      <w:pStyle w:val="15"/>
      <w:suff w:val="nothing"/>
      <w:lvlText w:val="%1%2　"/>
      <w:lvlJc w:val="left"/>
      <w:rPr>
        <w:rFonts w:hint="eastAsia" w:ascii="黑体" w:eastAsia="黑体"/>
        <w:b w:val="0"/>
        <w:bCs w:val="0"/>
        <w:i w:val="0"/>
        <w:iCs w:val="0"/>
        <w:sz w:val="21"/>
        <w:szCs w:val="21"/>
      </w:rPr>
    </w:lvl>
    <w:lvl w:ilvl="2" w:tentative="0">
      <w:start w:val="1"/>
      <w:numFmt w:val="decimal"/>
      <w:pStyle w:val="14"/>
      <w:suff w:val="nothing"/>
      <w:lvlText w:val="%1%2.%3　"/>
      <w:lvlJc w:val="left"/>
      <w:rPr>
        <w:rFonts w:hint="eastAsia" w:ascii="黑体" w:hAnsi="Times New Roman" w:eastAsia="黑体"/>
        <w:b w:val="0"/>
        <w:bCs w:val="0"/>
        <w:i w:val="0"/>
        <w:iCs w:val="0"/>
        <w:caps w:val="0"/>
        <w:smallCaps w:val="0"/>
        <w:strike w:val="0"/>
        <w:dstrike w:val="0"/>
        <w:vanish w:val="0"/>
        <w:color w:val="000000"/>
        <w:spacing w:val="0"/>
        <w:kern w:val="0"/>
        <w:position w:val="0"/>
        <w:sz w:val="21"/>
        <w:szCs w:val="21"/>
        <w:u w:val="none"/>
        <w:vertAlign w:val="baseline"/>
      </w:rPr>
    </w:lvl>
    <w:lvl w:ilvl="3" w:tentative="0">
      <w:start w:val="1"/>
      <w:numFmt w:val="decimal"/>
      <w:suff w:val="nothing"/>
      <w:lvlText w:val="%1%2.%3.%4　"/>
      <w:lvlJc w:val="left"/>
      <w:rPr>
        <w:rFonts w:hint="eastAsia" w:ascii="黑体" w:eastAsia="黑体"/>
        <w:b w:val="0"/>
        <w:bCs w:val="0"/>
        <w:i w:val="0"/>
        <w:iCs w:val="0"/>
        <w:sz w:val="21"/>
        <w:szCs w:val="21"/>
      </w:rPr>
    </w:lvl>
    <w:lvl w:ilvl="4" w:tentative="0">
      <w:start w:val="1"/>
      <w:numFmt w:val="decimal"/>
      <w:suff w:val="nothing"/>
      <w:lvlText w:val="%1%2.%3.%4.%5　"/>
      <w:lvlJc w:val="left"/>
      <w:rPr>
        <w:rFonts w:hint="eastAsia" w:ascii="黑体" w:eastAsia="黑体"/>
        <w:b w:val="0"/>
        <w:bCs w:val="0"/>
        <w:i w:val="0"/>
        <w:iCs w:val="0"/>
        <w:sz w:val="21"/>
        <w:szCs w:val="21"/>
      </w:rPr>
    </w:lvl>
    <w:lvl w:ilvl="5" w:tentative="0">
      <w:start w:val="1"/>
      <w:numFmt w:val="decimal"/>
      <w:suff w:val="nothing"/>
      <w:lvlText w:val="%1%2.%3.%4.%5.%6　"/>
      <w:lvlJc w:val="left"/>
      <w:rPr>
        <w:rFonts w:hint="eastAsia" w:ascii="黑体" w:eastAsia="黑体"/>
        <w:b w:val="0"/>
        <w:bCs w:val="0"/>
        <w:i w:val="0"/>
        <w:iCs w:val="0"/>
        <w:sz w:val="21"/>
        <w:szCs w:val="21"/>
      </w:rPr>
    </w:lvl>
    <w:lvl w:ilvl="6" w:tentative="0">
      <w:start w:val="1"/>
      <w:numFmt w:val="decimal"/>
      <w:suff w:val="nothing"/>
      <w:lvlText w:val="%1%2.%3.%4.%5.%6.%7　"/>
      <w:lvlJc w:val="left"/>
      <w:rPr>
        <w:rFonts w:hint="eastAsia" w:ascii="黑体"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hNjc1NGI1NTQ3MzlhNTVhNjFmMTIwYjQ1ZmU0NTQifQ=="/>
  </w:docVars>
  <w:rsids>
    <w:rsidRoot w:val="6A6D5187"/>
    <w:rsid w:val="000B02D1"/>
    <w:rsid w:val="002652AB"/>
    <w:rsid w:val="002F6E76"/>
    <w:rsid w:val="0094254A"/>
    <w:rsid w:val="00D84E5C"/>
    <w:rsid w:val="00E579D2"/>
    <w:rsid w:val="01222C88"/>
    <w:rsid w:val="013E360B"/>
    <w:rsid w:val="01625BE2"/>
    <w:rsid w:val="030E0AC0"/>
    <w:rsid w:val="037972D1"/>
    <w:rsid w:val="0383668D"/>
    <w:rsid w:val="03FC5419"/>
    <w:rsid w:val="04E71879"/>
    <w:rsid w:val="050B5781"/>
    <w:rsid w:val="0549775A"/>
    <w:rsid w:val="05720A64"/>
    <w:rsid w:val="064D5645"/>
    <w:rsid w:val="06920077"/>
    <w:rsid w:val="073D1F49"/>
    <w:rsid w:val="07463B51"/>
    <w:rsid w:val="07740E1C"/>
    <w:rsid w:val="077C587B"/>
    <w:rsid w:val="078E09FE"/>
    <w:rsid w:val="08E04AE9"/>
    <w:rsid w:val="0933637E"/>
    <w:rsid w:val="0B06040D"/>
    <w:rsid w:val="0B060D00"/>
    <w:rsid w:val="0B76519C"/>
    <w:rsid w:val="0BBC6D0E"/>
    <w:rsid w:val="0BEF26D8"/>
    <w:rsid w:val="0C143B45"/>
    <w:rsid w:val="0CBD4AB7"/>
    <w:rsid w:val="0DF15928"/>
    <w:rsid w:val="0E8611C8"/>
    <w:rsid w:val="0F144A26"/>
    <w:rsid w:val="109D0227"/>
    <w:rsid w:val="11C131CC"/>
    <w:rsid w:val="11CC6672"/>
    <w:rsid w:val="13C7730F"/>
    <w:rsid w:val="14421A18"/>
    <w:rsid w:val="14AE4BDA"/>
    <w:rsid w:val="14B628F2"/>
    <w:rsid w:val="154363E8"/>
    <w:rsid w:val="15FB7EA0"/>
    <w:rsid w:val="165027E8"/>
    <w:rsid w:val="17FB3E69"/>
    <w:rsid w:val="1A4B6A9E"/>
    <w:rsid w:val="1A6A3B28"/>
    <w:rsid w:val="1A7D1266"/>
    <w:rsid w:val="1B045ACD"/>
    <w:rsid w:val="1B075683"/>
    <w:rsid w:val="1E262080"/>
    <w:rsid w:val="1EBC5366"/>
    <w:rsid w:val="1FDD06F8"/>
    <w:rsid w:val="209C4CCC"/>
    <w:rsid w:val="20A719C2"/>
    <w:rsid w:val="20C4193A"/>
    <w:rsid w:val="210802BC"/>
    <w:rsid w:val="21222150"/>
    <w:rsid w:val="21241474"/>
    <w:rsid w:val="215F2F7C"/>
    <w:rsid w:val="219F7A75"/>
    <w:rsid w:val="220F5435"/>
    <w:rsid w:val="225B4562"/>
    <w:rsid w:val="22CA63AD"/>
    <w:rsid w:val="23C21F66"/>
    <w:rsid w:val="245A6613"/>
    <w:rsid w:val="247124D8"/>
    <w:rsid w:val="25B31B31"/>
    <w:rsid w:val="25F664DA"/>
    <w:rsid w:val="276814CC"/>
    <w:rsid w:val="27A339BA"/>
    <w:rsid w:val="28147B31"/>
    <w:rsid w:val="290C2ADF"/>
    <w:rsid w:val="29133DCD"/>
    <w:rsid w:val="2918254D"/>
    <w:rsid w:val="299D5579"/>
    <w:rsid w:val="2A657603"/>
    <w:rsid w:val="2A8703F1"/>
    <w:rsid w:val="2B527BFF"/>
    <w:rsid w:val="2B930019"/>
    <w:rsid w:val="2B9F6CEB"/>
    <w:rsid w:val="2BA52E22"/>
    <w:rsid w:val="2BA74342"/>
    <w:rsid w:val="2CD537FC"/>
    <w:rsid w:val="2DC55298"/>
    <w:rsid w:val="2E541572"/>
    <w:rsid w:val="2FE55A68"/>
    <w:rsid w:val="30813DA4"/>
    <w:rsid w:val="30C956C1"/>
    <w:rsid w:val="30F95E6E"/>
    <w:rsid w:val="317B7C5A"/>
    <w:rsid w:val="31886E82"/>
    <w:rsid w:val="32B1069F"/>
    <w:rsid w:val="32C14E0A"/>
    <w:rsid w:val="33470836"/>
    <w:rsid w:val="34331094"/>
    <w:rsid w:val="34353A53"/>
    <w:rsid w:val="34BA6381"/>
    <w:rsid w:val="34E66492"/>
    <w:rsid w:val="34FE299A"/>
    <w:rsid w:val="3517375C"/>
    <w:rsid w:val="35991AD1"/>
    <w:rsid w:val="362300D4"/>
    <w:rsid w:val="36862B8B"/>
    <w:rsid w:val="36967D4F"/>
    <w:rsid w:val="36C23320"/>
    <w:rsid w:val="37F23264"/>
    <w:rsid w:val="3881569E"/>
    <w:rsid w:val="39060D55"/>
    <w:rsid w:val="3A447CEC"/>
    <w:rsid w:val="3A513F4F"/>
    <w:rsid w:val="3B5C4D90"/>
    <w:rsid w:val="3C5755E8"/>
    <w:rsid w:val="3CA56B3A"/>
    <w:rsid w:val="3CCF643E"/>
    <w:rsid w:val="3D217913"/>
    <w:rsid w:val="3D5D2F1A"/>
    <w:rsid w:val="3DA53CF7"/>
    <w:rsid w:val="3E4B3783"/>
    <w:rsid w:val="3F3F70EE"/>
    <w:rsid w:val="3F536D21"/>
    <w:rsid w:val="3F5D194E"/>
    <w:rsid w:val="3F9B7FDD"/>
    <w:rsid w:val="413F3E3C"/>
    <w:rsid w:val="417C5B55"/>
    <w:rsid w:val="41831414"/>
    <w:rsid w:val="41967173"/>
    <w:rsid w:val="419813B3"/>
    <w:rsid w:val="42B733CC"/>
    <w:rsid w:val="431E5EFE"/>
    <w:rsid w:val="43E70A92"/>
    <w:rsid w:val="44D17A7E"/>
    <w:rsid w:val="44FA5D4C"/>
    <w:rsid w:val="458C4FC2"/>
    <w:rsid w:val="45E471E3"/>
    <w:rsid w:val="461032A4"/>
    <w:rsid w:val="46BC276E"/>
    <w:rsid w:val="47793ACC"/>
    <w:rsid w:val="4B190354"/>
    <w:rsid w:val="4BD02EA8"/>
    <w:rsid w:val="4C4874E2"/>
    <w:rsid w:val="4D2C371A"/>
    <w:rsid w:val="4D8A0F7A"/>
    <w:rsid w:val="4E8E2C10"/>
    <w:rsid w:val="4F2833E3"/>
    <w:rsid w:val="4F3221B0"/>
    <w:rsid w:val="513A6223"/>
    <w:rsid w:val="523D4DA5"/>
    <w:rsid w:val="52AF46B2"/>
    <w:rsid w:val="535B7E79"/>
    <w:rsid w:val="5467462B"/>
    <w:rsid w:val="54C30937"/>
    <w:rsid w:val="54DF33AD"/>
    <w:rsid w:val="55110DB9"/>
    <w:rsid w:val="559E24B0"/>
    <w:rsid w:val="564429C2"/>
    <w:rsid w:val="56846382"/>
    <w:rsid w:val="56F77A9A"/>
    <w:rsid w:val="57417B0E"/>
    <w:rsid w:val="57AC4549"/>
    <w:rsid w:val="589A42DF"/>
    <w:rsid w:val="58F2686B"/>
    <w:rsid w:val="58F92521"/>
    <w:rsid w:val="59342221"/>
    <w:rsid w:val="5A053ADC"/>
    <w:rsid w:val="5A753B98"/>
    <w:rsid w:val="5AAF6E1C"/>
    <w:rsid w:val="5AE07E9A"/>
    <w:rsid w:val="5B2E1501"/>
    <w:rsid w:val="5BC621D1"/>
    <w:rsid w:val="5C7B041B"/>
    <w:rsid w:val="5CAF4F1F"/>
    <w:rsid w:val="5D067FDB"/>
    <w:rsid w:val="5E53368F"/>
    <w:rsid w:val="5EDD189C"/>
    <w:rsid w:val="5EE62DB7"/>
    <w:rsid w:val="5F053D7F"/>
    <w:rsid w:val="5F541ABA"/>
    <w:rsid w:val="5FA840C8"/>
    <w:rsid w:val="5FAD5B82"/>
    <w:rsid w:val="5FFB7B9A"/>
    <w:rsid w:val="607414CF"/>
    <w:rsid w:val="60CB383D"/>
    <w:rsid w:val="60D259D7"/>
    <w:rsid w:val="624D53FA"/>
    <w:rsid w:val="628264B9"/>
    <w:rsid w:val="629575B2"/>
    <w:rsid w:val="62BE184B"/>
    <w:rsid w:val="630B32EB"/>
    <w:rsid w:val="63F16ECD"/>
    <w:rsid w:val="649C4713"/>
    <w:rsid w:val="64F023AF"/>
    <w:rsid w:val="653308D7"/>
    <w:rsid w:val="661B3453"/>
    <w:rsid w:val="66C815E8"/>
    <w:rsid w:val="674C06C7"/>
    <w:rsid w:val="67C62DC5"/>
    <w:rsid w:val="688E4D2C"/>
    <w:rsid w:val="690E6A8F"/>
    <w:rsid w:val="691E132B"/>
    <w:rsid w:val="692F628B"/>
    <w:rsid w:val="693B21CE"/>
    <w:rsid w:val="69CA655B"/>
    <w:rsid w:val="6A344FE1"/>
    <w:rsid w:val="6A6D5187"/>
    <w:rsid w:val="6B1C3BBC"/>
    <w:rsid w:val="6B2823B6"/>
    <w:rsid w:val="6B360185"/>
    <w:rsid w:val="6B3C32B0"/>
    <w:rsid w:val="6B9A1C00"/>
    <w:rsid w:val="6BBC24A0"/>
    <w:rsid w:val="6C6E3526"/>
    <w:rsid w:val="6DB1380E"/>
    <w:rsid w:val="6EAF23D6"/>
    <w:rsid w:val="6EEC7EAF"/>
    <w:rsid w:val="6FA957CD"/>
    <w:rsid w:val="70F80C27"/>
    <w:rsid w:val="714D76C0"/>
    <w:rsid w:val="71AB7A47"/>
    <w:rsid w:val="71B132B0"/>
    <w:rsid w:val="72035FD3"/>
    <w:rsid w:val="722A114C"/>
    <w:rsid w:val="722A501D"/>
    <w:rsid w:val="73035C75"/>
    <w:rsid w:val="736D7EEF"/>
    <w:rsid w:val="73B353BA"/>
    <w:rsid w:val="73DB1CB1"/>
    <w:rsid w:val="765B1A3C"/>
    <w:rsid w:val="765B7685"/>
    <w:rsid w:val="78DD498A"/>
    <w:rsid w:val="79E215C8"/>
    <w:rsid w:val="7A0B6E5F"/>
    <w:rsid w:val="7A14211C"/>
    <w:rsid w:val="7AC55FC5"/>
    <w:rsid w:val="7B357046"/>
    <w:rsid w:val="7B5D4884"/>
    <w:rsid w:val="7BDB7D73"/>
    <w:rsid w:val="7C3C728C"/>
    <w:rsid w:val="7CC73D54"/>
    <w:rsid w:val="7E6E4C82"/>
    <w:rsid w:val="7E773DEE"/>
    <w:rsid w:val="7ED63FF1"/>
    <w:rsid w:val="7ED73FC1"/>
    <w:rsid w:val="7FF93DD9"/>
    <w:rsid w:val="F67A9300"/>
    <w:rsid w:val="FBFFF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引文目录1"/>
    <w:basedOn w:val="1"/>
    <w:next w:val="1"/>
    <w:autoRedefine/>
    <w:qFormat/>
    <w:uiPriority w:val="0"/>
    <w:pPr>
      <w:ind w:left="420" w:leftChars="200"/>
    </w:pPr>
    <w:rPr>
      <w:sz w:val="32"/>
      <w:szCs w:val="32"/>
    </w:rPr>
  </w:style>
  <w:style w:type="paragraph" w:styleId="3">
    <w:name w:val="Body Text"/>
    <w:basedOn w:val="1"/>
    <w:next w:val="1"/>
    <w:qFormat/>
    <w:uiPriority w:val="0"/>
    <w:rPr>
      <w:sz w:val="30"/>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Body Text 2"/>
    <w:basedOn w:val="1"/>
    <w:unhideWhenUsed/>
    <w:qFormat/>
    <w:uiPriority w:val="99"/>
    <w:pPr>
      <w:ind w:firstLine="0" w:firstLineChars="0"/>
      <w:jc w:val="center"/>
    </w:pPr>
    <w:rPr>
      <w:rFonts w:ascii="方正小标宋简体" w:eastAsia="方正小标宋简体"/>
      <w:sz w:val="44"/>
      <w:szCs w:val="44"/>
    </w:rPr>
  </w:style>
  <w:style w:type="paragraph" w:styleId="8">
    <w:name w:val="Normal (Web)"/>
    <w:basedOn w:val="1"/>
    <w:autoRedefine/>
    <w:qFormat/>
    <w:uiPriority w:val="0"/>
    <w:pPr>
      <w:spacing w:beforeAutospacing="1" w:afterAutospacing="1"/>
      <w:jc w:val="left"/>
    </w:pPr>
    <w:rPr>
      <w:rFonts w:cs="Times New Roman"/>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qFormat/>
    <w:uiPriority w:val="0"/>
    <w:rPr>
      <w:color w:val="0000FF"/>
      <w:u w:val="single"/>
    </w:rPr>
  </w:style>
  <w:style w:type="paragraph" w:customStyle="1" w:styleId="13">
    <w:name w:val="标准文件_一级无标题"/>
    <w:basedOn w:val="14"/>
    <w:qFormat/>
    <w:uiPriority w:val="99"/>
    <w:pPr>
      <w:spacing w:beforeLines="0" w:afterLines="0"/>
      <w:outlineLvl w:val="9"/>
    </w:pPr>
    <w:rPr>
      <w:rFonts w:ascii="宋体" w:eastAsia="宋体" w:cs="宋体"/>
    </w:rPr>
  </w:style>
  <w:style w:type="paragraph" w:customStyle="1" w:styleId="14">
    <w:name w:val="标准文件_一级条标题"/>
    <w:basedOn w:val="15"/>
    <w:next w:val="16"/>
    <w:qFormat/>
    <w:uiPriority w:val="99"/>
    <w:pPr>
      <w:numPr>
        <w:ilvl w:val="2"/>
      </w:numPr>
      <w:spacing w:beforeLines="50" w:afterLines="50"/>
      <w:outlineLvl w:val="1"/>
    </w:pPr>
  </w:style>
  <w:style w:type="paragraph" w:customStyle="1" w:styleId="15">
    <w:name w:val="标准文件_章标题"/>
    <w:next w:val="16"/>
    <w:autoRedefine/>
    <w:qFormat/>
    <w:uiPriority w:val="99"/>
    <w:pPr>
      <w:numPr>
        <w:ilvl w:val="1"/>
        <w:numId w:val="1"/>
      </w:numPr>
      <w:spacing w:beforeLines="100" w:afterLines="100"/>
      <w:jc w:val="both"/>
      <w:outlineLvl w:val="0"/>
    </w:pPr>
    <w:rPr>
      <w:rFonts w:ascii="黑体" w:hAnsi="Times New Roman" w:eastAsia="黑体" w:cs="黑体"/>
      <w:sz w:val="21"/>
      <w:szCs w:val="21"/>
      <w:lang w:val="en-US" w:eastAsia="zh-CN" w:bidi="ar-SA"/>
    </w:rPr>
  </w:style>
  <w:style w:type="paragraph" w:customStyle="1" w:styleId="16">
    <w:name w:val="标准文件_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7">
    <w:name w:val="Revision"/>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12712</Words>
  <Characters>12844</Characters>
  <Lines>89</Lines>
  <Paragraphs>25</Paragraphs>
  <TotalTime>9</TotalTime>
  <ScaleCrop>false</ScaleCrop>
  <LinksUpToDate>false</LinksUpToDate>
  <CharactersWithSpaces>13394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2023-04-20T13:24:00Z</dcterms:created>
  <dc:creator>zw328</dc:creator>
  <cp:lastModifiedBy>田莹</cp:lastModifiedBy>
  <cp:lastPrinted>2022-08-04T09:14:00Z</cp:lastPrinted>
  <dcterms:modified xsi:type="dcterms:W3CDTF">2024-01-26T08:16:39Z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95FB43288E924D4EBC6315942D617B4B_13</vt:lpwstr>
  </property>
</Properties>
</file>