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永济市建成区自建房建设管理</w:t>
      </w:r>
      <w:r>
        <w:rPr>
          <w:rFonts w:hint="eastAsia" w:ascii="方正小标宋简体" w:hAnsi="方正小标宋简体" w:eastAsia="方正小标宋简体" w:cs="方正小标宋简体"/>
          <w:color w:val="auto"/>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auto"/>
          <w:sz w:val="32"/>
          <w:szCs w:val="32"/>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p>
    <w:p>
      <w:pPr>
        <w:pStyle w:val="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color w:val="auto"/>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仿宋_GB2312" w:hAnsi="仿宋_GB2312" w:eastAsia="仿宋_GB2312" w:cs="仿宋_GB2312"/>
          <w:b/>
          <w:bCs/>
          <w:color w:val="auto"/>
          <w:sz w:val="32"/>
          <w:szCs w:val="32"/>
          <w:lang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第一条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为规范我市建成区自建房建设行为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根据《中华人民共和国城乡规划法》《中华人民共和国土地管理法》</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有关法律法规</w:t>
      </w:r>
      <w:r>
        <w:rPr>
          <w:rFonts w:hint="eastAsia" w:ascii="仿宋_GB2312" w:hAnsi="仿宋_GB2312" w:eastAsia="仿宋_GB2312" w:cs="仿宋_GB2312"/>
          <w:b w:val="0"/>
          <w:bCs w:val="0"/>
          <w:color w:val="auto"/>
          <w:sz w:val="32"/>
          <w:szCs w:val="32"/>
          <w:lang w:val="en-US" w:eastAsia="zh-CN"/>
        </w:rPr>
        <w:t>政策</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山西省“四办法一标准”</w:t>
      </w:r>
      <w:r>
        <w:rPr>
          <w:rFonts w:hint="eastAsia" w:ascii="仿宋_GB2312" w:hAnsi="仿宋_GB2312" w:eastAsia="仿宋_GB2312" w:cs="仿宋_GB2312"/>
          <w:b w:val="0"/>
          <w:bCs w:val="0"/>
          <w:color w:val="auto"/>
          <w:sz w:val="32"/>
          <w:szCs w:val="32"/>
          <w:lang w:eastAsia="zh-CN"/>
        </w:rPr>
        <w:t>文件精神，</w:t>
      </w:r>
      <w:r>
        <w:rPr>
          <w:rFonts w:hint="eastAsia" w:ascii="仿宋_GB2312" w:hAnsi="仿宋_GB2312" w:eastAsia="仿宋_GB2312" w:cs="仿宋_GB2312"/>
          <w:b w:val="0"/>
          <w:bCs w:val="0"/>
          <w:color w:val="auto"/>
          <w:sz w:val="32"/>
          <w:szCs w:val="32"/>
        </w:rPr>
        <w:t>结合我市实际，特制定本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b w:val="0"/>
          <w:bCs w:val="0"/>
          <w:color w:val="auto"/>
          <w:sz w:val="32"/>
          <w:szCs w:val="40"/>
        </w:rPr>
      </w:pPr>
      <w:r>
        <w:rPr>
          <w:rFonts w:hint="eastAsia" w:ascii="楷体_GB2312" w:hAnsi="楷体_GB2312" w:eastAsia="楷体_GB2312" w:cs="楷体_GB2312"/>
          <w:b w:val="0"/>
          <w:bCs w:val="0"/>
          <w:color w:val="auto"/>
          <w:sz w:val="32"/>
          <w:szCs w:val="32"/>
          <w:lang w:eastAsia="zh-CN"/>
        </w:rPr>
        <w:t>第二条</w:t>
      </w: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仿宋_GB2312" w:hAnsi="仿宋_GB2312" w:cs="仿宋_GB2312"/>
          <w:b w:val="0"/>
          <w:bCs w:val="0"/>
          <w:color w:val="auto"/>
          <w:kern w:val="2"/>
          <w:sz w:val="32"/>
          <w:szCs w:val="32"/>
          <w:lang w:val="en-US" w:eastAsia="zh-CN"/>
        </w:rPr>
        <w:t xml:space="preserve"> </w:t>
      </w:r>
      <w:r>
        <w:rPr>
          <w:rFonts w:hint="eastAsia" w:ascii="仿宋_GB2312" w:hAnsi="仿宋_GB2312" w:eastAsia="仿宋_GB2312" w:cs="仿宋_GB2312"/>
          <w:b w:val="0"/>
          <w:bCs w:val="0"/>
          <w:color w:val="auto"/>
          <w:sz w:val="32"/>
          <w:szCs w:val="40"/>
        </w:rPr>
        <w:t>本办法所指建成区东起东外环路，西至黄河大道以西1000米；南起中条山以北，北至运风高速公路。具体包括永济经济</w:t>
      </w:r>
      <w:r>
        <w:rPr>
          <w:rFonts w:hint="eastAsia" w:ascii="仿宋_GB2312" w:hAnsi="仿宋_GB2312" w:eastAsia="仿宋_GB2312" w:cs="仿宋_GB2312"/>
          <w:b w:val="0"/>
          <w:bCs w:val="0"/>
          <w:color w:val="auto"/>
          <w:sz w:val="32"/>
          <w:szCs w:val="40"/>
          <w:lang w:eastAsia="zh-CN"/>
        </w:rPr>
        <w:t>技术</w:t>
      </w:r>
      <w:r>
        <w:rPr>
          <w:rFonts w:hint="eastAsia" w:ascii="仿宋_GB2312" w:hAnsi="仿宋_GB2312" w:eastAsia="仿宋_GB2312" w:cs="仿宋_GB2312"/>
          <w:b w:val="0"/>
          <w:bCs w:val="0"/>
          <w:color w:val="auto"/>
          <w:sz w:val="32"/>
          <w:szCs w:val="40"/>
        </w:rPr>
        <w:t>开发区、城北</w:t>
      </w:r>
      <w:r>
        <w:rPr>
          <w:rFonts w:hint="eastAsia" w:ascii="仿宋_GB2312" w:hAnsi="仿宋_GB2312" w:eastAsia="仿宋_GB2312" w:cs="仿宋_GB2312"/>
          <w:b w:val="0"/>
          <w:bCs w:val="0"/>
          <w:color w:val="auto"/>
          <w:sz w:val="32"/>
          <w:szCs w:val="40"/>
          <w:lang w:eastAsia="zh-CN"/>
        </w:rPr>
        <w:t>街道</w:t>
      </w:r>
      <w:r>
        <w:rPr>
          <w:rFonts w:hint="eastAsia" w:ascii="仿宋_GB2312" w:hAnsi="仿宋_GB2312" w:eastAsia="仿宋_GB2312" w:cs="仿宋_GB2312"/>
          <w:b w:val="0"/>
          <w:bCs w:val="0"/>
          <w:color w:val="auto"/>
          <w:sz w:val="32"/>
          <w:szCs w:val="40"/>
        </w:rPr>
        <w:t>七社村、赵伊村、赵杏村、晓朝村；城西</w:t>
      </w:r>
      <w:r>
        <w:rPr>
          <w:rFonts w:hint="eastAsia" w:ascii="仿宋_GB2312" w:hAnsi="仿宋_GB2312" w:eastAsia="仿宋_GB2312" w:cs="仿宋_GB2312"/>
          <w:b w:val="0"/>
          <w:bCs w:val="0"/>
          <w:color w:val="auto"/>
          <w:sz w:val="32"/>
          <w:szCs w:val="40"/>
          <w:lang w:eastAsia="zh-CN"/>
        </w:rPr>
        <w:t>街道</w:t>
      </w:r>
      <w:r>
        <w:rPr>
          <w:rFonts w:hint="eastAsia" w:ascii="仿宋_GB2312" w:hAnsi="仿宋_GB2312" w:eastAsia="仿宋_GB2312" w:cs="仿宋_GB2312"/>
          <w:b w:val="0"/>
          <w:bCs w:val="0"/>
          <w:color w:val="auto"/>
          <w:sz w:val="32"/>
          <w:szCs w:val="40"/>
        </w:rPr>
        <w:t>小张村、李店村、北王村、庄子村、水峪口村；城东</w:t>
      </w:r>
      <w:r>
        <w:rPr>
          <w:rFonts w:hint="eastAsia" w:ascii="仿宋_GB2312" w:hAnsi="仿宋_GB2312" w:eastAsia="仿宋_GB2312" w:cs="仿宋_GB2312"/>
          <w:b w:val="0"/>
          <w:bCs w:val="0"/>
          <w:color w:val="auto"/>
          <w:sz w:val="32"/>
          <w:szCs w:val="40"/>
          <w:lang w:eastAsia="zh-CN"/>
        </w:rPr>
        <w:t>街道</w:t>
      </w:r>
      <w:r>
        <w:rPr>
          <w:rFonts w:hint="eastAsia" w:ascii="仿宋_GB2312" w:hAnsi="仿宋_GB2312" w:eastAsia="仿宋_GB2312" w:cs="仿宋_GB2312"/>
          <w:b w:val="0"/>
          <w:bCs w:val="0"/>
          <w:color w:val="auto"/>
          <w:sz w:val="32"/>
          <w:szCs w:val="40"/>
        </w:rPr>
        <w:t>四冯村、孙李村、榆林村、赵坊村。</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b w:val="0"/>
          <w:bCs w:val="0"/>
          <w:color w:val="auto"/>
        </w:rPr>
      </w:pPr>
      <w:r>
        <w:rPr>
          <w:rFonts w:hint="eastAsia" w:ascii="楷体_GB2312" w:hAnsi="楷体_GB2312" w:eastAsia="楷体_GB2312" w:cs="楷体_GB2312"/>
          <w:b w:val="0"/>
          <w:bCs w:val="0"/>
          <w:color w:val="auto"/>
          <w:sz w:val="32"/>
          <w:szCs w:val="32"/>
          <w:lang w:eastAsia="zh-CN"/>
        </w:rPr>
        <w:t>第三条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本管理办法适用于全市</w:t>
      </w:r>
      <w:r>
        <w:rPr>
          <w:rFonts w:hint="eastAsia" w:ascii="仿宋_GB2312" w:hAnsi="仿宋_GB2312" w:eastAsia="仿宋_GB2312" w:cs="仿宋_GB2312"/>
          <w:b w:val="0"/>
          <w:bCs w:val="0"/>
          <w:color w:val="auto"/>
          <w:sz w:val="32"/>
          <w:szCs w:val="32"/>
          <w:lang w:eastAsia="zh-CN"/>
        </w:rPr>
        <w:t>建成区</w:t>
      </w:r>
      <w:r>
        <w:rPr>
          <w:rFonts w:hint="eastAsia" w:ascii="仿宋_GB2312" w:hAnsi="仿宋_GB2312" w:eastAsia="仿宋_GB2312" w:cs="仿宋_GB2312"/>
          <w:b w:val="0"/>
          <w:bCs w:val="0"/>
          <w:color w:val="auto"/>
          <w:sz w:val="32"/>
          <w:szCs w:val="32"/>
          <w:lang w:val="en-US" w:eastAsia="zh-CN"/>
        </w:rPr>
        <w:t>宅基地</w:t>
      </w:r>
      <w:r>
        <w:rPr>
          <w:rFonts w:hint="eastAsia" w:ascii="仿宋_GB2312" w:hAnsi="仿宋_GB2312" w:eastAsia="仿宋_GB2312" w:cs="仿宋_GB2312"/>
          <w:b w:val="0"/>
          <w:bCs w:val="0"/>
          <w:color w:val="auto"/>
          <w:sz w:val="32"/>
          <w:szCs w:val="32"/>
        </w:rPr>
        <w:t>上的新建、改建、扩建、翻建住房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以下统称</w:t>
      </w:r>
      <w:r>
        <w:rPr>
          <w:rFonts w:hint="eastAsia" w:ascii="仿宋_GB2312" w:hAnsi="仿宋_GB2312" w:eastAsia="仿宋_GB2312" w:cs="仿宋_GB2312"/>
          <w:b w:val="0"/>
          <w:bCs w:val="0"/>
          <w:color w:val="auto"/>
          <w:sz w:val="32"/>
          <w:szCs w:val="32"/>
          <w:lang w:eastAsia="zh-CN"/>
        </w:rPr>
        <w:t>“建成区</w:t>
      </w:r>
      <w:r>
        <w:rPr>
          <w:rFonts w:hint="eastAsia" w:ascii="仿宋_GB2312" w:hAnsi="仿宋_GB2312" w:eastAsia="仿宋_GB2312" w:cs="仿宋_GB2312"/>
          <w:b w:val="0"/>
          <w:bCs w:val="0"/>
          <w:color w:val="auto"/>
          <w:sz w:val="32"/>
          <w:szCs w:val="32"/>
        </w:rPr>
        <w:t>自建房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的规划建设管理。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left"/>
        <w:textAlignment w:val="auto"/>
        <w:rPr>
          <w:rFonts w:hint="eastAsia" w:ascii="仿宋_GB2312" w:hAnsi="仿宋_GB2312" w:eastAsia="仿宋_GB2312" w:cs="仿宋_GB2312"/>
          <w:b w:val="0"/>
          <w:bCs w:val="0"/>
          <w:color w:val="auto"/>
          <w:sz w:val="32"/>
          <w:szCs w:val="40"/>
        </w:rPr>
      </w:pPr>
      <w:r>
        <w:rPr>
          <w:rFonts w:hint="eastAsia" w:ascii="楷体_GB2312" w:hAnsi="楷体_GB2312" w:eastAsia="楷体_GB2312" w:cs="楷体_GB2312"/>
          <w:b w:val="0"/>
          <w:bCs w:val="0"/>
          <w:color w:val="auto"/>
          <w:kern w:val="2"/>
          <w:sz w:val="32"/>
          <w:szCs w:val="32"/>
          <w:lang w:val="en-US" w:eastAsia="zh-CN" w:bidi="ar-SA"/>
        </w:rPr>
        <w:t xml:space="preserve">第四条 </w:t>
      </w: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仿宋_GB2312" w:hAnsi="仿宋_GB2312" w:eastAsia="仿宋_GB2312" w:cs="仿宋_GB2312"/>
          <w:b w:val="0"/>
          <w:bCs w:val="0"/>
          <w:color w:val="auto"/>
          <w:kern w:val="2"/>
          <w:sz w:val="32"/>
          <w:szCs w:val="32"/>
        </w:rPr>
        <w:t>建成区自建房坚持满足自住需求，安全、适用、经济和美观的原则，符合规划、节约用地、注重防灾、安全施工、保护环境</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体现地域特色</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并妥善处理通风、采光等相邻关系。自建房管理坚持简单易行、便民利民、不增加农民负担的原则，优化程序，提高效率。</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黑体" w:hAnsi="黑体" w:eastAsia="黑体" w:cs="黑体"/>
          <w:color w:val="auto"/>
          <w:sz w:val="32"/>
          <w:szCs w:val="32"/>
        </w:rPr>
      </w:pP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仿宋_GB2312" w:hAnsi="仿宋_GB2312" w:eastAsia="黑体" w:cs="仿宋_GB2312"/>
          <w:b/>
          <w:bCs/>
          <w:color w:val="auto"/>
          <w:sz w:val="32"/>
          <w:szCs w:val="32"/>
          <w:lang w:eastAsia="zh-CN"/>
        </w:rPr>
      </w:pP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val="en-US" w:eastAsia="zh-CN"/>
        </w:rPr>
        <w:t>宅基地规划申请审查</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自建房规划审批实行宅基地审批与建房规划审批合并办理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以户为单位申请、组级讨论公示、村级审查、各街道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审批，按照《永济市人民政府办公室关于进一步做好农村宅基地审批管理工作的实施意见》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永政办发〔2021〕30号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实施。</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楷体_GB2312" w:hAnsi="楷体_GB2312" w:eastAsia="楷体_GB2312" w:cs="楷体_GB2312"/>
          <w:b w:val="0"/>
          <w:bCs w:val="0"/>
          <w:color w:val="auto"/>
          <w:sz w:val="32"/>
          <w:szCs w:val="32"/>
          <w:lang w:eastAsia="zh-CN"/>
        </w:rPr>
        <w:t xml:space="preserve"> 第</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市人民政府委托各街道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实施</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自建房规划审批。村民委员会应当在各街道</w:t>
      </w:r>
      <w:r>
        <w:rPr>
          <w:rFonts w:hint="eastAsia" w:ascii="仿宋_GB2312" w:hAnsi="仿宋_GB2312" w:eastAsia="仿宋_GB2312" w:cs="仿宋_GB2312"/>
          <w:b w:val="0"/>
          <w:bCs w:val="0"/>
          <w:color w:val="auto"/>
          <w:sz w:val="32"/>
          <w:szCs w:val="32"/>
          <w:lang w:val="en-US" w:eastAsia="zh-CN"/>
        </w:rPr>
        <w:t>办事处的领导下，对建成区自建房规划申请进行初审并提供审批手续办理</w:t>
      </w:r>
      <w:r>
        <w:rPr>
          <w:rFonts w:hint="eastAsia" w:ascii="仿宋_GB2312" w:hAnsi="仿宋_GB2312" w:eastAsia="仿宋_GB2312" w:cs="仿宋_GB2312"/>
          <w:b w:val="0"/>
          <w:bCs w:val="0"/>
          <w:color w:val="auto"/>
          <w:sz w:val="32"/>
          <w:szCs w:val="32"/>
        </w:rPr>
        <w:t>指导或者代办服务。</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建成区自建房必</w:t>
      </w:r>
      <w:r>
        <w:rPr>
          <w:rFonts w:hint="eastAsia" w:ascii="仿宋_GB2312" w:hAnsi="仿宋_GB2312" w:eastAsia="仿宋_GB2312" w:cs="仿宋_GB2312"/>
          <w:b w:val="0"/>
          <w:bCs w:val="0"/>
          <w:color w:val="auto"/>
          <w:sz w:val="32"/>
          <w:szCs w:val="32"/>
        </w:rPr>
        <w:t>须符</w:t>
      </w:r>
      <w:r>
        <w:rPr>
          <w:rFonts w:hint="eastAsia" w:ascii="仿宋_GB2312" w:hAnsi="仿宋_GB2312" w:eastAsia="仿宋_GB2312" w:cs="仿宋_GB2312"/>
          <w:b w:val="0"/>
          <w:bCs w:val="0"/>
          <w:color w:val="auto"/>
          <w:sz w:val="32"/>
          <w:szCs w:val="32"/>
          <w:lang w:val="en-US" w:eastAsia="zh-CN"/>
        </w:rPr>
        <w:t>合</w:t>
      </w:r>
      <w:r>
        <w:rPr>
          <w:rFonts w:hint="eastAsia" w:ascii="仿宋_GB2312" w:hAnsi="仿宋_GB2312" w:eastAsia="仿宋_GB2312" w:cs="仿宋_GB2312"/>
          <w:b w:val="0"/>
          <w:bCs w:val="0"/>
          <w:color w:val="auto"/>
          <w:sz w:val="32"/>
          <w:szCs w:val="32"/>
          <w:lang w:eastAsia="zh-CN"/>
        </w:rPr>
        <w:t>城市总体</w:t>
      </w:r>
      <w:r>
        <w:rPr>
          <w:rFonts w:hint="eastAsia" w:ascii="仿宋_GB2312" w:hAnsi="仿宋_GB2312" w:eastAsia="仿宋_GB2312" w:cs="仿宋_GB2312"/>
          <w:b w:val="0"/>
          <w:bCs w:val="0"/>
          <w:color w:val="auto"/>
          <w:sz w:val="32"/>
          <w:szCs w:val="32"/>
        </w:rPr>
        <w:t>规划和相关专项规划。</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新申请宅基地规划审批的，</w:t>
      </w:r>
      <w:r>
        <w:rPr>
          <w:rFonts w:hint="eastAsia" w:ascii="仿宋_GB2312" w:hAnsi="仿宋_GB2312" w:eastAsia="仿宋_GB2312" w:cs="仿宋_GB2312"/>
          <w:b w:val="0"/>
          <w:bCs w:val="0"/>
          <w:color w:val="auto"/>
          <w:sz w:val="32"/>
          <w:szCs w:val="32"/>
          <w:lang w:eastAsia="zh-CN"/>
        </w:rPr>
        <w:t>应当尽量使用原有宅基地和村内空闲地。确需占用农用地的，应当依法先行办理农用地转用审批手续，不得占用永久基本农田。市自然资源局根据市农业农村局提供的村民建房新增建设用地需求，统筹安排新增建设用地计划指标，保障村民住宅建设用地。</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对原有合法宅基</w:t>
      </w:r>
      <w:r>
        <w:rPr>
          <w:rFonts w:hint="eastAsia" w:ascii="仿宋_GB2312" w:hAnsi="仿宋_GB2312" w:eastAsia="仿宋_GB2312" w:cs="仿宋_GB2312"/>
          <w:b w:val="0"/>
          <w:bCs w:val="0"/>
          <w:color w:val="auto"/>
          <w:sz w:val="32"/>
          <w:szCs w:val="32"/>
          <w:lang w:eastAsia="zh-CN"/>
        </w:rPr>
        <w:t>地上村民住房规</w:t>
      </w:r>
      <w:r>
        <w:rPr>
          <w:rFonts w:hint="eastAsia" w:ascii="仿宋_GB2312" w:hAnsi="仿宋_GB2312" w:eastAsia="仿宋_GB2312" w:cs="仿宋_GB2312"/>
          <w:b w:val="0"/>
          <w:bCs w:val="0"/>
          <w:color w:val="auto"/>
          <w:sz w:val="32"/>
          <w:szCs w:val="32"/>
        </w:rPr>
        <w:t>划审批，应当符合</w:t>
      </w:r>
      <w:r>
        <w:rPr>
          <w:rFonts w:hint="eastAsia" w:ascii="仿宋_GB2312" w:hAnsi="仿宋_GB2312" w:eastAsia="仿宋_GB2312" w:cs="仿宋_GB2312"/>
          <w:b w:val="0"/>
          <w:bCs w:val="0"/>
          <w:color w:val="auto"/>
          <w:sz w:val="32"/>
          <w:szCs w:val="32"/>
          <w:lang w:eastAsia="zh-CN"/>
        </w:rPr>
        <w:t>城市总体规划</w:t>
      </w:r>
      <w:r>
        <w:rPr>
          <w:rFonts w:hint="eastAsia" w:ascii="仿宋_GB2312" w:hAnsi="仿宋_GB2312" w:eastAsia="仿宋_GB2312" w:cs="仿宋_GB2312"/>
          <w:b w:val="0"/>
          <w:bCs w:val="0"/>
          <w:color w:val="auto"/>
          <w:sz w:val="32"/>
          <w:szCs w:val="32"/>
        </w:rPr>
        <w:t>和相关专项规划的管控要求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应当</w:t>
      </w:r>
      <w:r>
        <w:rPr>
          <w:rFonts w:hint="eastAsia" w:ascii="仿宋_GB2312" w:hAnsi="仿宋_GB2312" w:eastAsia="仿宋_GB2312" w:cs="仿宋_GB2312"/>
          <w:b w:val="0"/>
          <w:bCs w:val="0"/>
          <w:color w:val="auto"/>
          <w:sz w:val="32"/>
          <w:szCs w:val="32"/>
          <w:lang w:eastAsia="zh-CN"/>
        </w:rPr>
        <w:t>符合街道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lang w:eastAsia="zh-CN"/>
        </w:rPr>
        <w:t>有关农村自建房建筑位置、面积、层数、层高、建筑风貌等相关标准和规范要求</w:t>
      </w:r>
      <w:r>
        <w:rPr>
          <w:rFonts w:hint="eastAsia" w:ascii="仿宋_GB2312" w:hAnsi="仿宋_GB2312" w:eastAsia="仿宋_GB2312" w:cs="仿宋_GB2312"/>
          <w:b w:val="0"/>
          <w:bCs w:val="0"/>
          <w:color w:val="auto"/>
          <w:sz w:val="32"/>
          <w:szCs w:val="32"/>
        </w:rPr>
        <w:t>。</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经批准用地建房的村民，应当在开工前向街道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申请划定宅基地用地范围。各街道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应当在收到申请后5</w:t>
      </w:r>
      <w:r>
        <w:rPr>
          <w:rFonts w:hint="eastAsia" w:ascii="仿宋_GB2312" w:hAnsi="仿宋_GB2312" w:eastAsia="仿宋_GB2312" w:cs="仿宋_GB2312"/>
          <w:b w:val="0"/>
          <w:bCs w:val="0"/>
          <w:color w:val="auto"/>
          <w:sz w:val="32"/>
          <w:szCs w:val="32"/>
          <w:lang w:val="en-US" w:eastAsia="zh-CN"/>
        </w:rPr>
        <w:t>个工作</w:t>
      </w:r>
      <w:r>
        <w:rPr>
          <w:rFonts w:hint="eastAsia" w:ascii="仿宋_GB2312" w:hAnsi="仿宋_GB2312" w:eastAsia="仿宋_GB2312" w:cs="仿宋_GB2312"/>
          <w:b w:val="0"/>
          <w:bCs w:val="0"/>
          <w:color w:val="auto"/>
          <w:sz w:val="32"/>
          <w:szCs w:val="32"/>
        </w:rPr>
        <w:t>日内完成开工查验，实地丈量批放宅基地，确定四至及建房位置。</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jc w:val="center"/>
        <w:textAlignment w:val="auto"/>
        <w:rPr>
          <w:rFonts w:hint="eastAsia" w:ascii="黑体" w:hAnsi="黑体" w:eastAsia="黑体" w:cs="黑体"/>
          <w:color w:val="auto"/>
          <w:sz w:val="32"/>
          <w:szCs w:val="32"/>
        </w:rPr>
      </w:pP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第三章  建设标准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40"/>
        </w:rPr>
      </w:pPr>
      <w:r>
        <w:rPr>
          <w:rFonts w:hint="eastAsia" w:ascii="楷体_GB2312" w:hAnsi="楷体_GB2312" w:eastAsia="楷体_GB2312" w:cs="楷体_GB2312"/>
          <w:b w:val="0"/>
          <w:bCs w:val="0"/>
          <w:color w:val="auto"/>
          <w:sz w:val="32"/>
          <w:szCs w:val="32"/>
          <w:lang w:eastAsia="zh-CN"/>
        </w:rPr>
        <w:t>第十</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建成区</w:t>
      </w:r>
      <w:r>
        <w:rPr>
          <w:rFonts w:hint="eastAsia" w:ascii="仿宋_GB2312" w:hAnsi="仿宋_GB2312" w:eastAsia="仿宋_GB2312" w:cs="仿宋_GB2312"/>
          <w:b w:val="0"/>
          <w:bCs w:val="0"/>
          <w:color w:val="auto"/>
          <w:sz w:val="32"/>
          <w:szCs w:val="32"/>
        </w:rPr>
        <w:t>自建房应当在已取得的宅基地上建设，且符合城市规划确定的道路红线、</w:t>
      </w:r>
      <w:r>
        <w:rPr>
          <w:rFonts w:hint="eastAsia" w:ascii="仿宋_GB2312" w:hAnsi="仿宋_GB2312" w:eastAsia="仿宋_GB2312" w:cs="仿宋_GB2312"/>
          <w:b w:val="0"/>
          <w:bCs w:val="0"/>
          <w:color w:val="auto"/>
          <w:sz w:val="32"/>
          <w:szCs w:val="40"/>
        </w:rPr>
        <w:t>绿线、基础设施、公共设施等要求，原则上不超过3层。沿街自建房严格按照《永济市沿街自建房规划方案》进行建设，村民宅基地位于城市重要地段和历史风貌街区，其住宅建设应当符合城市规划要求，且层数、高度、色彩与周边建筑相协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40"/>
        </w:rPr>
      </w:pPr>
      <w:r>
        <w:rPr>
          <w:rFonts w:hint="eastAsia" w:ascii="楷体_GB2312" w:hAnsi="楷体_GB2312" w:eastAsia="楷体_GB2312" w:cs="楷体_GB2312"/>
          <w:b w:val="0"/>
          <w:bCs w:val="0"/>
          <w:color w:val="auto"/>
          <w:sz w:val="32"/>
          <w:szCs w:val="32"/>
          <w:lang w:eastAsia="zh-CN"/>
        </w:rPr>
        <w:t>第十</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40"/>
        </w:rPr>
        <w:t>已纳入历史建筑保护范围的村民住宅，需维修加固的，按原层数、原面积和历史建筑景观风貌要求维修加固。属于文物保护建筑和控制性保护建筑范围内的危房改建，应当书面征得文物保护行政主管部门同意。</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 xml:space="preserve">第十三条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永济市处于8度抗震设防烈度区域，自建房的结构应采取圈梁、构造柱等措施保证房屋整体性，满足抗震性能，地基与基础、主体结构、屋面工程等施工质量必须符合相关验收规范。</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第十</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大力推广装配式技术，推广应用建筑墙体保温和太阳能光热、光伏等绿色建筑技术。房屋建筑必须选用合格的建筑材料，鼓励使用新型节能环保材料，严禁使用易燃可燃材料作为夹芯层或复合保温层的彩钢板建筑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 xml:space="preserve">第十五条  </w:t>
      </w:r>
      <w:r>
        <w:rPr>
          <w:rFonts w:hint="eastAsia" w:ascii="仿宋_GB2312" w:hAnsi="仿宋_GB2312" w:eastAsia="仿宋_GB2312" w:cs="仿宋_GB2312"/>
          <w:b w:val="0"/>
          <w:bCs w:val="0"/>
          <w:color w:val="auto"/>
          <w:sz w:val="32"/>
          <w:szCs w:val="32"/>
        </w:rPr>
        <w:t>具体建房标准执行山西省工程建设地方标准DBJ04/T416-2020《农村宅基地自建房住房技术指南（标准）》</w:t>
      </w:r>
      <w:r>
        <w:rPr>
          <w:rFonts w:hint="eastAsia" w:ascii="仿宋_GB2312" w:hAnsi="仿宋_GB2312" w:eastAsia="仿宋_GB2312" w:cs="仿宋_GB2312"/>
          <w:b w:val="0"/>
          <w:bCs w:val="0"/>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黑体" w:hAnsi="黑体" w:eastAsia="黑体" w:cs="黑体"/>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仿宋_GB2312" w:hAnsi="仿宋_GB2312" w:eastAsia="仿宋_GB2312" w:cs="仿宋_GB2312"/>
          <w:b/>
          <w:bCs/>
          <w:color w:val="auto"/>
          <w:sz w:val="32"/>
          <w:szCs w:val="32"/>
        </w:rPr>
      </w:pPr>
      <w:r>
        <w:rPr>
          <w:rFonts w:hint="eastAsia" w:ascii="黑体" w:hAnsi="黑体" w:eastAsia="黑体" w:cs="黑体"/>
          <w:color w:val="auto"/>
          <w:sz w:val="32"/>
          <w:szCs w:val="32"/>
        </w:rPr>
        <w:t>第四章  建设程序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第十</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自建房建设程序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（一）建房人新申请宅基地</w:t>
      </w:r>
      <w:r>
        <w:rPr>
          <w:rFonts w:hint="eastAsia" w:ascii="仿宋_GB2312" w:hAnsi="仿宋_GB2312" w:eastAsia="仿宋_GB2312" w:cs="仿宋_GB2312"/>
          <w:b w:val="0"/>
          <w:bCs w:val="0"/>
          <w:color w:val="auto"/>
          <w:sz w:val="32"/>
          <w:szCs w:val="32"/>
          <w:lang w:val="en-US" w:eastAsia="zh-CN"/>
        </w:rPr>
        <w:t>建房及</w:t>
      </w:r>
      <w:r>
        <w:rPr>
          <w:rFonts w:hint="eastAsia" w:ascii="仿宋_GB2312" w:hAnsi="仿宋_GB2312" w:eastAsia="仿宋_GB2312" w:cs="仿宋_GB2312"/>
          <w:b w:val="0"/>
          <w:bCs w:val="0"/>
          <w:color w:val="auto"/>
          <w:sz w:val="32"/>
          <w:szCs w:val="32"/>
        </w:rPr>
        <w:t>在原有合法宅基地上建</w:t>
      </w:r>
      <w:r>
        <w:rPr>
          <w:rFonts w:hint="eastAsia" w:ascii="仿宋_GB2312" w:hAnsi="仿宋_GB2312" w:eastAsia="仿宋_GB2312" w:cs="仿宋_GB2312"/>
          <w:b w:val="0"/>
          <w:bCs w:val="0"/>
          <w:color w:val="auto"/>
          <w:sz w:val="32"/>
          <w:szCs w:val="32"/>
          <w:lang w:val="en-US" w:eastAsia="zh-CN"/>
        </w:rPr>
        <w:t>房</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val="en-US" w:eastAsia="zh-CN"/>
        </w:rPr>
        <w:t>均应</w:t>
      </w:r>
      <w:r>
        <w:rPr>
          <w:rFonts w:hint="eastAsia" w:ascii="仿宋_GB2312" w:hAnsi="仿宋_GB2312" w:eastAsia="仿宋_GB2312" w:cs="仿宋_GB2312"/>
          <w:b w:val="0"/>
          <w:bCs w:val="0"/>
          <w:color w:val="auto"/>
          <w:sz w:val="32"/>
          <w:szCs w:val="32"/>
        </w:rPr>
        <w:t>向</w:t>
      </w:r>
      <w:r>
        <w:rPr>
          <w:rFonts w:hint="eastAsia" w:ascii="仿宋_GB2312" w:hAnsi="仿宋_GB2312" w:eastAsia="仿宋_GB2312" w:cs="仿宋_GB2312"/>
          <w:b w:val="0"/>
          <w:bCs w:val="0"/>
          <w:color w:val="auto"/>
          <w:sz w:val="32"/>
          <w:szCs w:val="32"/>
          <w:lang w:val="en-US" w:eastAsia="zh-CN"/>
        </w:rPr>
        <w:t>辖区</w:t>
      </w:r>
      <w:r>
        <w:rPr>
          <w:rFonts w:hint="eastAsia" w:ascii="仿宋_GB2312" w:hAnsi="仿宋_GB2312" w:eastAsia="仿宋_GB2312" w:cs="仿宋_GB2312"/>
          <w:b w:val="0"/>
          <w:bCs w:val="0"/>
          <w:color w:val="auto"/>
          <w:sz w:val="32"/>
          <w:szCs w:val="32"/>
        </w:rPr>
        <w:t>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提交《</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宅基地和建房（规划许可）申请表》（见附件1）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宅基地和建房（规划许可）审批表》（见附件</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依法依规对建房人取得房屋建设用地和规划进行审批，出具</w:t>
      </w:r>
      <w:r>
        <w:rPr>
          <w:rFonts w:hint="eastAsia" w:ascii="仿宋_GB2312" w:hAnsi="仿宋_GB2312" w:eastAsia="仿宋_GB2312" w:cs="仿宋_GB2312"/>
          <w:b w:val="0"/>
          <w:bCs w:val="0"/>
          <w:color w:val="auto"/>
          <w:sz w:val="32"/>
          <w:szCs w:val="32"/>
          <w:lang w:val="en-US" w:eastAsia="zh-CN"/>
        </w:rPr>
        <w:t>审批意见，沿街</w:t>
      </w:r>
      <w:r>
        <w:rPr>
          <w:rFonts w:hint="eastAsia" w:ascii="仿宋_GB2312" w:hAnsi="仿宋_GB2312" w:eastAsia="仿宋_GB2312" w:cs="仿宋_GB2312"/>
          <w:b w:val="0"/>
          <w:bCs w:val="0"/>
          <w:color w:val="auto"/>
          <w:sz w:val="32"/>
          <w:szCs w:val="40"/>
        </w:rPr>
        <w:t>自建房</w:t>
      </w:r>
      <w:r>
        <w:rPr>
          <w:rFonts w:hint="eastAsia" w:ascii="仿宋_GB2312" w:hAnsi="仿宋_GB2312" w:eastAsia="仿宋_GB2312" w:cs="仿宋_GB2312"/>
          <w:b w:val="0"/>
          <w:bCs w:val="0"/>
          <w:color w:val="auto"/>
          <w:sz w:val="32"/>
          <w:szCs w:val="32"/>
          <w:lang w:val="en-US" w:eastAsia="zh-CN"/>
        </w:rPr>
        <w:t>审批手续</w:t>
      </w:r>
      <w:r>
        <w:rPr>
          <w:rFonts w:hint="eastAsia" w:ascii="仿宋_GB2312" w:hAnsi="仿宋_GB2312" w:eastAsia="仿宋_GB2312" w:cs="仿宋_GB2312"/>
          <w:b w:val="0"/>
          <w:bCs w:val="0"/>
          <w:color w:val="auto"/>
          <w:kern w:val="2"/>
          <w:sz w:val="32"/>
          <w:szCs w:val="40"/>
          <w:lang w:eastAsia="zh-CN"/>
        </w:rPr>
        <w:t>抄报市自然资源局、市住建局。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建房人根据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宅基地和建房（规划许可）审批表》</w:t>
      </w:r>
      <w:r>
        <w:rPr>
          <w:rFonts w:hint="eastAsia" w:ascii="仿宋_GB2312" w:hAnsi="仿宋_GB2312" w:eastAsia="仿宋_GB2312" w:cs="仿宋_GB2312"/>
          <w:b w:val="0"/>
          <w:bCs w:val="0"/>
          <w:color w:val="auto"/>
          <w:sz w:val="32"/>
          <w:szCs w:val="32"/>
          <w:lang w:val="en-US" w:eastAsia="zh-CN"/>
        </w:rPr>
        <w:t>填写</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自建房承诺书》（见附件</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40"/>
        </w:rPr>
        <w:t>自行聘请有资质的</w:t>
      </w:r>
      <w:r>
        <w:rPr>
          <w:rFonts w:hint="eastAsia" w:ascii="仿宋_GB2312" w:hAnsi="仿宋_GB2312" w:eastAsia="仿宋_GB2312" w:cs="仿宋_GB2312"/>
          <w:b w:val="0"/>
          <w:bCs w:val="0"/>
          <w:color w:val="auto"/>
          <w:kern w:val="2"/>
          <w:sz w:val="32"/>
          <w:szCs w:val="40"/>
          <w:lang w:eastAsia="zh-CN"/>
        </w:rPr>
        <w:t>建筑</w:t>
      </w:r>
      <w:r>
        <w:rPr>
          <w:rFonts w:hint="eastAsia" w:ascii="仿宋_GB2312" w:hAnsi="仿宋_GB2312" w:eastAsia="仿宋_GB2312" w:cs="仿宋_GB2312"/>
          <w:b w:val="0"/>
          <w:bCs w:val="0"/>
          <w:color w:val="auto"/>
          <w:kern w:val="2"/>
          <w:sz w:val="32"/>
          <w:szCs w:val="40"/>
        </w:rPr>
        <w:t>设计公司</w:t>
      </w:r>
      <w:r>
        <w:rPr>
          <w:rFonts w:hint="eastAsia" w:ascii="仿宋_GB2312" w:hAnsi="仿宋_GB2312" w:eastAsia="仿宋_GB2312" w:cs="仿宋_GB2312"/>
          <w:b w:val="0"/>
          <w:bCs w:val="0"/>
          <w:color w:val="auto"/>
          <w:kern w:val="2"/>
          <w:sz w:val="32"/>
          <w:szCs w:val="40"/>
          <w:lang w:eastAsia="zh-CN"/>
        </w:rPr>
        <w:t>、施工单位、监理公司</w:t>
      </w:r>
      <w:r>
        <w:rPr>
          <w:rFonts w:hint="eastAsia" w:ascii="仿宋_GB2312" w:hAnsi="仿宋_GB2312" w:eastAsia="仿宋_GB2312" w:cs="仿宋_GB2312"/>
          <w:b w:val="0"/>
          <w:bCs w:val="0"/>
          <w:color w:val="auto"/>
          <w:kern w:val="2"/>
          <w:sz w:val="32"/>
          <w:szCs w:val="40"/>
        </w:rPr>
        <w:t>进行施工图纸设计和施工监理</w:t>
      </w:r>
      <w:r>
        <w:rPr>
          <w:rFonts w:hint="eastAsia" w:ascii="仿宋_GB2312" w:hAnsi="仿宋_GB2312" w:eastAsia="仿宋_GB2312" w:cs="仿宋_GB2312"/>
          <w:b w:val="0"/>
          <w:bCs w:val="0"/>
          <w:color w:val="auto"/>
          <w:kern w:val="2"/>
          <w:sz w:val="32"/>
          <w:szCs w:val="40"/>
          <w:lang w:eastAsia="zh-CN"/>
        </w:rPr>
        <w:t>，</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val="en-US" w:eastAsia="zh-CN"/>
        </w:rPr>
        <w:t>参照《山西省农村自建低层房屋施工合同（试行）》</w:t>
      </w:r>
      <w:r>
        <w:rPr>
          <w:rFonts w:hint="eastAsia" w:ascii="仿宋_GB2312" w:hAnsi="仿宋_GB2312" w:eastAsia="仿宋_GB2312" w:cs="仿宋_GB2312"/>
          <w:b w:val="0"/>
          <w:bCs w:val="0"/>
          <w:color w:val="auto"/>
          <w:sz w:val="32"/>
          <w:szCs w:val="32"/>
        </w:rPr>
        <w:t>签订书面合同（见附件</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）建房人填写《</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自建房屋开工登记表》（见附件</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），报各街道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登记</w:t>
      </w:r>
      <w:r>
        <w:rPr>
          <w:rFonts w:hint="eastAsia" w:ascii="仿宋_GB2312" w:hAnsi="仿宋_GB2312" w:eastAsia="仿宋_GB2312" w:cs="仿宋_GB2312"/>
          <w:b w:val="0"/>
          <w:bCs w:val="0"/>
          <w:color w:val="auto"/>
          <w:sz w:val="32"/>
          <w:szCs w:val="32"/>
          <w:lang w:eastAsia="zh-CN"/>
        </w:rPr>
        <w:t>，由街道办事处组织人员实地查看复核，并出具审批意见。</w:t>
      </w:r>
      <w:r>
        <w:rPr>
          <w:rFonts w:hint="eastAsia" w:ascii="仿宋_GB2312" w:hAnsi="仿宋_GB2312" w:eastAsia="仿宋_GB2312" w:cs="仿宋_GB2312"/>
          <w:b w:val="0"/>
          <w:bCs w:val="0"/>
          <w:color w:val="auto"/>
          <w:sz w:val="32"/>
          <w:szCs w:val="32"/>
          <w:lang w:val="en-US" w:eastAsia="zh-CN"/>
        </w:rPr>
        <w:t>沿街自建房由街道办事处会同市自然资源局、市住建局实地查看复核，根据</w:t>
      </w:r>
      <w:r>
        <w:rPr>
          <w:rFonts w:hint="eastAsia" w:ascii="仿宋_GB2312" w:hAnsi="仿宋_GB2312" w:eastAsia="仿宋_GB2312" w:cs="仿宋_GB2312"/>
          <w:b w:val="0"/>
          <w:bCs w:val="0"/>
          <w:color w:val="auto"/>
          <w:sz w:val="32"/>
          <w:szCs w:val="40"/>
        </w:rPr>
        <w:t>《永济市沿街自建房规划方案》</w:t>
      </w:r>
      <w:r>
        <w:rPr>
          <w:rFonts w:hint="eastAsia" w:ascii="仿宋_GB2312" w:hAnsi="仿宋_GB2312" w:eastAsia="仿宋_GB2312" w:cs="仿宋_GB2312"/>
          <w:b w:val="0"/>
          <w:bCs w:val="0"/>
          <w:color w:val="auto"/>
          <w:sz w:val="32"/>
          <w:szCs w:val="40"/>
          <w:lang w:val="en-US" w:eastAsia="zh-CN"/>
        </w:rPr>
        <w:t>出具审批意见。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）施工方按照设计图、国家规定的施工技术标准和操作规程施工。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）建房人组织设计、施工、监理等参建各方进行房屋竣工验收，并填写《</w:t>
      </w:r>
      <w:r>
        <w:rPr>
          <w:rFonts w:hint="eastAsia" w:ascii="仿宋_GB2312" w:hAnsi="仿宋_GB2312" w:eastAsia="仿宋_GB2312" w:cs="仿宋_GB2312"/>
          <w:b w:val="0"/>
          <w:bCs w:val="0"/>
          <w:color w:val="auto"/>
          <w:sz w:val="32"/>
          <w:szCs w:val="32"/>
          <w:lang w:val="en-US" w:eastAsia="zh-CN"/>
        </w:rPr>
        <w:t>建成区自建房</w:t>
      </w:r>
      <w:r>
        <w:rPr>
          <w:rFonts w:hint="eastAsia" w:ascii="仿宋_GB2312" w:hAnsi="仿宋_GB2312" w:eastAsia="仿宋_GB2312" w:cs="仿宋_GB2312"/>
          <w:b w:val="0"/>
          <w:bCs w:val="0"/>
          <w:color w:val="auto"/>
          <w:sz w:val="32"/>
          <w:szCs w:val="32"/>
        </w:rPr>
        <w:t>竣工验收表》（见附件</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），报各街道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存档。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）建房完工后应当及时申请</w:t>
      </w:r>
      <w:r>
        <w:rPr>
          <w:rFonts w:hint="eastAsia" w:ascii="仿宋_GB2312" w:hAnsi="仿宋_GB2312" w:eastAsia="仿宋_GB2312" w:cs="仿宋_GB2312"/>
          <w:b w:val="0"/>
          <w:bCs w:val="0"/>
          <w:color w:val="auto"/>
          <w:sz w:val="32"/>
          <w:szCs w:val="32"/>
          <w:lang w:val="en-US" w:eastAsia="zh-CN"/>
        </w:rPr>
        <w:t>街道办事处</w:t>
      </w:r>
      <w:r>
        <w:rPr>
          <w:rFonts w:hint="eastAsia" w:ascii="仿宋_GB2312" w:hAnsi="仿宋_GB2312" w:eastAsia="仿宋_GB2312" w:cs="仿宋_GB2312"/>
          <w:b w:val="0"/>
          <w:bCs w:val="0"/>
          <w:color w:val="auto"/>
          <w:sz w:val="32"/>
          <w:szCs w:val="32"/>
        </w:rPr>
        <w:t>验收，</w:t>
      </w:r>
      <w:r>
        <w:rPr>
          <w:rFonts w:hint="eastAsia" w:ascii="仿宋_GB2312" w:hAnsi="仿宋_GB2312" w:eastAsia="仿宋_GB2312" w:cs="仿宋_GB2312"/>
          <w:b w:val="0"/>
          <w:bCs w:val="0"/>
          <w:color w:val="auto"/>
          <w:sz w:val="32"/>
          <w:szCs w:val="32"/>
          <w:lang w:val="en-US" w:eastAsia="zh-CN"/>
        </w:rPr>
        <w:t>街道办事处</w:t>
      </w:r>
      <w:r>
        <w:rPr>
          <w:rFonts w:hint="eastAsia" w:ascii="仿宋_GB2312" w:hAnsi="仿宋_GB2312" w:eastAsia="仿宋_GB2312" w:cs="仿宋_GB2312"/>
          <w:b w:val="0"/>
          <w:bCs w:val="0"/>
          <w:color w:val="auto"/>
          <w:sz w:val="32"/>
          <w:szCs w:val="32"/>
        </w:rPr>
        <w:t>要组织</w:t>
      </w:r>
      <w:r>
        <w:rPr>
          <w:rFonts w:hint="eastAsia" w:ascii="仿宋_GB2312" w:hAnsi="仿宋_GB2312" w:eastAsia="仿宋_GB2312" w:cs="仿宋_GB2312"/>
          <w:b w:val="0"/>
          <w:bCs w:val="0"/>
          <w:color w:val="auto"/>
          <w:sz w:val="32"/>
          <w:szCs w:val="32"/>
          <w:lang w:val="en-US" w:eastAsia="zh-CN"/>
        </w:rPr>
        <w:t>人员</w:t>
      </w:r>
      <w:r>
        <w:rPr>
          <w:rFonts w:hint="eastAsia" w:ascii="仿宋_GB2312" w:hAnsi="仿宋_GB2312" w:eastAsia="仿宋_GB2312" w:cs="仿宋_GB2312"/>
          <w:b w:val="0"/>
          <w:bCs w:val="0"/>
          <w:color w:val="auto"/>
          <w:sz w:val="32"/>
          <w:szCs w:val="32"/>
        </w:rPr>
        <w:t>进行验收，并出具《</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宅基地和建房（规划许可）验收表》</w:t>
      </w:r>
      <w:r>
        <w:rPr>
          <w:rFonts w:hint="eastAsia" w:ascii="仿宋_GB2312" w:hAnsi="仿宋_GB2312" w:eastAsia="仿宋_GB2312" w:cs="仿宋_GB2312"/>
          <w:b w:val="0"/>
          <w:bCs w:val="0"/>
          <w:color w:val="auto"/>
          <w:sz w:val="32"/>
          <w:szCs w:val="32"/>
          <w:lang w:eastAsia="zh-CN"/>
        </w:rPr>
        <w:t>（见附件</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）通过验收的房屋，</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lang w:val="en-US" w:eastAsia="zh-CN"/>
        </w:rPr>
        <w:t>建房人</w:t>
      </w:r>
      <w:r>
        <w:rPr>
          <w:rFonts w:hint="eastAsia" w:ascii="仿宋_GB2312" w:hAnsi="仿宋_GB2312" w:eastAsia="仿宋_GB2312" w:cs="仿宋_GB2312"/>
          <w:b w:val="0"/>
          <w:bCs w:val="0"/>
          <w:color w:val="auto"/>
          <w:sz w:val="32"/>
          <w:szCs w:val="32"/>
        </w:rPr>
        <w:t>向不动产登记部门申请办理不动产登记。</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40"/>
          <w:lang w:eastAsia="zh-CN"/>
        </w:rPr>
      </w:pPr>
      <w:r>
        <w:rPr>
          <w:rFonts w:hint="eastAsia" w:ascii="楷体_GB2312" w:hAnsi="楷体_GB2312" w:eastAsia="楷体_GB2312" w:cs="楷体_GB2312"/>
          <w:b w:val="0"/>
          <w:bCs w:val="0"/>
          <w:color w:val="auto"/>
          <w:sz w:val="32"/>
          <w:szCs w:val="32"/>
          <w:lang w:eastAsia="zh-CN"/>
        </w:rPr>
        <w:t>第十</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40"/>
        </w:rPr>
        <w:t>建成区内</w:t>
      </w:r>
      <w:r>
        <w:rPr>
          <w:rFonts w:hint="eastAsia" w:ascii="仿宋_GB2312" w:hAnsi="仿宋_GB2312" w:eastAsia="仿宋_GB2312" w:cs="仿宋_GB2312"/>
          <w:b w:val="0"/>
          <w:bCs w:val="0"/>
          <w:color w:val="auto"/>
          <w:sz w:val="32"/>
          <w:szCs w:val="40"/>
          <w:lang w:eastAsia="zh-CN"/>
        </w:rPr>
        <w:t>宅基地之外的集体建设用地和</w:t>
      </w:r>
      <w:r>
        <w:rPr>
          <w:rFonts w:hint="eastAsia" w:ascii="仿宋_GB2312" w:hAnsi="仿宋_GB2312" w:eastAsia="仿宋_GB2312" w:cs="仿宋_GB2312"/>
          <w:b w:val="0"/>
          <w:bCs w:val="0"/>
          <w:color w:val="auto"/>
          <w:sz w:val="32"/>
          <w:szCs w:val="40"/>
        </w:rPr>
        <w:t>国有土地</w:t>
      </w:r>
      <w:r>
        <w:rPr>
          <w:rFonts w:hint="eastAsia" w:ascii="仿宋_GB2312" w:hAnsi="仿宋_GB2312" w:eastAsia="仿宋_GB2312" w:cs="仿宋_GB2312"/>
          <w:b w:val="0"/>
          <w:bCs w:val="0"/>
          <w:color w:val="auto"/>
          <w:sz w:val="32"/>
          <w:szCs w:val="40"/>
          <w:lang w:eastAsia="zh-CN"/>
        </w:rPr>
        <w:t>上</w:t>
      </w:r>
      <w:r>
        <w:rPr>
          <w:rFonts w:hint="eastAsia" w:ascii="仿宋_GB2312" w:hAnsi="仿宋_GB2312" w:eastAsia="仿宋_GB2312" w:cs="仿宋_GB2312"/>
          <w:b w:val="0"/>
          <w:bCs w:val="0"/>
          <w:color w:val="auto"/>
          <w:sz w:val="32"/>
          <w:szCs w:val="40"/>
        </w:rPr>
        <w:t>的</w:t>
      </w:r>
      <w:r>
        <w:rPr>
          <w:rFonts w:hint="eastAsia" w:ascii="仿宋_GB2312" w:hAnsi="仿宋_GB2312" w:eastAsia="仿宋_GB2312" w:cs="仿宋_GB2312"/>
          <w:b w:val="0"/>
          <w:bCs w:val="0"/>
          <w:color w:val="auto"/>
          <w:sz w:val="32"/>
          <w:szCs w:val="40"/>
          <w:lang w:val="en-US" w:eastAsia="zh-CN"/>
        </w:rPr>
        <w:t>建筑</w:t>
      </w:r>
      <w:r>
        <w:rPr>
          <w:rFonts w:hint="eastAsia" w:ascii="仿宋_GB2312" w:hAnsi="仿宋_GB2312" w:eastAsia="仿宋_GB2312" w:cs="仿宋_GB2312"/>
          <w:b w:val="0"/>
          <w:bCs w:val="0"/>
          <w:color w:val="auto"/>
          <w:sz w:val="32"/>
          <w:szCs w:val="32"/>
        </w:rPr>
        <w:t>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必须严格执行工程建设项目基本建设程序，落实建筑许可、工程发包与承包、工程监理、安全生产、工程质量、竣工验收、不动产登记等监督管理要求。</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jc w:val="center"/>
        <w:textAlignment w:val="auto"/>
        <w:rPr>
          <w:rFonts w:hint="eastAsia" w:ascii="黑体" w:hAnsi="黑体" w:eastAsia="黑体" w:cs="黑体"/>
          <w:color w:val="auto"/>
          <w:kern w:val="2"/>
          <w:sz w:val="32"/>
          <w:szCs w:val="40"/>
          <w:lang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jc w:val="center"/>
        <w:textAlignment w:val="auto"/>
        <w:rPr>
          <w:rFonts w:hint="eastAsia" w:ascii="仿宋_GB2312" w:hAnsi="仿宋_GB2312" w:eastAsia="仿宋_GB2312" w:cs="仿宋_GB2312"/>
          <w:b/>
          <w:bCs/>
          <w:color w:val="auto"/>
          <w:kern w:val="2"/>
          <w:sz w:val="32"/>
          <w:szCs w:val="40"/>
          <w:lang w:eastAsia="zh-CN"/>
        </w:rPr>
      </w:pPr>
      <w:r>
        <w:rPr>
          <w:rFonts w:hint="eastAsia" w:ascii="黑体" w:hAnsi="黑体" w:eastAsia="黑体" w:cs="黑体"/>
          <w:color w:val="auto"/>
          <w:kern w:val="2"/>
          <w:sz w:val="32"/>
          <w:szCs w:val="40"/>
          <w:lang w:eastAsia="zh-CN"/>
        </w:rPr>
        <w:t>第五章</w:t>
      </w:r>
      <w:r>
        <w:rPr>
          <w:rFonts w:hint="eastAsia" w:ascii="黑体" w:hAnsi="黑体" w:eastAsia="黑体" w:cs="黑体"/>
          <w:color w:val="auto"/>
          <w:kern w:val="2"/>
          <w:sz w:val="32"/>
          <w:szCs w:val="40"/>
          <w:lang w:val="en-US" w:eastAsia="zh-CN"/>
        </w:rPr>
        <w:t xml:space="preserve"> </w:t>
      </w:r>
      <w:r>
        <w:rPr>
          <w:rFonts w:hint="eastAsia" w:ascii="黑体" w:hAnsi="黑体" w:eastAsia="黑体" w:cs="黑体"/>
          <w:color w:val="auto"/>
          <w:kern w:val="2"/>
          <w:sz w:val="32"/>
          <w:szCs w:val="40"/>
          <w:lang w:eastAsia="zh-CN"/>
        </w:rPr>
        <w:t>监督与管理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40"/>
        </w:rPr>
      </w:pPr>
      <w:r>
        <w:rPr>
          <w:rFonts w:hint="eastAsia" w:ascii="楷体_GB2312" w:hAnsi="楷体_GB2312" w:eastAsia="楷体_GB2312" w:cs="楷体_GB2312"/>
          <w:b w:val="0"/>
          <w:bCs w:val="0"/>
          <w:color w:val="auto"/>
          <w:kern w:val="2"/>
          <w:sz w:val="32"/>
          <w:szCs w:val="32"/>
          <w:lang w:val="en-US" w:eastAsia="zh-CN" w:bidi="ar-SA"/>
        </w:rPr>
        <w:t xml:space="preserve">第十八条  </w:t>
      </w:r>
      <w:r>
        <w:rPr>
          <w:rFonts w:hint="eastAsia" w:ascii="仿宋_GB2312" w:hAnsi="仿宋_GB2312" w:eastAsia="仿宋_GB2312" w:cs="仿宋_GB2312"/>
          <w:b w:val="0"/>
          <w:bCs w:val="0"/>
          <w:color w:val="auto"/>
          <w:kern w:val="2"/>
          <w:sz w:val="32"/>
          <w:szCs w:val="40"/>
        </w:rPr>
        <w:t>建房</w:t>
      </w:r>
      <w:r>
        <w:rPr>
          <w:rFonts w:hint="eastAsia" w:ascii="仿宋_GB2312" w:hAnsi="仿宋_GB2312" w:eastAsia="仿宋_GB2312" w:cs="仿宋_GB2312"/>
          <w:b w:val="0"/>
          <w:bCs w:val="0"/>
          <w:color w:val="auto"/>
          <w:kern w:val="2"/>
          <w:sz w:val="32"/>
          <w:szCs w:val="40"/>
          <w:lang w:eastAsia="zh-CN"/>
        </w:rPr>
        <w:t>人</w:t>
      </w:r>
      <w:r>
        <w:rPr>
          <w:rFonts w:hint="eastAsia" w:ascii="仿宋_GB2312" w:hAnsi="仿宋_GB2312" w:eastAsia="仿宋_GB2312" w:cs="仿宋_GB2312"/>
          <w:b w:val="0"/>
          <w:bCs w:val="0"/>
          <w:color w:val="auto"/>
          <w:kern w:val="2"/>
          <w:sz w:val="32"/>
          <w:szCs w:val="40"/>
        </w:rPr>
        <w:t>对自建房的质量负责</w:t>
      </w:r>
      <w:r>
        <w:rPr>
          <w:rFonts w:hint="eastAsia" w:ascii="仿宋_GB2312" w:hAnsi="仿宋_GB2312" w:eastAsia="仿宋_GB2312" w:cs="仿宋_GB2312"/>
          <w:b w:val="0"/>
          <w:bCs w:val="0"/>
          <w:color w:val="auto"/>
          <w:kern w:val="2"/>
          <w:sz w:val="32"/>
          <w:szCs w:val="40"/>
          <w:lang w:eastAsia="zh-CN"/>
        </w:rPr>
        <w:t>，</w:t>
      </w:r>
      <w:r>
        <w:rPr>
          <w:rFonts w:hint="eastAsia" w:ascii="仿宋_GB2312" w:hAnsi="仿宋_GB2312" w:eastAsia="仿宋_GB2312" w:cs="仿宋_GB2312"/>
          <w:b w:val="0"/>
          <w:bCs w:val="0"/>
          <w:color w:val="auto"/>
          <w:kern w:val="2"/>
          <w:sz w:val="32"/>
          <w:szCs w:val="40"/>
        </w:rPr>
        <w:t>不得无图施工或者擅自变更设计图纸（标准图集）施工，不得使用不符合国家规定标准和质量要求的建筑材料和建筑构件</w:t>
      </w:r>
      <w:r>
        <w:rPr>
          <w:rFonts w:hint="eastAsia" w:ascii="仿宋_GB2312" w:hAnsi="仿宋_GB2312" w:eastAsia="仿宋_GB2312" w:cs="仿宋_GB2312"/>
          <w:b w:val="0"/>
          <w:bCs w:val="0"/>
          <w:color w:val="auto"/>
          <w:kern w:val="2"/>
          <w:sz w:val="32"/>
          <w:szCs w:val="40"/>
          <w:lang w:eastAsia="zh-CN"/>
        </w:rPr>
        <w:t>及危害公共安全的彩钢板建（构）筑物。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40"/>
          <w:lang w:val="en-US" w:eastAsia="zh-CN"/>
        </w:rPr>
      </w:pPr>
      <w:r>
        <w:rPr>
          <w:rFonts w:hint="eastAsia" w:ascii="楷体_GB2312" w:hAnsi="楷体_GB2312" w:eastAsia="楷体_GB2312" w:cs="楷体_GB2312"/>
          <w:b w:val="0"/>
          <w:bCs w:val="0"/>
          <w:color w:val="auto"/>
          <w:kern w:val="2"/>
          <w:sz w:val="32"/>
          <w:szCs w:val="32"/>
          <w:lang w:val="en-US" w:eastAsia="zh-CN" w:bidi="ar-SA"/>
        </w:rPr>
        <w:t xml:space="preserve">第十九条 </w:t>
      </w:r>
      <w:r>
        <w:rPr>
          <w:rFonts w:hint="eastAsia" w:ascii="仿宋_GB2312" w:hAnsi="仿宋_GB2312" w:eastAsia="仿宋_GB2312" w:cs="仿宋_GB2312"/>
          <w:b w:val="0"/>
          <w:bCs w:val="0"/>
          <w:color w:val="auto"/>
          <w:sz w:val="32"/>
          <w:szCs w:val="32"/>
          <w:lang w:val="en-US" w:eastAsia="zh-CN"/>
        </w:rPr>
        <w:t xml:space="preserve"> 街道</w:t>
      </w:r>
      <w:r>
        <w:rPr>
          <w:rFonts w:hint="eastAsia" w:ascii="仿宋_GB2312" w:hAnsi="仿宋_GB2312" w:eastAsia="仿宋_GB2312" w:cs="仿宋_GB2312"/>
          <w:b w:val="0"/>
          <w:bCs w:val="0"/>
          <w:color w:val="auto"/>
          <w:sz w:val="32"/>
          <w:szCs w:val="32"/>
        </w:rPr>
        <w:t>办事处对</w:t>
      </w:r>
      <w:r>
        <w:rPr>
          <w:rFonts w:hint="eastAsia" w:ascii="仿宋_GB2312" w:hAnsi="仿宋_GB2312" w:eastAsia="仿宋_GB2312" w:cs="仿宋_GB2312"/>
          <w:b w:val="0"/>
          <w:bCs w:val="0"/>
          <w:color w:val="auto"/>
          <w:sz w:val="32"/>
          <w:szCs w:val="32"/>
          <w:lang w:eastAsia="zh-CN"/>
        </w:rPr>
        <w:t>正在建设的</w:t>
      </w:r>
      <w:r>
        <w:rPr>
          <w:rFonts w:hint="eastAsia" w:ascii="仿宋_GB2312" w:hAnsi="仿宋_GB2312" w:eastAsia="仿宋_GB2312" w:cs="仿宋_GB2312"/>
          <w:b w:val="0"/>
          <w:bCs w:val="0"/>
          <w:color w:val="auto"/>
          <w:sz w:val="32"/>
          <w:szCs w:val="32"/>
        </w:rPr>
        <w:t>城中村内</w:t>
      </w:r>
      <w:r>
        <w:rPr>
          <w:rFonts w:hint="eastAsia" w:ascii="仿宋_GB2312" w:hAnsi="仿宋_GB2312" w:eastAsia="仿宋_GB2312" w:cs="仿宋_GB2312"/>
          <w:b w:val="0"/>
          <w:bCs w:val="0"/>
          <w:color w:val="auto"/>
          <w:sz w:val="32"/>
          <w:szCs w:val="32"/>
          <w:lang w:eastAsia="zh-CN"/>
        </w:rPr>
        <w:t>自建房是</w:t>
      </w:r>
      <w:r>
        <w:rPr>
          <w:rFonts w:hint="eastAsia" w:ascii="仿宋_GB2312" w:hAnsi="仿宋_GB2312" w:eastAsia="仿宋_GB2312" w:cs="仿宋_GB2312"/>
          <w:b w:val="0"/>
          <w:bCs w:val="0"/>
          <w:color w:val="auto"/>
          <w:sz w:val="32"/>
          <w:szCs w:val="32"/>
        </w:rPr>
        <w:t>否符合</w:t>
      </w:r>
      <w:r>
        <w:rPr>
          <w:rFonts w:hint="eastAsia" w:ascii="仿宋_GB2312" w:hAnsi="仿宋_GB2312" w:eastAsia="仿宋_GB2312" w:cs="仿宋_GB2312"/>
          <w:b w:val="0"/>
          <w:bCs w:val="0"/>
          <w:color w:val="auto"/>
          <w:sz w:val="32"/>
          <w:szCs w:val="32"/>
          <w:lang w:val="en-US" w:eastAsia="zh-CN"/>
        </w:rPr>
        <w:t>申报审批</w:t>
      </w:r>
      <w:r>
        <w:rPr>
          <w:rFonts w:hint="eastAsia" w:ascii="仿宋_GB2312" w:hAnsi="仿宋_GB2312" w:eastAsia="仿宋_GB2312" w:cs="仿宋_GB2312"/>
          <w:b w:val="0"/>
          <w:bCs w:val="0"/>
          <w:color w:val="auto"/>
          <w:sz w:val="32"/>
          <w:szCs w:val="32"/>
        </w:rPr>
        <w:t>要求的情况，实施</w:t>
      </w:r>
      <w:r>
        <w:rPr>
          <w:rFonts w:hint="eastAsia" w:ascii="仿宋_GB2312" w:hAnsi="仿宋_GB2312" w:eastAsia="仿宋_GB2312" w:cs="仿宋_GB2312"/>
          <w:b w:val="0"/>
          <w:bCs w:val="0"/>
          <w:color w:val="auto"/>
          <w:sz w:val="32"/>
          <w:szCs w:val="32"/>
          <w:lang w:eastAsia="zh-CN"/>
        </w:rPr>
        <w:t>事中监督</w:t>
      </w:r>
      <w:r>
        <w:rPr>
          <w:rFonts w:hint="eastAsia" w:ascii="仿宋_GB2312" w:hAnsi="仿宋_GB2312" w:eastAsia="仿宋_GB2312" w:cs="仿宋_GB2312"/>
          <w:b w:val="0"/>
          <w:bCs w:val="0"/>
          <w:color w:val="auto"/>
          <w:sz w:val="32"/>
          <w:szCs w:val="32"/>
        </w:rPr>
        <w:t>和</w:t>
      </w:r>
      <w:r>
        <w:rPr>
          <w:rFonts w:hint="eastAsia" w:ascii="仿宋_GB2312" w:hAnsi="仿宋_GB2312" w:eastAsia="仿宋_GB2312" w:cs="仿宋_GB2312"/>
          <w:b w:val="0"/>
          <w:bCs w:val="0"/>
          <w:color w:val="auto"/>
          <w:kern w:val="2"/>
          <w:sz w:val="32"/>
          <w:szCs w:val="40"/>
          <w:lang w:eastAsia="zh-CN"/>
        </w:rPr>
        <w:t>日常</w:t>
      </w:r>
      <w:r>
        <w:rPr>
          <w:rFonts w:hint="eastAsia" w:ascii="仿宋_GB2312" w:hAnsi="仿宋_GB2312" w:eastAsia="仿宋_GB2312" w:cs="仿宋_GB2312"/>
          <w:b w:val="0"/>
          <w:bCs w:val="0"/>
          <w:color w:val="auto"/>
          <w:kern w:val="2"/>
          <w:sz w:val="32"/>
          <w:szCs w:val="40"/>
        </w:rPr>
        <w:t>检查。</w:t>
      </w:r>
      <w:r>
        <w:rPr>
          <w:rFonts w:hint="eastAsia" w:ascii="仿宋_GB2312" w:hAnsi="仿宋_GB2312" w:eastAsia="仿宋_GB2312" w:cs="仿宋_GB2312"/>
          <w:b w:val="0"/>
          <w:bCs w:val="0"/>
          <w:color w:val="auto"/>
          <w:kern w:val="2"/>
          <w:sz w:val="32"/>
          <w:szCs w:val="40"/>
          <w:lang w:val="en-US" w:eastAsia="zh-CN"/>
        </w:rPr>
        <w:t>市住建局会同市自然资源局、街道办事处对沿街自建房开展事中监督和日常检查工作。</w:t>
      </w:r>
      <w:r>
        <w:rPr>
          <w:rFonts w:hint="eastAsia" w:ascii="仿宋_GB2312" w:hAnsi="仿宋_GB2312" w:eastAsia="仿宋_GB2312" w:cs="仿宋_GB2312"/>
          <w:b w:val="0"/>
          <w:bCs w:val="0"/>
          <w:color w:val="auto"/>
          <w:kern w:val="2"/>
          <w:sz w:val="32"/>
          <w:szCs w:val="40"/>
        </w:rPr>
        <w:t>被检查者应当自觉接受监督和检查，如实提供情况和必要的资料，不得隐瞒、妨碍和阻扰依法进行的监督检查活动。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40"/>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二十</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自建房管理涉及办事处、住建、自然资源、行政审批、</w:t>
      </w:r>
      <w:r>
        <w:rPr>
          <w:rFonts w:hint="eastAsia" w:ascii="仿宋_GB2312" w:hAnsi="仿宋_GB2312" w:eastAsia="仿宋_GB2312" w:cs="仿宋_GB2312"/>
          <w:b w:val="0"/>
          <w:bCs w:val="0"/>
          <w:color w:val="auto"/>
          <w:sz w:val="32"/>
          <w:szCs w:val="32"/>
          <w:lang w:val="en-US" w:eastAsia="zh-CN"/>
        </w:rPr>
        <w:t>农业农村</w:t>
      </w:r>
      <w:r>
        <w:rPr>
          <w:rFonts w:hint="eastAsia" w:ascii="仿宋_GB2312" w:hAnsi="仿宋_GB2312" w:eastAsia="仿宋_GB2312" w:cs="仿宋_GB2312"/>
          <w:b w:val="0"/>
          <w:bCs w:val="0"/>
          <w:color w:val="auto"/>
          <w:sz w:val="32"/>
          <w:szCs w:val="32"/>
        </w:rPr>
        <w:t>、供水、供电等多部门职责，各单位要高度重视，加强领导，统筹协作。</w:t>
      </w:r>
      <w:r>
        <w:rPr>
          <w:rFonts w:hint="eastAsia" w:ascii="仿宋_GB2312" w:hAnsi="仿宋_GB2312" w:eastAsia="仿宋_GB2312" w:cs="仿宋_GB2312"/>
          <w:b w:val="0"/>
          <w:bCs w:val="0"/>
          <w:color w:val="auto"/>
          <w:sz w:val="32"/>
          <w:szCs w:val="32"/>
          <w:lang w:eastAsia="zh-CN"/>
        </w:rPr>
        <w:t>街道</w:t>
      </w:r>
      <w:r>
        <w:rPr>
          <w:rFonts w:hint="eastAsia" w:ascii="仿宋_GB2312" w:hAnsi="仿宋_GB2312" w:eastAsia="仿宋_GB2312" w:cs="仿宋_GB2312"/>
          <w:b w:val="0"/>
          <w:bCs w:val="0"/>
          <w:color w:val="auto"/>
          <w:sz w:val="32"/>
          <w:szCs w:val="32"/>
        </w:rPr>
        <w:t>办事处承担城中村内自建房建设管理的主体责任，充分发挥社区、网格员、村委、居民小组“探头”和“吹哨”作用；</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住建局承担建成区沿街自建房建设管理主体责任</w:t>
      </w: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b w:val="0"/>
          <w:bCs w:val="0"/>
          <w:color w:val="auto"/>
          <w:sz w:val="32"/>
          <w:szCs w:val="32"/>
        </w:rPr>
        <w:t>发现自建房违法建设行为后，</w:t>
      </w:r>
      <w:r>
        <w:rPr>
          <w:rFonts w:hint="eastAsia" w:ascii="仿宋_GB2312" w:hAnsi="仿宋_GB2312" w:eastAsia="仿宋_GB2312" w:cs="仿宋_GB2312"/>
          <w:b w:val="0"/>
          <w:bCs w:val="0"/>
          <w:color w:val="auto"/>
          <w:sz w:val="32"/>
          <w:szCs w:val="32"/>
          <w:lang w:eastAsia="zh-CN"/>
        </w:rPr>
        <w:t>街道</w:t>
      </w:r>
      <w:r>
        <w:rPr>
          <w:rFonts w:hint="eastAsia" w:ascii="仿宋_GB2312" w:hAnsi="仿宋_GB2312" w:eastAsia="仿宋_GB2312" w:cs="仿宋_GB2312"/>
          <w:b w:val="0"/>
          <w:bCs w:val="0"/>
          <w:color w:val="auto"/>
          <w:sz w:val="32"/>
          <w:szCs w:val="32"/>
        </w:rPr>
        <w:t>办事处和</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住建局按照主体责任协调相关单位，</w:t>
      </w:r>
      <w:r>
        <w:rPr>
          <w:rFonts w:hint="eastAsia" w:ascii="仿宋_GB2312" w:hAnsi="仿宋_GB2312" w:eastAsia="仿宋_GB2312" w:cs="仿宋_GB2312"/>
          <w:b w:val="0"/>
          <w:bCs w:val="0"/>
          <w:color w:val="auto"/>
          <w:sz w:val="32"/>
          <w:szCs w:val="32"/>
          <w:lang w:val="en-US" w:eastAsia="zh-CN"/>
        </w:rPr>
        <w:t>依法</w:t>
      </w:r>
      <w:r>
        <w:rPr>
          <w:rFonts w:hint="eastAsia" w:ascii="仿宋_GB2312" w:hAnsi="仿宋_GB2312" w:eastAsia="仿宋_GB2312" w:cs="仿宋_GB2312"/>
          <w:b w:val="0"/>
          <w:bCs w:val="0"/>
          <w:color w:val="auto"/>
          <w:sz w:val="32"/>
          <w:szCs w:val="32"/>
        </w:rPr>
        <w:t>采取相应措施制止违法行为。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40"/>
        </w:rPr>
      </w:pPr>
      <w:r>
        <w:rPr>
          <w:rFonts w:hint="eastAsia" w:ascii="楷体_GB2312" w:hAnsi="楷体_GB2312" w:eastAsia="楷体_GB2312" w:cs="楷体_GB2312"/>
          <w:b w:val="0"/>
          <w:bCs w:val="0"/>
          <w:color w:val="auto"/>
          <w:kern w:val="2"/>
          <w:sz w:val="32"/>
          <w:szCs w:val="32"/>
          <w:lang w:val="en-US" w:eastAsia="zh-CN" w:bidi="ar-SA"/>
        </w:rPr>
        <w:t xml:space="preserve">第二十一条 </w:t>
      </w:r>
      <w:r>
        <w:rPr>
          <w:rFonts w:hint="eastAsia" w:ascii="仿宋_GB2312" w:hAnsi="仿宋_GB2312" w:eastAsia="仿宋_GB2312" w:cs="仿宋_GB2312"/>
          <w:b w:val="0"/>
          <w:bCs w:val="0"/>
          <w:color w:val="auto"/>
          <w:kern w:val="2"/>
          <w:sz w:val="32"/>
          <w:szCs w:val="40"/>
          <w:lang w:val="en-US" w:eastAsia="zh-CN"/>
        </w:rPr>
        <w:t xml:space="preserve"> 街道</w:t>
      </w:r>
      <w:r>
        <w:rPr>
          <w:rFonts w:hint="eastAsia" w:ascii="仿宋_GB2312" w:hAnsi="仿宋_GB2312" w:eastAsia="仿宋_GB2312" w:cs="仿宋_GB2312"/>
          <w:b w:val="0"/>
          <w:bCs w:val="0"/>
          <w:color w:val="auto"/>
          <w:kern w:val="2"/>
          <w:sz w:val="32"/>
          <w:szCs w:val="40"/>
        </w:rPr>
        <w:t>办事处负责村民自建房管理工作，实现全过程日常监管和质量安全管理。建立村民自建房建设档案，做好放线、核样工作，加强施工期间的监督和质量、安全管理，并组织</w:t>
      </w:r>
      <w:r>
        <w:rPr>
          <w:rFonts w:hint="eastAsia" w:ascii="仿宋_GB2312" w:hAnsi="仿宋_GB2312" w:eastAsia="仿宋_GB2312" w:cs="仿宋_GB2312"/>
          <w:b w:val="0"/>
          <w:bCs w:val="0"/>
          <w:color w:val="auto"/>
          <w:kern w:val="2"/>
          <w:sz w:val="32"/>
          <w:szCs w:val="40"/>
          <w:lang w:eastAsia="zh-CN"/>
        </w:rPr>
        <w:t>做好</w:t>
      </w:r>
      <w:r>
        <w:rPr>
          <w:rFonts w:hint="eastAsia" w:ascii="仿宋_GB2312" w:hAnsi="仿宋_GB2312" w:eastAsia="仿宋_GB2312" w:cs="仿宋_GB2312"/>
          <w:b w:val="0"/>
          <w:bCs w:val="0"/>
          <w:color w:val="auto"/>
          <w:kern w:val="2"/>
          <w:sz w:val="32"/>
          <w:szCs w:val="40"/>
        </w:rPr>
        <w:t>村民自建房质量验收。经验收合格后，方可投入使用。未经验收或者验收不合格，不得投入使用。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40"/>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二十二</w:t>
      </w:r>
      <w:r>
        <w:rPr>
          <w:rFonts w:hint="eastAsia" w:ascii="楷体_GB2312" w:hAnsi="楷体_GB2312" w:eastAsia="楷体_GB2312" w:cs="楷体_GB2312"/>
          <w:b w:val="0"/>
          <w:bCs w:val="0"/>
          <w:color w:val="auto"/>
          <w:sz w:val="32"/>
          <w:szCs w:val="32"/>
          <w:lang w:eastAsia="zh-CN"/>
        </w:rPr>
        <w:t>条</w:t>
      </w:r>
      <w:r>
        <w:rPr>
          <w:rFonts w:hint="eastAsia" w:ascii="仿宋_GB2312" w:hAnsi="仿宋_GB2312" w:eastAsia="仿宋_GB2312" w:cs="仿宋_GB2312"/>
          <w:b w:val="0"/>
          <w:bCs w:val="0"/>
          <w:color w:val="auto"/>
          <w:sz w:val="32"/>
          <w:szCs w:val="40"/>
          <w:lang w:val="en-US" w:eastAsia="zh-CN"/>
        </w:rPr>
        <w:t xml:space="preserve"> </w:t>
      </w:r>
      <w:r>
        <w:rPr>
          <w:rFonts w:hint="eastAsia" w:ascii="仿宋_GB2312" w:hAnsi="仿宋_GB2312" w:cs="仿宋_GB2312"/>
          <w:b w:val="0"/>
          <w:bCs w:val="0"/>
          <w:color w:val="auto"/>
          <w:sz w:val="32"/>
          <w:szCs w:val="40"/>
          <w:lang w:val="en-US" w:eastAsia="zh-CN"/>
        </w:rPr>
        <w:t xml:space="preserve"> </w:t>
      </w:r>
      <w:r>
        <w:rPr>
          <w:rFonts w:hint="eastAsia" w:ascii="仿宋_GB2312" w:hAnsi="仿宋_GB2312" w:eastAsia="仿宋_GB2312" w:cs="仿宋_GB2312"/>
          <w:b w:val="0"/>
          <w:bCs w:val="0"/>
          <w:color w:val="auto"/>
          <w:sz w:val="32"/>
          <w:szCs w:val="40"/>
        </w:rPr>
        <w:t>建成区内</w:t>
      </w:r>
      <w:r>
        <w:rPr>
          <w:rFonts w:hint="eastAsia" w:ascii="仿宋_GB2312" w:hAnsi="仿宋_GB2312" w:eastAsia="仿宋_GB2312" w:cs="仿宋_GB2312"/>
          <w:b w:val="0"/>
          <w:bCs w:val="0"/>
          <w:color w:val="auto"/>
          <w:sz w:val="32"/>
          <w:szCs w:val="40"/>
          <w:lang w:eastAsia="zh-CN"/>
        </w:rPr>
        <w:t>宅基地之外的集体建设用地和</w:t>
      </w:r>
      <w:r>
        <w:rPr>
          <w:rFonts w:hint="eastAsia" w:ascii="仿宋_GB2312" w:hAnsi="仿宋_GB2312" w:eastAsia="仿宋_GB2312" w:cs="仿宋_GB2312"/>
          <w:b w:val="0"/>
          <w:bCs w:val="0"/>
          <w:color w:val="auto"/>
          <w:sz w:val="32"/>
          <w:szCs w:val="40"/>
        </w:rPr>
        <w:t>国有土地</w:t>
      </w:r>
      <w:r>
        <w:rPr>
          <w:rFonts w:hint="eastAsia" w:ascii="仿宋_GB2312" w:hAnsi="仿宋_GB2312" w:eastAsia="仿宋_GB2312" w:cs="仿宋_GB2312"/>
          <w:b w:val="0"/>
          <w:bCs w:val="0"/>
          <w:color w:val="auto"/>
          <w:sz w:val="32"/>
          <w:szCs w:val="40"/>
          <w:lang w:eastAsia="zh-CN"/>
        </w:rPr>
        <w:t>上</w:t>
      </w:r>
      <w:r>
        <w:rPr>
          <w:rFonts w:hint="eastAsia" w:ascii="仿宋_GB2312" w:hAnsi="仿宋_GB2312" w:eastAsia="仿宋_GB2312" w:cs="仿宋_GB2312"/>
          <w:b w:val="0"/>
          <w:bCs w:val="0"/>
          <w:color w:val="auto"/>
          <w:sz w:val="32"/>
          <w:szCs w:val="40"/>
        </w:rPr>
        <w:t>的</w:t>
      </w:r>
      <w:r>
        <w:rPr>
          <w:rFonts w:hint="eastAsia" w:ascii="仿宋_GB2312" w:hAnsi="仿宋_GB2312" w:eastAsia="仿宋_GB2312" w:cs="仿宋_GB2312"/>
          <w:b w:val="0"/>
          <w:bCs w:val="0"/>
          <w:color w:val="auto"/>
          <w:sz w:val="32"/>
          <w:szCs w:val="40"/>
          <w:lang w:val="en-US" w:eastAsia="zh-CN"/>
        </w:rPr>
        <w:t>建筑活动</w:t>
      </w:r>
      <w:r>
        <w:rPr>
          <w:rFonts w:hint="eastAsia" w:ascii="仿宋_GB2312" w:hAnsi="仿宋_GB2312" w:eastAsia="仿宋_GB2312" w:cs="仿宋_GB2312"/>
          <w:b w:val="0"/>
          <w:bCs w:val="0"/>
          <w:color w:val="auto"/>
          <w:sz w:val="32"/>
          <w:szCs w:val="40"/>
        </w:rPr>
        <w:t>，按照相关规定由</w:t>
      </w:r>
      <w:r>
        <w:rPr>
          <w:rFonts w:hint="eastAsia" w:ascii="仿宋_GB2312" w:hAnsi="仿宋_GB2312" w:eastAsia="仿宋_GB2312" w:cs="仿宋_GB2312"/>
          <w:b w:val="0"/>
          <w:bCs w:val="0"/>
          <w:color w:val="auto"/>
          <w:sz w:val="32"/>
          <w:szCs w:val="40"/>
          <w:lang w:eastAsia="zh-CN"/>
        </w:rPr>
        <w:t>市</w:t>
      </w:r>
      <w:r>
        <w:rPr>
          <w:rFonts w:hint="eastAsia" w:ascii="仿宋_GB2312" w:hAnsi="仿宋_GB2312" w:eastAsia="仿宋_GB2312" w:cs="仿宋_GB2312"/>
          <w:b w:val="0"/>
          <w:bCs w:val="0"/>
          <w:color w:val="auto"/>
          <w:sz w:val="32"/>
          <w:szCs w:val="40"/>
        </w:rPr>
        <w:t>审批</w:t>
      </w:r>
      <w:r>
        <w:rPr>
          <w:rFonts w:hint="eastAsia" w:ascii="仿宋_GB2312" w:hAnsi="仿宋_GB2312" w:eastAsia="仿宋_GB2312" w:cs="仿宋_GB2312"/>
          <w:b w:val="0"/>
          <w:bCs w:val="0"/>
          <w:color w:val="auto"/>
          <w:sz w:val="32"/>
          <w:szCs w:val="40"/>
          <w:lang w:eastAsia="zh-CN"/>
        </w:rPr>
        <w:t>服务管理</w:t>
      </w:r>
      <w:r>
        <w:rPr>
          <w:rFonts w:hint="eastAsia" w:ascii="仿宋_GB2312" w:hAnsi="仿宋_GB2312" w:eastAsia="仿宋_GB2312" w:cs="仿宋_GB2312"/>
          <w:b w:val="0"/>
          <w:bCs w:val="0"/>
          <w:color w:val="auto"/>
          <w:sz w:val="32"/>
          <w:szCs w:val="40"/>
        </w:rPr>
        <w:t>局负责审批，</w:t>
      </w:r>
      <w:r>
        <w:rPr>
          <w:rFonts w:hint="eastAsia" w:ascii="仿宋_GB2312" w:hAnsi="仿宋_GB2312" w:eastAsia="仿宋_GB2312" w:cs="仿宋_GB2312"/>
          <w:b w:val="0"/>
          <w:bCs w:val="0"/>
          <w:color w:val="auto"/>
          <w:sz w:val="32"/>
          <w:szCs w:val="40"/>
          <w:lang w:eastAsia="zh-CN"/>
        </w:rPr>
        <w:t>市自然资源局、市</w:t>
      </w:r>
      <w:r>
        <w:rPr>
          <w:rFonts w:hint="eastAsia" w:ascii="仿宋_GB2312" w:hAnsi="仿宋_GB2312" w:eastAsia="仿宋_GB2312" w:cs="仿宋_GB2312"/>
          <w:b w:val="0"/>
          <w:bCs w:val="0"/>
          <w:color w:val="auto"/>
          <w:sz w:val="32"/>
          <w:szCs w:val="40"/>
        </w:rPr>
        <w:t>住建局负责查处。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40"/>
          <w:lang w:eastAsia="zh-CN"/>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二十三</w:t>
      </w:r>
      <w:r>
        <w:rPr>
          <w:rFonts w:hint="eastAsia" w:ascii="楷体_GB2312" w:hAnsi="楷体_GB2312" w:eastAsia="楷体_GB2312" w:cs="楷体_GB2312"/>
          <w:b w:val="0"/>
          <w:bCs w:val="0"/>
          <w:color w:val="auto"/>
          <w:sz w:val="32"/>
          <w:szCs w:val="32"/>
          <w:lang w:eastAsia="zh-CN"/>
        </w:rPr>
        <w:t>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40"/>
          <w:lang w:val="en-US" w:eastAsia="zh-CN"/>
        </w:rPr>
        <w:t xml:space="preserve"> </w:t>
      </w:r>
      <w:r>
        <w:rPr>
          <w:rFonts w:hint="eastAsia" w:ascii="仿宋_GB2312" w:hAnsi="仿宋_GB2312" w:eastAsia="仿宋_GB2312" w:cs="仿宋_GB2312"/>
          <w:b w:val="0"/>
          <w:bCs w:val="0"/>
          <w:color w:val="auto"/>
          <w:sz w:val="32"/>
          <w:szCs w:val="40"/>
          <w:lang w:val="en-US" w:eastAsia="zh-CN"/>
        </w:rPr>
        <w:t>对</w:t>
      </w:r>
      <w:r>
        <w:rPr>
          <w:rFonts w:hint="eastAsia" w:ascii="仿宋_GB2312" w:hAnsi="仿宋_GB2312" w:eastAsia="仿宋_GB2312" w:cs="仿宋_GB2312"/>
          <w:b w:val="0"/>
          <w:bCs w:val="0"/>
          <w:color w:val="auto"/>
          <w:sz w:val="32"/>
          <w:szCs w:val="40"/>
        </w:rPr>
        <w:t>占用红线、涉及土地违法</w:t>
      </w:r>
      <w:r>
        <w:rPr>
          <w:rFonts w:hint="eastAsia" w:ascii="仿宋_GB2312" w:hAnsi="仿宋_GB2312" w:eastAsia="仿宋_GB2312" w:cs="仿宋_GB2312"/>
          <w:b w:val="0"/>
          <w:bCs w:val="0"/>
          <w:color w:val="auto"/>
          <w:sz w:val="32"/>
          <w:szCs w:val="40"/>
          <w:lang w:eastAsia="zh-CN"/>
        </w:rPr>
        <w:t>的</w:t>
      </w:r>
      <w:r>
        <w:rPr>
          <w:rFonts w:hint="eastAsia" w:ascii="仿宋_GB2312" w:hAnsi="仿宋_GB2312" w:eastAsia="仿宋_GB2312" w:cs="仿宋_GB2312"/>
          <w:b w:val="0"/>
          <w:bCs w:val="0"/>
          <w:color w:val="auto"/>
          <w:sz w:val="32"/>
          <w:szCs w:val="40"/>
        </w:rPr>
        <w:t>行为由</w:t>
      </w:r>
      <w:r>
        <w:rPr>
          <w:rFonts w:hint="eastAsia" w:ascii="仿宋_GB2312" w:hAnsi="仿宋_GB2312" w:eastAsia="仿宋_GB2312" w:cs="仿宋_GB2312"/>
          <w:b w:val="0"/>
          <w:bCs w:val="0"/>
          <w:color w:val="auto"/>
          <w:sz w:val="32"/>
          <w:szCs w:val="40"/>
          <w:lang w:eastAsia="zh-CN"/>
        </w:rPr>
        <w:t>市</w:t>
      </w:r>
      <w:r>
        <w:rPr>
          <w:rFonts w:hint="eastAsia" w:ascii="仿宋_GB2312" w:hAnsi="仿宋_GB2312" w:eastAsia="仿宋_GB2312" w:cs="仿宋_GB2312"/>
          <w:b w:val="0"/>
          <w:bCs w:val="0"/>
          <w:color w:val="auto"/>
          <w:sz w:val="32"/>
          <w:szCs w:val="40"/>
        </w:rPr>
        <w:t>自然资源局依法查处。</w:t>
      </w:r>
      <w:r>
        <w:rPr>
          <w:rFonts w:hint="eastAsia" w:ascii="仿宋_GB2312" w:hAnsi="仿宋_GB2312" w:eastAsia="仿宋_GB2312" w:cs="仿宋_GB2312"/>
          <w:b w:val="0"/>
          <w:bCs w:val="0"/>
          <w:color w:val="auto"/>
          <w:sz w:val="32"/>
          <w:szCs w:val="40"/>
          <w:lang w:eastAsia="zh-CN"/>
        </w:rPr>
        <w:t>对未经审批私自建设的，不予办理确权登记及不动产证。</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仿宋_GB2312" w:hAnsi="仿宋_GB2312" w:eastAsia="仿宋_GB2312" w:cs="仿宋_GB2312"/>
          <w:b w:val="0"/>
          <w:bCs w:val="0"/>
          <w:color w:val="auto"/>
          <w:lang w:eastAsia="zh-CN"/>
        </w:rPr>
      </w:pPr>
      <w:r>
        <w:rPr>
          <w:rFonts w:hint="eastAsia" w:ascii="楷体_GB2312" w:hAnsi="楷体_GB2312" w:eastAsia="楷体_GB2312" w:cs="楷体_GB2312"/>
          <w:b w:val="0"/>
          <w:bCs w:val="0"/>
          <w:color w:val="auto"/>
          <w:sz w:val="32"/>
          <w:szCs w:val="32"/>
          <w:lang w:val="en-US" w:eastAsia="zh-CN"/>
        </w:rPr>
        <w:t>第二十四条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各村民委员会在街道</w:t>
      </w:r>
      <w:r>
        <w:rPr>
          <w:rFonts w:hint="eastAsia" w:ascii="仿宋_GB2312" w:hAnsi="仿宋_GB2312" w:eastAsia="仿宋_GB2312" w:cs="仿宋_GB2312"/>
          <w:b w:val="0"/>
          <w:bCs w:val="0"/>
          <w:color w:val="auto"/>
          <w:sz w:val="32"/>
          <w:szCs w:val="32"/>
          <w:lang w:val="en-US" w:eastAsia="zh-CN"/>
        </w:rPr>
        <w:t>办事处的</w:t>
      </w:r>
      <w:r>
        <w:rPr>
          <w:rFonts w:hint="eastAsia" w:ascii="仿宋_GB2312" w:hAnsi="仿宋_GB2312" w:eastAsia="仿宋_GB2312" w:cs="仿宋_GB2312"/>
          <w:b w:val="0"/>
          <w:bCs w:val="0"/>
          <w:color w:val="auto"/>
          <w:sz w:val="32"/>
          <w:szCs w:val="32"/>
        </w:rPr>
        <w:t>指导下，制定</w:t>
      </w:r>
      <w:r>
        <w:rPr>
          <w:rFonts w:hint="eastAsia" w:ascii="仿宋_GB2312" w:hAnsi="仿宋_GB2312" w:eastAsia="仿宋_GB2312" w:cs="仿宋_GB2312"/>
          <w:b w:val="0"/>
          <w:bCs w:val="0"/>
          <w:color w:val="auto"/>
          <w:sz w:val="32"/>
          <w:szCs w:val="32"/>
          <w:lang w:val="en-US" w:eastAsia="zh-CN"/>
        </w:rPr>
        <w:t>宅基地</w:t>
      </w:r>
      <w:r>
        <w:rPr>
          <w:rFonts w:hint="eastAsia" w:ascii="仿宋_GB2312" w:hAnsi="仿宋_GB2312" w:eastAsia="仿宋_GB2312" w:cs="仿宋_GB2312"/>
          <w:b w:val="0"/>
          <w:bCs w:val="0"/>
          <w:color w:val="auto"/>
          <w:sz w:val="32"/>
          <w:szCs w:val="32"/>
        </w:rPr>
        <w:t>建设自治管理内容的村规民约，从房屋安全和村容村貌角度引导</w:t>
      </w:r>
      <w:r>
        <w:rPr>
          <w:rFonts w:hint="eastAsia" w:ascii="仿宋_GB2312" w:hAnsi="仿宋_GB2312" w:eastAsia="仿宋_GB2312" w:cs="仿宋_GB2312"/>
          <w:b w:val="0"/>
          <w:bCs w:val="0"/>
          <w:color w:val="auto"/>
          <w:sz w:val="32"/>
          <w:szCs w:val="32"/>
          <w:lang w:eastAsia="zh-CN"/>
        </w:rPr>
        <w:t>村民</w:t>
      </w:r>
      <w:r>
        <w:rPr>
          <w:rFonts w:hint="eastAsia" w:ascii="仿宋_GB2312" w:hAnsi="仿宋_GB2312" w:eastAsia="仿宋_GB2312" w:cs="仿宋_GB2312"/>
          <w:b w:val="0"/>
          <w:bCs w:val="0"/>
          <w:color w:val="auto"/>
          <w:sz w:val="32"/>
          <w:szCs w:val="32"/>
        </w:rPr>
        <w:t>在自建房新建、改建、扩建、翻建中不宜采用彩钢</w:t>
      </w:r>
      <w:r>
        <w:rPr>
          <w:rFonts w:hint="eastAsia" w:ascii="仿宋_GB2312" w:hAnsi="仿宋_GB2312" w:eastAsia="仿宋_GB2312" w:cs="仿宋_GB2312"/>
          <w:b w:val="0"/>
          <w:bCs w:val="0"/>
          <w:color w:val="auto"/>
          <w:sz w:val="32"/>
          <w:szCs w:val="32"/>
          <w:lang w:eastAsia="zh-CN"/>
        </w:rPr>
        <w:t>板作</w:t>
      </w:r>
      <w:r>
        <w:rPr>
          <w:rFonts w:hint="eastAsia" w:ascii="仿宋_GB2312" w:hAnsi="仿宋_GB2312" w:eastAsia="仿宋_GB2312" w:cs="仿宋_GB2312"/>
          <w:b w:val="0"/>
          <w:bCs w:val="0"/>
          <w:color w:val="auto"/>
          <w:sz w:val="32"/>
          <w:szCs w:val="32"/>
        </w:rPr>
        <w:t>为房屋建筑材料；协助村民办理房屋建设有关手续；对房屋建设中的违法行为及时劝阻，并向街道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黑体" w:hAnsi="黑体" w:eastAsia="黑体" w:cs="黑体"/>
          <w:b w:val="0"/>
          <w:bCs w:val="0"/>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仿宋_GB2312" w:hAnsi="仿宋_GB2312" w:eastAsia="仿宋_GB2312" w:cs="仿宋_GB2312"/>
          <w:b/>
          <w:bCs/>
          <w:color w:val="auto"/>
          <w:kern w:val="2"/>
          <w:sz w:val="32"/>
          <w:szCs w:val="32"/>
          <w:lang w:val="en-US" w:eastAsia="zh-CN"/>
        </w:rPr>
      </w:pPr>
      <w:r>
        <w:rPr>
          <w:rFonts w:hint="eastAsia" w:ascii="黑体" w:hAnsi="黑体" w:eastAsia="黑体" w:cs="黑体"/>
          <w:b w:val="0"/>
          <w:bCs w:val="0"/>
          <w:color w:val="auto"/>
          <w:sz w:val="32"/>
          <w:szCs w:val="40"/>
          <w:lang w:eastAsia="zh-CN"/>
        </w:rPr>
        <w:t>第六章</w:t>
      </w:r>
      <w:r>
        <w:rPr>
          <w:rFonts w:hint="eastAsia" w:ascii="黑体" w:hAnsi="黑体" w:eastAsia="黑体" w:cs="黑体"/>
          <w:b w:val="0"/>
          <w:bCs w:val="0"/>
          <w:color w:val="auto"/>
          <w:sz w:val="32"/>
          <w:szCs w:val="40"/>
          <w:lang w:val="en-US" w:eastAsia="zh-CN"/>
        </w:rPr>
        <w:t xml:space="preserve"> 保障措施</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 xml:space="preserve">第二十五条 </w:t>
      </w: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仿宋_GB2312" w:hAnsi="仿宋_GB2312" w:eastAsia="仿宋_GB2312" w:cs="仿宋_GB2312"/>
          <w:b w:val="0"/>
          <w:bCs w:val="0"/>
          <w:color w:val="auto"/>
          <w:kern w:val="2"/>
          <w:sz w:val="32"/>
          <w:szCs w:val="32"/>
        </w:rPr>
        <w:t>建筑面积在300平方米以内、两层以下</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含两层</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、跨度小于6米的</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sz w:val="32"/>
          <w:szCs w:val="32"/>
        </w:rPr>
        <w:t>可通过各街道</w:t>
      </w:r>
      <w:r>
        <w:rPr>
          <w:rFonts w:hint="eastAsia" w:ascii="仿宋_GB2312" w:hAnsi="仿宋_GB2312" w:eastAsia="仿宋_GB2312" w:cs="仿宋_GB2312"/>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rPr>
        <w:t>规划建设管理办公室免费选用《运城市农村自建低层房屋设计、施工通用图集》第三册。</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40"/>
        </w:rPr>
      </w:pPr>
      <w:r>
        <w:rPr>
          <w:rFonts w:hint="eastAsia" w:ascii="楷体_GB2312" w:hAnsi="楷体_GB2312" w:eastAsia="楷体_GB2312" w:cs="楷体_GB2312"/>
          <w:b w:val="0"/>
          <w:bCs w:val="0"/>
          <w:color w:val="auto"/>
          <w:sz w:val="32"/>
          <w:szCs w:val="32"/>
          <w:lang w:val="en-US" w:eastAsia="zh-CN"/>
        </w:rPr>
        <w:t>第二十六条</w:t>
      </w:r>
      <w:r>
        <w:rPr>
          <w:rFonts w:hint="eastAsia" w:ascii="仿宋_GB2312" w:hAnsi="仿宋_GB2312" w:eastAsia="仿宋_GB2312" w:cs="仿宋_GB2312"/>
          <w:b w:val="0"/>
          <w:bCs w:val="0"/>
          <w:color w:val="auto"/>
          <w:kern w:val="2"/>
          <w:sz w:val="32"/>
          <w:szCs w:val="40"/>
          <w:lang w:val="en-US" w:eastAsia="zh-CN"/>
        </w:rPr>
        <w:t xml:space="preserve"> </w:t>
      </w:r>
      <w:r>
        <w:rPr>
          <w:rFonts w:hint="eastAsia" w:ascii="仿宋_GB2312" w:hAnsi="仿宋_GB2312" w:cs="仿宋_GB2312"/>
          <w:b w:val="0"/>
          <w:bCs w:val="0"/>
          <w:color w:val="auto"/>
          <w:kern w:val="2"/>
          <w:sz w:val="32"/>
          <w:szCs w:val="40"/>
          <w:lang w:val="en-US" w:eastAsia="zh-CN"/>
        </w:rPr>
        <w:t xml:space="preserve"> </w:t>
      </w:r>
      <w:r>
        <w:rPr>
          <w:rFonts w:hint="eastAsia" w:ascii="仿宋_GB2312" w:hAnsi="仿宋_GB2312" w:eastAsia="仿宋_GB2312" w:cs="仿宋_GB2312"/>
          <w:b w:val="0"/>
          <w:bCs w:val="0"/>
          <w:color w:val="auto"/>
          <w:kern w:val="2"/>
          <w:sz w:val="32"/>
          <w:szCs w:val="40"/>
        </w:rPr>
        <w:t>住建和自然资源等主管部门应当引导建筑师、规划师等专家和技术骨干对村民自建房质量</w:t>
      </w:r>
      <w:r>
        <w:rPr>
          <w:rFonts w:hint="eastAsia" w:ascii="仿宋_GB2312" w:hAnsi="仿宋_GB2312" w:eastAsia="仿宋_GB2312" w:cs="仿宋_GB2312"/>
          <w:b w:val="0"/>
          <w:bCs w:val="0"/>
          <w:color w:val="auto"/>
          <w:kern w:val="2"/>
          <w:sz w:val="32"/>
          <w:szCs w:val="40"/>
          <w:lang w:eastAsia="zh-CN"/>
        </w:rPr>
        <w:t>进行</w:t>
      </w:r>
      <w:r>
        <w:rPr>
          <w:rFonts w:hint="eastAsia" w:ascii="仿宋_GB2312" w:hAnsi="仿宋_GB2312" w:eastAsia="仿宋_GB2312" w:cs="仿宋_GB2312"/>
          <w:b w:val="0"/>
          <w:bCs w:val="0"/>
          <w:color w:val="auto"/>
          <w:kern w:val="2"/>
          <w:sz w:val="32"/>
          <w:szCs w:val="40"/>
        </w:rPr>
        <w:t>义务指导，不定期组织管理人员、专业技术人员、建筑工匠等开展培训，提升自建房安全性和建筑品质。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40"/>
          <w:lang w:eastAsia="zh-CN"/>
        </w:rPr>
      </w:pPr>
      <w:r>
        <w:rPr>
          <w:rFonts w:hint="eastAsia" w:ascii="楷体_GB2312" w:hAnsi="楷体_GB2312" w:eastAsia="楷体_GB2312" w:cs="楷体_GB2312"/>
          <w:b w:val="0"/>
          <w:bCs w:val="0"/>
          <w:color w:val="auto"/>
          <w:kern w:val="2"/>
          <w:sz w:val="32"/>
          <w:szCs w:val="32"/>
          <w:lang w:val="en-US" w:eastAsia="zh-CN" w:bidi="ar-SA"/>
        </w:rPr>
        <w:t xml:space="preserve">第二十七条 </w:t>
      </w:r>
      <w:r>
        <w:rPr>
          <w:rFonts w:hint="eastAsia" w:ascii="仿宋_GB2312" w:hAnsi="仿宋_GB2312" w:eastAsia="仿宋_GB2312" w:cs="仿宋_GB2312"/>
          <w:b w:val="0"/>
          <w:bCs w:val="0"/>
          <w:color w:val="auto"/>
          <w:kern w:val="2"/>
          <w:sz w:val="32"/>
          <w:szCs w:val="40"/>
          <w:lang w:val="en-US" w:eastAsia="zh-CN"/>
        </w:rPr>
        <w:t xml:space="preserve"> </w:t>
      </w:r>
      <w:r>
        <w:rPr>
          <w:rFonts w:hint="eastAsia" w:ascii="仿宋_GB2312" w:hAnsi="仿宋_GB2312" w:eastAsia="仿宋_GB2312" w:cs="仿宋_GB2312"/>
          <w:b w:val="0"/>
          <w:bCs w:val="0"/>
          <w:color w:val="auto"/>
          <w:kern w:val="2"/>
          <w:sz w:val="32"/>
          <w:szCs w:val="40"/>
        </w:rPr>
        <w:t>新闻媒体要通过电视、广播、报刊、网络等媒体加强对建成区自建房管理的宣传，提高村民依法建房意识。</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黑体" w:hAnsi="黑体" w:eastAsia="黑体" w:cs="黑体"/>
          <w:color w:val="auto"/>
          <w:kern w:val="2"/>
          <w:sz w:val="32"/>
          <w:szCs w:val="40"/>
          <w:lang w:eastAsia="zh-CN"/>
        </w:rPr>
      </w:pP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仿宋_GB2312" w:hAnsi="仿宋_GB2312" w:eastAsia="仿宋_GB2312" w:cs="仿宋_GB2312"/>
          <w:color w:val="auto"/>
          <w:kern w:val="2"/>
          <w:sz w:val="32"/>
          <w:szCs w:val="40"/>
          <w:lang w:eastAsia="zh-CN"/>
        </w:rPr>
      </w:pPr>
      <w:r>
        <w:rPr>
          <w:rFonts w:hint="eastAsia" w:ascii="黑体" w:hAnsi="黑体" w:eastAsia="黑体" w:cs="黑体"/>
          <w:color w:val="auto"/>
          <w:kern w:val="2"/>
          <w:sz w:val="32"/>
          <w:szCs w:val="40"/>
          <w:lang w:eastAsia="zh-CN"/>
        </w:rPr>
        <w:t>第七章</w:t>
      </w:r>
      <w:r>
        <w:rPr>
          <w:rFonts w:hint="eastAsia" w:ascii="黑体" w:hAnsi="黑体" w:eastAsia="黑体" w:cs="黑体"/>
          <w:color w:val="auto"/>
          <w:kern w:val="2"/>
          <w:sz w:val="32"/>
          <w:szCs w:val="40"/>
          <w:lang w:val="en-US" w:eastAsia="zh-CN"/>
        </w:rPr>
        <w:t xml:space="preserve"> 附 则</w:t>
      </w:r>
    </w:p>
    <w:p>
      <w:pPr>
        <w:keepNext w:val="0"/>
        <w:keepLines w:val="0"/>
        <w:pageBreakBefore w:val="0"/>
        <w:widowControl w:val="0"/>
        <w:tabs>
          <w:tab w:val="center" w:pos="4153"/>
        </w:tabs>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pacing w:val="-11"/>
          <w:kern w:val="2"/>
          <w:sz w:val="32"/>
          <w:szCs w:val="40"/>
        </w:rPr>
      </w:pPr>
      <w:r>
        <w:rPr>
          <w:rFonts w:hint="eastAsia" w:ascii="楷体_GB2312" w:hAnsi="楷体_GB2312" w:eastAsia="楷体_GB2312" w:cs="楷体_GB2312"/>
          <w:b w:val="0"/>
          <w:bCs w:val="0"/>
          <w:color w:val="auto"/>
          <w:sz w:val="32"/>
          <w:szCs w:val="32"/>
          <w:lang w:eastAsia="zh-CN"/>
        </w:rPr>
        <w:t>第</w:t>
      </w:r>
      <w:r>
        <w:rPr>
          <w:rFonts w:hint="eastAsia" w:ascii="楷体_GB2312" w:hAnsi="楷体_GB2312" w:eastAsia="楷体_GB2312" w:cs="楷体_GB2312"/>
          <w:b w:val="0"/>
          <w:bCs w:val="0"/>
          <w:color w:val="auto"/>
          <w:sz w:val="32"/>
          <w:szCs w:val="32"/>
          <w:lang w:val="en-US" w:eastAsia="zh-CN"/>
        </w:rPr>
        <w:t>二十八</w:t>
      </w:r>
      <w:r>
        <w:rPr>
          <w:rFonts w:hint="eastAsia" w:ascii="楷体_GB2312" w:hAnsi="楷体_GB2312" w:eastAsia="楷体_GB2312" w:cs="楷体_GB2312"/>
          <w:b w:val="0"/>
          <w:bCs w:val="0"/>
          <w:color w:val="auto"/>
          <w:sz w:val="32"/>
          <w:szCs w:val="32"/>
          <w:lang w:eastAsia="zh-CN"/>
        </w:rPr>
        <w:t>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pacing w:val="0"/>
          <w:sz w:val="32"/>
          <w:szCs w:val="32"/>
        </w:rPr>
        <w:t>本办法自2023年</w:t>
      </w:r>
      <w:r>
        <w:rPr>
          <w:rFonts w:hint="eastAsia" w:ascii="仿宋_GB2312" w:hAnsi="仿宋_GB2312" w:eastAsia="仿宋_GB2312" w:cs="仿宋_GB2312"/>
          <w:b w:val="0"/>
          <w:bCs w:val="0"/>
          <w:color w:val="auto"/>
          <w:spacing w:val="0"/>
          <w:sz w:val="32"/>
          <w:szCs w:val="32"/>
          <w:lang w:val="en-US" w:eastAsia="zh-CN"/>
        </w:rPr>
        <w:t>6</w:t>
      </w:r>
      <w:r>
        <w:rPr>
          <w:rFonts w:hint="eastAsia" w:ascii="仿宋_GB2312" w:hAnsi="仿宋_GB2312" w:eastAsia="仿宋_GB2312" w:cs="仿宋_GB2312"/>
          <w:b w:val="0"/>
          <w:bCs w:val="0"/>
          <w:color w:val="auto"/>
          <w:spacing w:val="0"/>
          <w:sz w:val="32"/>
          <w:szCs w:val="32"/>
        </w:rPr>
        <w:t>月</w:t>
      </w:r>
      <w:r>
        <w:rPr>
          <w:rFonts w:hint="eastAsia" w:ascii="仿宋_GB2312" w:hAnsi="仿宋_GB2312" w:eastAsia="仿宋_GB2312" w:cs="仿宋_GB2312"/>
          <w:b w:val="0"/>
          <w:bCs w:val="0"/>
          <w:color w:val="auto"/>
          <w:spacing w:val="0"/>
          <w:sz w:val="32"/>
          <w:szCs w:val="32"/>
          <w:lang w:val="en-US" w:eastAsia="zh-CN"/>
        </w:rPr>
        <w:t>21</w:t>
      </w:r>
      <w:r>
        <w:rPr>
          <w:rFonts w:hint="eastAsia" w:ascii="仿宋_GB2312" w:hAnsi="仿宋_GB2312" w:eastAsia="仿宋_GB2312" w:cs="仿宋_GB2312"/>
          <w:b w:val="0"/>
          <w:bCs w:val="0"/>
          <w:color w:val="auto"/>
          <w:spacing w:val="0"/>
          <w:sz w:val="32"/>
          <w:szCs w:val="32"/>
        </w:rPr>
        <w:t>日起施行，有效期2年。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40"/>
        </w:rPr>
        <w:t>附件：</w:t>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.建成区</w:t>
      </w:r>
      <w:r>
        <w:rPr>
          <w:rFonts w:hint="eastAsia" w:ascii="仿宋_GB2312" w:hAnsi="仿宋_GB2312" w:eastAsia="仿宋_GB2312" w:cs="仿宋_GB2312"/>
          <w:b w:val="0"/>
          <w:bCs w:val="0"/>
          <w:color w:val="auto"/>
          <w:sz w:val="32"/>
          <w:szCs w:val="32"/>
        </w:rPr>
        <w:t>宅基地和建房（规划许可）申请表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1600" w:firstLineChars="5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2.建成区</w:t>
      </w:r>
      <w:r>
        <w:rPr>
          <w:rFonts w:hint="eastAsia" w:ascii="仿宋_GB2312" w:hAnsi="仿宋_GB2312" w:eastAsia="仿宋_GB2312" w:cs="仿宋_GB2312"/>
          <w:b w:val="0"/>
          <w:bCs w:val="0"/>
          <w:color w:val="auto"/>
          <w:sz w:val="32"/>
          <w:szCs w:val="32"/>
        </w:rPr>
        <w:t>宅基地和建房（规划许可）审批表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1600" w:firstLineChars="5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3.建成区</w:t>
      </w:r>
      <w:r>
        <w:rPr>
          <w:rFonts w:hint="eastAsia" w:ascii="仿宋_GB2312" w:hAnsi="仿宋_GB2312" w:eastAsia="仿宋_GB2312" w:cs="仿宋_GB2312"/>
          <w:b w:val="0"/>
          <w:bCs w:val="0"/>
          <w:color w:val="auto"/>
          <w:sz w:val="32"/>
          <w:szCs w:val="32"/>
          <w:lang w:eastAsia="zh-CN"/>
        </w:rPr>
        <w:t>自建房</w:t>
      </w:r>
      <w:r>
        <w:rPr>
          <w:rFonts w:hint="eastAsia" w:ascii="仿宋_GB2312" w:hAnsi="仿宋_GB2312" w:eastAsia="仿宋_GB2312" w:cs="仿宋_GB2312"/>
          <w:b w:val="0"/>
          <w:bCs w:val="0"/>
          <w:color w:val="auto"/>
          <w:sz w:val="32"/>
          <w:szCs w:val="32"/>
        </w:rPr>
        <w:t>承诺书</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1600" w:firstLineChars="5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山西省农村自建低层房屋施工合同（试行）</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1600" w:firstLineChars="5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5.建成区自建房</w:t>
      </w:r>
      <w:r>
        <w:rPr>
          <w:rFonts w:hint="eastAsia" w:ascii="仿宋_GB2312" w:hAnsi="仿宋_GB2312" w:eastAsia="仿宋_GB2312" w:cs="仿宋_GB2312"/>
          <w:b w:val="0"/>
          <w:bCs w:val="0"/>
          <w:color w:val="auto"/>
          <w:sz w:val="32"/>
          <w:szCs w:val="32"/>
        </w:rPr>
        <w:t>开工登记表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1600" w:firstLineChars="500"/>
        <w:jc w:val="left"/>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sz w:val="32"/>
          <w:szCs w:val="32"/>
          <w:lang w:val="en-US" w:eastAsia="zh-CN"/>
        </w:rPr>
        <w:t>6.建成区自建房</w:t>
      </w:r>
      <w:r>
        <w:rPr>
          <w:rFonts w:hint="eastAsia" w:ascii="仿宋_GB2312" w:hAnsi="仿宋_GB2312" w:eastAsia="仿宋_GB2312" w:cs="仿宋_GB2312"/>
          <w:b w:val="0"/>
          <w:bCs w:val="0"/>
          <w:color w:val="auto"/>
          <w:sz w:val="32"/>
          <w:szCs w:val="32"/>
        </w:rPr>
        <w:t>竣工验收表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1600" w:firstLineChars="5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7.建成区</w:t>
      </w:r>
      <w:r>
        <w:rPr>
          <w:rFonts w:hint="eastAsia" w:ascii="仿宋_GB2312" w:hAnsi="仿宋_GB2312" w:eastAsia="仿宋_GB2312" w:cs="仿宋_GB2312"/>
          <w:b w:val="0"/>
          <w:bCs w:val="0"/>
          <w:color w:val="auto"/>
          <w:sz w:val="32"/>
          <w:szCs w:val="32"/>
        </w:rPr>
        <w:t>宅基地和建房（规划许可）验收意见表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auto"/>
          <w:szCs w:val="21"/>
        </w:rPr>
        <w:sectPr>
          <w:footerReference r:id="rId3" w:type="default"/>
          <w:footerReference r:id="rId4" w:type="even"/>
          <w:pgSz w:w="11906" w:h="16838"/>
          <w:pgMar w:top="1871" w:right="1474" w:bottom="1701" w:left="1587" w:header="851" w:footer="1417" w:gutter="0"/>
          <w:pgNumType w:fmt="numberInDash" w:start="1"/>
          <w:cols w:space="0" w:num="1"/>
          <w:rtlGutter w:val="0"/>
          <w:docGrid w:type="lines" w:linePitch="312" w:charSpace="0"/>
        </w:sect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附件1</w:t>
      </w:r>
    </w:p>
    <w:tbl>
      <w:tblPr>
        <w:tblStyle w:val="1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37"/>
        <w:gridCol w:w="302"/>
        <w:gridCol w:w="164"/>
        <w:gridCol w:w="363"/>
        <w:gridCol w:w="202"/>
        <w:gridCol w:w="156"/>
        <w:gridCol w:w="411"/>
        <w:gridCol w:w="214"/>
        <w:gridCol w:w="78"/>
        <w:gridCol w:w="537"/>
        <w:gridCol w:w="174"/>
        <w:gridCol w:w="152"/>
        <w:gridCol w:w="294"/>
        <w:gridCol w:w="660"/>
        <w:gridCol w:w="202"/>
        <w:gridCol w:w="326"/>
        <w:gridCol w:w="320"/>
        <w:gridCol w:w="59"/>
        <w:gridCol w:w="576"/>
        <w:gridCol w:w="137"/>
        <w:gridCol w:w="41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140" w:type="dxa"/>
            <w:gridSpan w:val="23"/>
            <w:tcBorders>
              <w:top w:val="nil"/>
              <w:left w:val="nil"/>
              <w:bottom w:val="single" w:color="auto" w:sz="4" w:space="0"/>
              <w:right w:val="nil"/>
            </w:tcBorders>
            <w:vAlign w:val="center"/>
          </w:tcPr>
          <w:p>
            <w:pPr>
              <w:widowControl/>
              <w:jc w:val="center"/>
              <w:rPr>
                <w:rFonts w:ascii="方正小标宋简体" w:hAnsi="方正小标宋简体" w:eastAsia="方正小标宋简体" w:cs="方正小标宋简体"/>
                <w:b/>
                <w:color w:val="auto"/>
                <w:kern w:val="0"/>
                <w:sz w:val="44"/>
                <w:szCs w:val="44"/>
              </w:rPr>
            </w:pPr>
            <w:r>
              <w:rPr>
                <w:rFonts w:hint="eastAsia" w:ascii="方正小标宋简体" w:hAnsi="方正小标宋简体" w:eastAsia="方正小标宋简体" w:cs="方正小标宋简体"/>
                <w:bCs/>
                <w:color w:val="auto"/>
                <w:kern w:val="0"/>
                <w:sz w:val="44"/>
                <w:szCs w:val="44"/>
                <w:lang w:val="en-US" w:eastAsia="zh-CN"/>
              </w:rPr>
              <w:t>建成区</w:t>
            </w:r>
            <w:r>
              <w:rPr>
                <w:rFonts w:hint="eastAsia" w:ascii="方正小标宋简体" w:hAnsi="方正小标宋简体" w:eastAsia="方正小标宋简体" w:cs="方正小标宋简体"/>
                <w:bCs/>
                <w:color w:val="auto"/>
                <w:kern w:val="0"/>
                <w:sz w:val="44"/>
                <w:szCs w:val="44"/>
              </w:rPr>
              <w:t>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4"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申请户主信息</w:t>
            </w:r>
          </w:p>
        </w:tc>
        <w:tc>
          <w:tcPr>
            <w:tcW w:w="837" w:type="dxa"/>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031" w:type="dxa"/>
            <w:gridSpan w:val="4"/>
            <w:vAlign w:val="center"/>
          </w:tcPr>
          <w:p>
            <w:pPr>
              <w:spacing w:line="500" w:lineRule="exact"/>
              <w:jc w:val="center"/>
              <w:rPr>
                <w:rFonts w:hint="eastAsia" w:ascii="宋体" w:hAnsi="宋体" w:eastAsia="宋体" w:cs="宋体"/>
                <w:color w:val="auto"/>
                <w:sz w:val="21"/>
                <w:szCs w:val="21"/>
              </w:rPr>
            </w:pPr>
          </w:p>
        </w:tc>
        <w:tc>
          <w:tcPr>
            <w:tcW w:w="781" w:type="dxa"/>
            <w:gridSpan w:val="3"/>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789" w:type="dxa"/>
            <w:gridSpan w:val="3"/>
            <w:vAlign w:val="center"/>
          </w:tcPr>
          <w:p>
            <w:pPr>
              <w:spacing w:line="500" w:lineRule="exact"/>
              <w:jc w:val="center"/>
              <w:rPr>
                <w:rFonts w:hint="eastAsia" w:ascii="宋体" w:hAnsi="宋体" w:eastAsia="宋体" w:cs="宋体"/>
                <w:color w:val="auto"/>
                <w:sz w:val="21"/>
                <w:szCs w:val="21"/>
              </w:rPr>
            </w:pPr>
          </w:p>
        </w:tc>
        <w:tc>
          <w:tcPr>
            <w:tcW w:w="1106" w:type="dxa"/>
            <w:gridSpan w:val="3"/>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528" w:type="dxa"/>
            <w:gridSpan w:val="2"/>
            <w:vAlign w:val="center"/>
          </w:tcPr>
          <w:p>
            <w:pPr>
              <w:spacing w:line="500" w:lineRule="exact"/>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岁  岁</w:t>
            </w:r>
          </w:p>
        </w:tc>
        <w:tc>
          <w:tcPr>
            <w:tcW w:w="1092" w:type="dxa"/>
            <w:gridSpan w:val="4"/>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022" w:type="dxa"/>
            <w:gridSpan w:val="2"/>
            <w:vAlign w:val="center"/>
          </w:tcPr>
          <w:p>
            <w:pPr>
              <w:spacing w:line="5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54" w:type="dxa"/>
            <w:vMerge w:val="continue"/>
            <w:vAlign w:val="center"/>
          </w:tcPr>
          <w:p>
            <w:pPr>
              <w:jc w:val="center"/>
              <w:rPr>
                <w:rFonts w:hint="eastAsia" w:ascii="宋体" w:hAnsi="宋体" w:eastAsia="宋体" w:cs="宋体"/>
                <w:color w:val="auto"/>
                <w:sz w:val="21"/>
                <w:szCs w:val="21"/>
              </w:rPr>
            </w:pPr>
          </w:p>
        </w:tc>
        <w:tc>
          <w:tcPr>
            <w:tcW w:w="1139" w:type="dxa"/>
            <w:gridSpan w:val="2"/>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身份证号</w:t>
            </w:r>
          </w:p>
        </w:tc>
        <w:tc>
          <w:tcPr>
            <w:tcW w:w="2125" w:type="dxa"/>
            <w:gridSpan w:val="8"/>
            <w:vAlign w:val="center"/>
          </w:tcPr>
          <w:p>
            <w:pPr>
              <w:spacing w:line="500" w:lineRule="exact"/>
              <w:jc w:val="center"/>
              <w:rPr>
                <w:rFonts w:hint="eastAsia" w:ascii="宋体" w:hAnsi="宋体" w:eastAsia="宋体" w:cs="宋体"/>
                <w:color w:val="auto"/>
                <w:sz w:val="21"/>
                <w:szCs w:val="21"/>
              </w:rPr>
            </w:pPr>
          </w:p>
        </w:tc>
        <w:tc>
          <w:tcPr>
            <w:tcW w:w="1280" w:type="dxa"/>
            <w:gridSpan w:val="4"/>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户口所在地</w:t>
            </w:r>
          </w:p>
        </w:tc>
        <w:tc>
          <w:tcPr>
            <w:tcW w:w="3642" w:type="dxa"/>
            <w:gridSpan w:val="8"/>
            <w:vAlign w:val="center"/>
          </w:tcPr>
          <w:p>
            <w:pPr>
              <w:spacing w:line="5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4" w:type="dxa"/>
            <w:vMerge w:val="restart"/>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现宅基地及农房情况</w:t>
            </w:r>
          </w:p>
        </w:tc>
        <w:tc>
          <w:tcPr>
            <w:tcW w:w="1303" w:type="dxa"/>
            <w:gridSpan w:val="3"/>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宅基地面积</w:t>
            </w:r>
          </w:p>
        </w:tc>
        <w:tc>
          <w:tcPr>
            <w:tcW w:w="1132" w:type="dxa"/>
            <w:gridSpan w:val="4"/>
            <w:vAlign w:val="center"/>
          </w:tcPr>
          <w:p>
            <w:pPr>
              <w:spacing w:line="400" w:lineRule="exact"/>
              <w:jc w:val="center"/>
              <w:rPr>
                <w:rFonts w:hint="eastAsia" w:ascii="宋体" w:hAnsi="宋体" w:eastAsia="宋体" w:cs="宋体"/>
                <w:color w:val="auto"/>
                <w:sz w:val="21"/>
                <w:szCs w:val="21"/>
                <w:vertAlign w:val="superscript"/>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1155" w:type="dxa"/>
            <w:gridSpan w:val="5"/>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建筑面积</w:t>
            </w:r>
          </w:p>
        </w:tc>
        <w:tc>
          <w:tcPr>
            <w:tcW w:w="1156" w:type="dxa"/>
            <w:gridSpan w:val="3"/>
            <w:vAlign w:val="center"/>
          </w:tcPr>
          <w:p>
            <w:pPr>
              <w:spacing w:line="400" w:lineRule="exact"/>
              <w:ind w:firstLine="735" w:firstLineChars="350"/>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1281" w:type="dxa"/>
            <w:gridSpan w:val="4"/>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权属证书号</w:t>
            </w:r>
          </w:p>
        </w:tc>
        <w:tc>
          <w:tcPr>
            <w:tcW w:w="2159" w:type="dxa"/>
            <w:gridSpan w:val="3"/>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954" w:type="dxa"/>
            <w:vMerge w:val="continue"/>
            <w:vAlign w:val="center"/>
          </w:tcPr>
          <w:p>
            <w:pPr>
              <w:jc w:val="center"/>
              <w:rPr>
                <w:rFonts w:hint="eastAsia" w:ascii="宋体" w:hAnsi="宋体" w:eastAsia="宋体" w:cs="宋体"/>
                <w:color w:val="auto"/>
                <w:sz w:val="21"/>
                <w:szCs w:val="21"/>
              </w:rPr>
            </w:pPr>
          </w:p>
        </w:tc>
        <w:tc>
          <w:tcPr>
            <w:tcW w:w="2024" w:type="dxa"/>
            <w:gridSpan w:val="6"/>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现宅基地处置情况</w:t>
            </w:r>
          </w:p>
        </w:tc>
        <w:tc>
          <w:tcPr>
            <w:tcW w:w="6162" w:type="dxa"/>
            <w:gridSpan w:val="16"/>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1.保留（     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4" w:type="dxa"/>
            <w:vMerge w:val="restart"/>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拟申请宅基地及建房情况</w:t>
            </w:r>
          </w:p>
        </w:tc>
        <w:tc>
          <w:tcPr>
            <w:tcW w:w="1303" w:type="dxa"/>
            <w:gridSpan w:val="3"/>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宅基地面积</w:t>
            </w:r>
          </w:p>
        </w:tc>
        <w:tc>
          <w:tcPr>
            <w:tcW w:w="2581" w:type="dxa"/>
            <w:gridSpan w:val="1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1567" w:type="dxa"/>
            <w:gridSpan w:val="5"/>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房基占地面积</w:t>
            </w:r>
          </w:p>
        </w:tc>
        <w:tc>
          <w:tcPr>
            <w:tcW w:w="2735" w:type="dxa"/>
            <w:gridSpan w:val="4"/>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54" w:type="dxa"/>
            <w:vMerge w:val="continue"/>
            <w:vAlign w:val="center"/>
          </w:tcPr>
          <w:p>
            <w:pPr>
              <w:spacing w:line="400" w:lineRule="exact"/>
              <w:jc w:val="center"/>
              <w:rPr>
                <w:rFonts w:hint="eastAsia" w:ascii="宋体" w:hAnsi="宋体" w:eastAsia="宋体" w:cs="宋体"/>
                <w:color w:val="auto"/>
                <w:sz w:val="21"/>
                <w:szCs w:val="21"/>
              </w:rPr>
            </w:pPr>
          </w:p>
        </w:tc>
        <w:tc>
          <w:tcPr>
            <w:tcW w:w="837" w:type="dxa"/>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7349" w:type="dxa"/>
            <w:gridSpan w:val="21"/>
            <w:vAlign w:val="center"/>
          </w:tcPr>
          <w:p>
            <w:pPr>
              <w:spacing w:line="38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4" w:type="dxa"/>
            <w:vMerge w:val="continue"/>
            <w:vAlign w:val="center"/>
          </w:tcPr>
          <w:p>
            <w:pPr>
              <w:spacing w:line="400" w:lineRule="exact"/>
              <w:jc w:val="center"/>
              <w:rPr>
                <w:rFonts w:hint="eastAsia" w:ascii="宋体" w:hAnsi="宋体" w:eastAsia="宋体" w:cs="宋体"/>
                <w:color w:val="auto"/>
                <w:sz w:val="21"/>
                <w:szCs w:val="21"/>
              </w:rPr>
            </w:pPr>
          </w:p>
        </w:tc>
        <w:tc>
          <w:tcPr>
            <w:tcW w:w="837" w:type="dxa"/>
            <w:vMerge w:val="restart"/>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四至</w:t>
            </w:r>
          </w:p>
        </w:tc>
        <w:tc>
          <w:tcPr>
            <w:tcW w:w="4555" w:type="dxa"/>
            <w:gridSpan w:val="16"/>
            <w:vAlign w:val="center"/>
          </w:tcPr>
          <w:p>
            <w:pPr>
              <w:spacing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东至:              南至:</w:t>
            </w:r>
          </w:p>
        </w:tc>
        <w:tc>
          <w:tcPr>
            <w:tcW w:w="2794" w:type="dxa"/>
            <w:gridSpan w:val="5"/>
            <w:vMerge w:val="restart"/>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建房类型：1.原址翻建</w:t>
            </w:r>
          </w:p>
          <w:p>
            <w:pPr>
              <w:spacing w:line="380" w:lineRule="exact"/>
              <w:ind w:firstLine="1260" w:firstLineChars="600"/>
              <w:jc w:val="both"/>
              <w:rPr>
                <w:rFonts w:hint="eastAsia" w:ascii="宋体" w:hAnsi="宋体" w:eastAsia="宋体" w:cs="宋体"/>
                <w:color w:val="auto"/>
                <w:sz w:val="21"/>
                <w:szCs w:val="21"/>
              </w:rPr>
            </w:pPr>
            <w:r>
              <w:rPr>
                <w:rFonts w:hint="eastAsia" w:ascii="宋体" w:hAnsi="宋体" w:eastAsia="宋体" w:cs="宋体"/>
                <w:color w:val="auto"/>
                <w:sz w:val="21"/>
                <w:szCs w:val="21"/>
              </w:rPr>
              <w:t>2.改扩建</w:t>
            </w:r>
          </w:p>
          <w:p>
            <w:pPr>
              <w:spacing w:line="380" w:lineRule="exact"/>
              <w:ind w:firstLine="1050" w:firstLineChars="500"/>
              <w:jc w:val="center"/>
              <w:rPr>
                <w:rFonts w:hint="eastAsia" w:ascii="宋体" w:hAnsi="宋体" w:eastAsia="宋体" w:cs="宋体"/>
                <w:color w:val="auto"/>
                <w:sz w:val="21"/>
                <w:szCs w:val="21"/>
              </w:rPr>
            </w:pPr>
            <w:r>
              <w:rPr>
                <w:rFonts w:hint="eastAsia" w:ascii="宋体" w:hAnsi="宋体" w:eastAsia="宋体" w:cs="宋体"/>
                <w:color w:val="auto"/>
                <w:sz w:val="21"/>
                <w:szCs w:val="21"/>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4" w:type="dxa"/>
            <w:vMerge w:val="continue"/>
            <w:vAlign w:val="center"/>
          </w:tcPr>
          <w:p>
            <w:pPr>
              <w:spacing w:line="400" w:lineRule="exact"/>
              <w:jc w:val="center"/>
              <w:rPr>
                <w:rFonts w:hint="eastAsia" w:ascii="宋体" w:hAnsi="宋体" w:eastAsia="宋体" w:cs="宋体"/>
                <w:color w:val="auto"/>
                <w:sz w:val="21"/>
                <w:szCs w:val="21"/>
              </w:rPr>
            </w:pPr>
          </w:p>
        </w:tc>
        <w:tc>
          <w:tcPr>
            <w:tcW w:w="837" w:type="dxa"/>
            <w:vMerge w:val="continue"/>
            <w:vAlign w:val="center"/>
          </w:tcPr>
          <w:p>
            <w:pPr>
              <w:spacing w:line="500" w:lineRule="exact"/>
              <w:jc w:val="center"/>
              <w:rPr>
                <w:rFonts w:hint="eastAsia" w:ascii="宋体" w:hAnsi="宋体" w:eastAsia="宋体" w:cs="宋体"/>
                <w:color w:val="auto"/>
                <w:sz w:val="21"/>
                <w:szCs w:val="21"/>
              </w:rPr>
            </w:pPr>
          </w:p>
        </w:tc>
        <w:tc>
          <w:tcPr>
            <w:tcW w:w="4555" w:type="dxa"/>
            <w:gridSpan w:val="16"/>
            <w:vAlign w:val="center"/>
          </w:tcPr>
          <w:p>
            <w:pPr>
              <w:spacing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西至:              北至:</w:t>
            </w:r>
          </w:p>
        </w:tc>
        <w:tc>
          <w:tcPr>
            <w:tcW w:w="2794" w:type="dxa"/>
            <w:gridSpan w:val="5"/>
            <w:vMerge w:val="continue"/>
            <w:vAlign w:val="center"/>
          </w:tcPr>
          <w:p>
            <w:pPr>
              <w:spacing w:line="5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4" w:type="dxa"/>
            <w:vMerge w:val="continue"/>
            <w:vAlign w:val="center"/>
          </w:tcPr>
          <w:p>
            <w:pPr>
              <w:spacing w:line="400" w:lineRule="exact"/>
              <w:jc w:val="center"/>
              <w:rPr>
                <w:rFonts w:hint="eastAsia" w:ascii="宋体" w:hAnsi="宋体" w:eastAsia="宋体" w:cs="宋体"/>
                <w:color w:val="auto"/>
                <w:sz w:val="21"/>
                <w:szCs w:val="21"/>
              </w:rPr>
            </w:pPr>
          </w:p>
        </w:tc>
        <w:tc>
          <w:tcPr>
            <w:tcW w:w="837" w:type="dxa"/>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地类</w:t>
            </w:r>
          </w:p>
        </w:tc>
        <w:tc>
          <w:tcPr>
            <w:tcW w:w="4555" w:type="dxa"/>
            <w:gridSpan w:val="16"/>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1.建设用地    2.未利用地</w:t>
            </w:r>
          </w:p>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3.农用地（耕地、林地、草地、其它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c>
        <w:tc>
          <w:tcPr>
            <w:tcW w:w="2794" w:type="dxa"/>
            <w:gridSpan w:val="5"/>
            <w:vMerge w:val="continue"/>
            <w:vAlign w:val="center"/>
          </w:tcPr>
          <w:p>
            <w:pPr>
              <w:spacing w:line="5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4" w:type="dxa"/>
            <w:vMerge w:val="continue"/>
            <w:vAlign w:val="center"/>
          </w:tcPr>
          <w:p>
            <w:pPr>
              <w:widowControl/>
              <w:spacing w:line="400" w:lineRule="exact"/>
              <w:jc w:val="center"/>
              <w:rPr>
                <w:rFonts w:hint="eastAsia" w:ascii="宋体" w:hAnsi="宋体" w:eastAsia="宋体" w:cs="宋体"/>
                <w:color w:val="auto"/>
                <w:sz w:val="21"/>
                <w:szCs w:val="21"/>
              </w:rPr>
            </w:pPr>
          </w:p>
        </w:tc>
        <w:tc>
          <w:tcPr>
            <w:tcW w:w="1666" w:type="dxa"/>
            <w:gridSpan w:val="4"/>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住房建筑面积</w:t>
            </w:r>
          </w:p>
        </w:tc>
        <w:tc>
          <w:tcPr>
            <w:tcW w:w="1061" w:type="dxa"/>
            <w:gridSpan w:val="5"/>
            <w:vAlign w:val="center"/>
          </w:tcPr>
          <w:p>
            <w:pPr>
              <w:spacing w:line="380" w:lineRule="exact"/>
              <w:ind w:firstLine="630" w:firstLineChars="300"/>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1157" w:type="dxa"/>
            <w:gridSpan w:val="4"/>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建筑层数</w:t>
            </w:r>
          </w:p>
        </w:tc>
        <w:tc>
          <w:tcPr>
            <w:tcW w:w="1508" w:type="dxa"/>
            <w:gridSpan w:val="4"/>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层</w:t>
            </w:r>
          </w:p>
        </w:tc>
        <w:tc>
          <w:tcPr>
            <w:tcW w:w="1188" w:type="dxa"/>
            <w:gridSpan w:val="4"/>
            <w:vAlign w:val="center"/>
          </w:tcPr>
          <w:p>
            <w:pPr>
              <w:spacing w:line="380" w:lineRule="exact"/>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建筑高度</w:t>
            </w:r>
          </w:p>
        </w:tc>
        <w:tc>
          <w:tcPr>
            <w:tcW w:w="1606" w:type="dxa"/>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54" w:type="dxa"/>
            <w:vMerge w:val="continue"/>
            <w:vAlign w:val="center"/>
          </w:tcPr>
          <w:p>
            <w:pPr>
              <w:widowControl/>
              <w:spacing w:line="400" w:lineRule="exact"/>
              <w:jc w:val="center"/>
              <w:rPr>
                <w:rFonts w:hint="eastAsia" w:ascii="宋体" w:hAnsi="宋体" w:eastAsia="宋体" w:cs="宋体"/>
                <w:color w:val="auto"/>
                <w:sz w:val="21"/>
                <w:szCs w:val="21"/>
              </w:rPr>
            </w:pPr>
          </w:p>
        </w:tc>
        <w:tc>
          <w:tcPr>
            <w:tcW w:w="8186" w:type="dxa"/>
            <w:gridSpan w:val="22"/>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相邻权利人意见：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54" w:type="dxa"/>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w:t>
            </w:r>
          </w:p>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理由</w:t>
            </w:r>
          </w:p>
        </w:tc>
        <w:tc>
          <w:tcPr>
            <w:tcW w:w="8186" w:type="dxa"/>
            <w:gridSpan w:val="22"/>
            <w:vAlign w:val="center"/>
          </w:tcPr>
          <w:p>
            <w:pPr>
              <w:spacing w:line="380" w:lineRule="exact"/>
              <w:jc w:val="center"/>
              <w:rPr>
                <w:rFonts w:hint="eastAsia" w:ascii="宋体" w:hAnsi="宋体" w:eastAsia="宋体" w:cs="宋体"/>
                <w:color w:val="auto"/>
                <w:sz w:val="21"/>
                <w:szCs w:val="21"/>
              </w:rPr>
            </w:pPr>
          </w:p>
          <w:p>
            <w:pPr>
              <w:spacing w:line="380" w:lineRule="exact"/>
              <w:jc w:val="center"/>
              <w:rPr>
                <w:rFonts w:hint="eastAsia" w:ascii="宋体" w:hAnsi="宋体" w:eastAsia="宋体" w:cs="宋体"/>
                <w:color w:val="auto"/>
                <w:sz w:val="21"/>
                <w:szCs w:val="21"/>
              </w:rPr>
            </w:pPr>
          </w:p>
          <w:p>
            <w:pPr>
              <w:spacing w:line="380" w:lineRule="exact"/>
              <w:jc w:val="center"/>
              <w:rPr>
                <w:rFonts w:hint="eastAsia" w:ascii="宋体" w:hAnsi="宋体" w:eastAsia="宋体" w:cs="宋体"/>
                <w:color w:val="auto"/>
                <w:sz w:val="21"/>
                <w:szCs w:val="21"/>
              </w:rPr>
            </w:pPr>
          </w:p>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54" w:type="dxa"/>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村民小组意见</w:t>
            </w:r>
          </w:p>
        </w:tc>
        <w:tc>
          <w:tcPr>
            <w:tcW w:w="8186" w:type="dxa"/>
            <w:gridSpan w:val="22"/>
            <w:vAlign w:val="center"/>
          </w:tcPr>
          <w:p>
            <w:pPr>
              <w:spacing w:line="400" w:lineRule="exact"/>
              <w:ind w:firstLine="420" w:firstLineChars="200"/>
              <w:jc w:val="center"/>
              <w:rPr>
                <w:rFonts w:hint="eastAsia" w:ascii="CESI仿宋-GB2312" w:hAnsi="CESI仿宋-GB2312" w:eastAsia="CESI仿宋-GB2312" w:cs="CESI仿宋-GB2312"/>
                <w:color w:val="auto"/>
                <w:sz w:val="21"/>
                <w:szCs w:val="21"/>
              </w:rPr>
            </w:pPr>
          </w:p>
          <w:p>
            <w:pPr>
              <w:spacing w:line="400" w:lineRule="exact"/>
              <w:ind w:firstLine="420" w:firstLineChars="200"/>
              <w:jc w:val="center"/>
              <w:rPr>
                <w:rFonts w:hint="eastAsia" w:ascii="CESI仿宋-GB2312" w:hAnsi="CESI仿宋-GB2312" w:eastAsia="CESI仿宋-GB2312" w:cs="CESI仿宋-GB2312"/>
                <w:color w:val="auto"/>
                <w:sz w:val="21"/>
                <w:szCs w:val="21"/>
              </w:rPr>
            </w:pPr>
          </w:p>
          <w:p>
            <w:pPr>
              <w:spacing w:line="400" w:lineRule="exact"/>
              <w:ind w:firstLine="3150" w:firstLineChars="1500"/>
              <w:jc w:val="both"/>
              <w:rPr>
                <w:rFonts w:hint="eastAsia" w:ascii="CESI仿宋-GB2312" w:hAnsi="CESI仿宋-GB2312" w:eastAsia="CESI仿宋-GB2312" w:cs="CESI仿宋-GB2312"/>
                <w:color w:val="auto"/>
                <w:sz w:val="21"/>
                <w:szCs w:val="21"/>
              </w:rPr>
            </w:pPr>
            <w:r>
              <w:rPr>
                <w:rFonts w:hint="eastAsia" w:ascii="宋体" w:hAnsi="宋体" w:eastAsia="宋体" w:cs="宋体"/>
                <w:color w:val="auto"/>
                <w:sz w:val="21"/>
                <w:szCs w:val="21"/>
              </w:rPr>
              <w:t xml:space="preserve">负责人：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54" w:type="dxa"/>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村集体经济组织或村民委员会意见</w:t>
            </w:r>
          </w:p>
        </w:tc>
        <w:tc>
          <w:tcPr>
            <w:tcW w:w="8186" w:type="dxa"/>
            <w:gridSpan w:val="22"/>
            <w:vAlign w:val="center"/>
          </w:tcPr>
          <w:p>
            <w:pPr>
              <w:spacing w:line="400" w:lineRule="exact"/>
              <w:ind w:firstLine="420" w:firstLineChars="200"/>
              <w:jc w:val="center"/>
              <w:rPr>
                <w:rFonts w:hint="eastAsia" w:ascii="宋体" w:hAnsi="宋体" w:eastAsia="宋体" w:cs="宋体"/>
                <w:color w:val="auto"/>
                <w:sz w:val="21"/>
                <w:szCs w:val="21"/>
              </w:rPr>
            </w:pPr>
          </w:p>
          <w:p>
            <w:pPr>
              <w:spacing w:line="400" w:lineRule="exact"/>
              <w:ind w:firstLine="3150" w:firstLineChars="1500"/>
              <w:jc w:val="center"/>
              <w:rPr>
                <w:rFonts w:hint="eastAsia" w:ascii="宋体" w:hAnsi="宋体" w:eastAsia="宋体" w:cs="宋体"/>
                <w:color w:val="auto"/>
                <w:sz w:val="21"/>
                <w:szCs w:val="21"/>
              </w:rPr>
            </w:pPr>
          </w:p>
          <w:p>
            <w:pPr>
              <w:spacing w:line="400" w:lineRule="exact"/>
              <w:ind w:firstLine="3150" w:firstLineChars="1500"/>
              <w:jc w:val="center"/>
              <w:rPr>
                <w:rFonts w:hint="eastAsia" w:ascii="宋体" w:hAnsi="宋体" w:eastAsia="宋体" w:cs="宋体"/>
                <w:color w:val="auto"/>
                <w:sz w:val="21"/>
                <w:szCs w:val="21"/>
              </w:rPr>
            </w:pPr>
            <w:r>
              <w:rPr>
                <w:rFonts w:hint="eastAsia" w:ascii="宋体" w:hAnsi="宋体" w:eastAsia="宋体" w:cs="宋体"/>
                <w:color w:val="auto"/>
                <w:sz w:val="21"/>
                <w:szCs w:val="21"/>
              </w:rPr>
              <w:t>（盖章）</w:t>
            </w:r>
          </w:p>
          <w:p>
            <w:pPr>
              <w:spacing w:line="380" w:lineRule="exact"/>
              <w:ind w:firstLine="2625" w:firstLineChars="1250"/>
              <w:jc w:val="center"/>
              <w:rPr>
                <w:rFonts w:hint="eastAsia" w:ascii="CESI仿宋-GB2312" w:hAnsi="CESI仿宋-GB2312" w:eastAsia="CESI仿宋-GB2312" w:cs="CESI仿宋-GB2312"/>
                <w:color w:val="auto"/>
              </w:rPr>
            </w:pPr>
            <w:r>
              <w:rPr>
                <w:rFonts w:hint="eastAsia" w:ascii="宋体" w:hAnsi="宋体" w:eastAsia="宋体" w:cs="宋体"/>
                <w:color w:val="auto"/>
                <w:sz w:val="21"/>
                <w:szCs w:val="21"/>
              </w:rPr>
              <w:t>负责人：                    年   月   日</w:t>
            </w:r>
          </w:p>
        </w:tc>
      </w:tr>
    </w:tbl>
    <w:p>
      <w:pPr>
        <w:pStyle w:val="10"/>
        <w:tabs>
          <w:tab w:val="left" w:pos="5593"/>
        </w:tabs>
        <w:spacing w:beforeAutospacing="0" w:afterAutospacing="0" w:line="360" w:lineRule="auto"/>
        <w:rPr>
          <w:rFonts w:hint="eastAsia" w:ascii="CESI仿宋-GB2312" w:hAnsi="CESI仿宋-GB2312" w:eastAsia="CESI仿宋-GB2312" w:cs="CESI仿宋-GB2312"/>
          <w:color w:val="auto"/>
          <w:sz w:val="18"/>
          <w:szCs w:val="18"/>
        </w:rPr>
      </w:pPr>
      <w:r>
        <w:rPr>
          <w:rFonts w:hint="eastAsia" w:ascii="CESI仿宋-GB2312" w:hAnsi="CESI仿宋-GB2312" w:eastAsia="CESI仿宋-GB2312" w:cs="CESI仿宋-GB2312"/>
          <w:color w:val="auto"/>
          <w:sz w:val="22"/>
        </w:rPr>
        <w:t>注：附件一式三份，一份由建房户保存、一份由村委会保存、一份由各街道</w:t>
      </w:r>
      <w:r>
        <w:rPr>
          <w:rFonts w:hint="eastAsia" w:ascii="CESI仿宋-GB2312" w:hAnsi="CESI仿宋-GB2312" w:eastAsia="CESI仿宋-GB2312" w:cs="CESI仿宋-GB2312"/>
          <w:color w:val="auto"/>
          <w:sz w:val="22"/>
          <w:lang w:val="en-US" w:eastAsia="zh-CN"/>
        </w:rPr>
        <w:t>办事处</w:t>
      </w:r>
      <w:r>
        <w:rPr>
          <w:rFonts w:hint="eastAsia" w:ascii="CESI仿宋-GB2312" w:hAnsi="CESI仿宋-GB2312" w:eastAsia="CESI仿宋-GB2312" w:cs="CESI仿宋-GB2312"/>
          <w:color w:val="auto"/>
          <w:sz w:val="22"/>
        </w:rPr>
        <w:t>保存。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auto"/>
          <w:sz w:val="32"/>
          <w:szCs w:val="32"/>
        </w:rPr>
        <w:sectPr>
          <w:footerReference r:id="rId5" w:type="default"/>
          <w:footerReference r:id="rId6" w:type="even"/>
          <w:pgSz w:w="11906" w:h="16838"/>
          <w:pgMar w:top="1701" w:right="1474" w:bottom="1701" w:left="1587" w:header="851" w:footer="1417" w:gutter="0"/>
          <w:pgNumType w:fmt="numberInDash" w:start="10"/>
          <w:cols w:space="0" w:num="1"/>
          <w:rtlGutter w:val="0"/>
          <w:docGrid w:type="lines" w:linePitch="312" w:charSpace="0"/>
        </w:sect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2</w:t>
      </w:r>
    </w:p>
    <w:p>
      <w:pPr>
        <w:spacing w:line="44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w w:val="90"/>
          <w:sz w:val="44"/>
          <w:szCs w:val="44"/>
          <w:lang w:val="en-US" w:eastAsia="zh-CN"/>
        </w:rPr>
        <w:t>建成区宅</w:t>
      </w:r>
      <w:r>
        <w:rPr>
          <w:rFonts w:hint="eastAsia" w:ascii="方正小标宋简体" w:hAnsi="方正小标宋简体" w:eastAsia="方正小标宋简体" w:cs="方正小标宋简体"/>
          <w:b w:val="0"/>
          <w:bCs/>
          <w:color w:val="auto"/>
          <w:w w:val="90"/>
          <w:sz w:val="44"/>
          <w:szCs w:val="44"/>
        </w:rPr>
        <w:t>基地和建房（规划许可）审批</w:t>
      </w:r>
      <w:r>
        <w:rPr>
          <w:rFonts w:hint="eastAsia" w:ascii="方正小标宋简体" w:hAnsi="方正小标宋简体" w:eastAsia="方正小标宋简体" w:cs="方正小标宋简体"/>
          <w:b w:val="0"/>
          <w:bCs/>
          <w:color w:val="auto"/>
          <w:sz w:val="44"/>
          <w:szCs w:val="44"/>
        </w:rPr>
        <w:t>表</w:t>
      </w:r>
      <w:bookmarkStart w:id="0" w:name="_Hlk134123617"/>
    </w:p>
    <w:bookmarkEnd w:id="0"/>
    <w:tbl>
      <w:tblPr>
        <w:tblStyle w:val="12"/>
        <w:tblpPr w:leftFromText="180" w:rightFromText="180" w:vertAnchor="page" w:horzAnchor="page" w:tblpX="1492" w:tblpY="2882"/>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87"/>
        <w:gridCol w:w="604"/>
        <w:gridCol w:w="330"/>
        <w:gridCol w:w="654"/>
        <w:gridCol w:w="81"/>
        <w:gridCol w:w="878"/>
        <w:gridCol w:w="879"/>
        <w:gridCol w:w="58"/>
        <w:gridCol w:w="835"/>
        <w:gridCol w:w="893"/>
        <w:gridCol w:w="166"/>
        <w:gridCol w:w="39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申请户主信息</w:t>
            </w:r>
          </w:p>
        </w:tc>
        <w:tc>
          <w:tcPr>
            <w:tcW w:w="132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姓名</w:t>
            </w:r>
          </w:p>
        </w:tc>
        <w:tc>
          <w:tcPr>
            <w:tcW w:w="73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性别</w:t>
            </w:r>
          </w:p>
        </w:tc>
        <w:tc>
          <w:tcPr>
            <w:tcW w:w="17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身份证号</w:t>
            </w:r>
          </w:p>
        </w:tc>
        <w:tc>
          <w:tcPr>
            <w:tcW w:w="234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家庭住址</w:t>
            </w:r>
          </w:p>
        </w:tc>
        <w:tc>
          <w:tcPr>
            <w:tcW w:w="19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9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1321"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p>
        </w:tc>
        <w:tc>
          <w:tcPr>
            <w:tcW w:w="735"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p>
        </w:tc>
        <w:tc>
          <w:tcPr>
            <w:tcW w:w="1757"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p>
        </w:tc>
        <w:tc>
          <w:tcPr>
            <w:tcW w:w="2344"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p>
        </w:tc>
        <w:tc>
          <w:tcPr>
            <w:tcW w:w="191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拟批准宅基地及建房情况</w:t>
            </w:r>
          </w:p>
        </w:tc>
        <w:tc>
          <w:tcPr>
            <w:tcW w:w="132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宅基地面积</w:t>
            </w:r>
          </w:p>
        </w:tc>
        <w:tc>
          <w:tcPr>
            <w:tcW w:w="161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 xml:space="preserve">   m</w:t>
            </w:r>
            <w:r>
              <w:rPr>
                <w:rFonts w:hint="eastAsia" w:ascii="宋体" w:hAnsi="宋体" w:eastAsia="宋体" w:cs="宋体"/>
                <w:color w:val="auto"/>
                <w:kern w:val="0"/>
                <w:sz w:val="21"/>
                <w:szCs w:val="21"/>
                <w:vertAlign w:val="superscript"/>
                <w:lang w:bidi="ar"/>
              </w:rPr>
              <w:t>2</w:t>
            </w:r>
          </w:p>
        </w:tc>
        <w:tc>
          <w:tcPr>
            <w:tcW w:w="8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房基占地面积</w:t>
            </w:r>
          </w:p>
        </w:tc>
        <w:tc>
          <w:tcPr>
            <w:tcW w:w="8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w:t>
            </w:r>
            <w:r>
              <w:rPr>
                <w:rFonts w:hint="eastAsia" w:ascii="宋体" w:hAnsi="宋体" w:eastAsia="宋体" w:cs="宋体"/>
                <w:color w:val="auto"/>
                <w:kern w:val="0"/>
                <w:sz w:val="21"/>
                <w:szCs w:val="21"/>
                <w:vertAlign w:val="superscript"/>
                <w:lang w:bidi="ar"/>
              </w:rPr>
              <w:t>2</w:t>
            </w:r>
          </w:p>
        </w:tc>
        <w:tc>
          <w:tcPr>
            <w:tcW w:w="8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地址</w:t>
            </w:r>
          </w:p>
        </w:tc>
        <w:tc>
          <w:tcPr>
            <w:tcW w:w="246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991"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四至</w:t>
            </w:r>
          </w:p>
        </w:tc>
        <w:tc>
          <w:tcPr>
            <w:tcW w:w="4774"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东至:                   南至:</w:t>
            </w:r>
          </w:p>
        </w:tc>
        <w:tc>
          <w:tcPr>
            <w:tcW w:w="2302"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性质：1.原址翻建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2.改扩建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991"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4774"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西至:                   北至:</w:t>
            </w:r>
          </w:p>
        </w:tc>
        <w:tc>
          <w:tcPr>
            <w:tcW w:w="2302"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99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地类</w:t>
            </w:r>
          </w:p>
        </w:tc>
        <w:tc>
          <w:tcPr>
            <w:tcW w:w="4774"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 xml:space="preserve">1.建设用地      2.未利用地     </w:t>
            </w:r>
          </w:p>
          <w:p>
            <w:pPr>
              <w:pStyle w:val="2"/>
              <w:keepNext w:val="0"/>
              <w:keepLines w:val="0"/>
              <w:pageBreakBefore w:val="0"/>
              <w:widowControl w:val="0"/>
              <w:kinsoku/>
              <w:wordWrap/>
              <w:overflowPunct/>
              <w:topLinePunct w:val="0"/>
              <w:autoSpaceDE/>
              <w:autoSpaceDN/>
              <w:bidi w:val="0"/>
              <w:adjustRightInd/>
              <w:snapToGrid/>
              <w:spacing w:before="0" w:after="0" w:line="400" w:lineRule="exact"/>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3.农用地（耕地、林地、草地、其它       ）</w:t>
            </w:r>
          </w:p>
        </w:tc>
        <w:tc>
          <w:tcPr>
            <w:tcW w:w="2302"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1975" w:type="dxa"/>
            <w:gridSpan w:val="4"/>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住房建筑面积(m2)</w:t>
            </w:r>
          </w:p>
        </w:tc>
        <w:tc>
          <w:tcPr>
            <w:tcW w:w="1896" w:type="dxa"/>
            <w:gridSpan w:val="4"/>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建筑层数    层</w:t>
            </w:r>
          </w:p>
        </w:tc>
        <w:tc>
          <w:tcPr>
            <w:tcW w:w="1894" w:type="dxa"/>
            <w:gridSpan w:val="3"/>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建筑高度  m</w:t>
            </w:r>
          </w:p>
        </w:tc>
        <w:tc>
          <w:tcPr>
            <w:tcW w:w="2302"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建筑风貌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81" w:type="dxa"/>
            <w:vMerge w:val="continue"/>
            <w:tcBorders>
              <w:top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1975" w:type="dxa"/>
            <w:gridSpan w:val="4"/>
            <w:tcBorders>
              <w:top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center"/>
              <w:rPr>
                <w:rFonts w:hint="eastAsia" w:ascii="宋体" w:hAnsi="宋体" w:eastAsia="宋体" w:cs="宋体"/>
                <w:color w:val="auto"/>
                <w:sz w:val="21"/>
                <w:szCs w:val="21"/>
              </w:rPr>
            </w:pPr>
          </w:p>
        </w:tc>
        <w:tc>
          <w:tcPr>
            <w:tcW w:w="1896" w:type="dxa"/>
            <w:gridSpan w:val="4"/>
            <w:tcBorders>
              <w:top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p>
        </w:tc>
        <w:tc>
          <w:tcPr>
            <w:tcW w:w="1894" w:type="dxa"/>
            <w:gridSpan w:val="3"/>
            <w:tcBorders>
              <w:top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p>
        </w:tc>
        <w:tc>
          <w:tcPr>
            <w:tcW w:w="2302" w:type="dxa"/>
            <w:gridSpan w:val="2"/>
            <w:tcBorders>
              <w:top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368" w:type="dxa"/>
            <w:gridSpan w:val="2"/>
            <w:tcBorders>
              <w:top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村集体经济组织或村民委员会意见</w:t>
            </w:r>
          </w:p>
        </w:tc>
        <w:tc>
          <w:tcPr>
            <w:tcW w:w="7680" w:type="dxa"/>
            <w:gridSpan w:val="12"/>
            <w:tcBorders>
              <w:top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3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街道规划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意见</w:t>
            </w:r>
          </w:p>
        </w:tc>
        <w:tc>
          <w:tcPr>
            <w:tcW w:w="7680" w:type="dxa"/>
            <w:gridSpan w:val="12"/>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负责人:                      年   月   日</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3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街道</w:t>
            </w:r>
            <w:r>
              <w:rPr>
                <w:rFonts w:hint="eastAsia" w:ascii="宋体" w:hAnsi="宋体" w:eastAsia="宋体" w:cs="宋体"/>
                <w:color w:val="auto"/>
                <w:kern w:val="0"/>
                <w:sz w:val="21"/>
                <w:szCs w:val="21"/>
                <w:lang w:val="en-US" w:eastAsia="zh-CN" w:bidi="ar"/>
              </w:rPr>
              <w:t>审批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意见</w:t>
            </w:r>
          </w:p>
        </w:tc>
        <w:tc>
          <w:tcPr>
            <w:tcW w:w="7680" w:type="dxa"/>
            <w:gridSpan w:val="12"/>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 xml:space="preserve">负责人:                      年   月   日 </w:t>
            </w:r>
          </w:p>
        </w:tc>
      </w:tr>
    </w:tbl>
    <w:p>
      <w:pPr>
        <w:pStyle w:val="10"/>
        <w:tabs>
          <w:tab w:val="left" w:pos="5593"/>
        </w:tabs>
        <w:spacing w:beforeAutospacing="0" w:afterAutospacing="0" w:line="360" w:lineRule="auto"/>
        <w:rPr>
          <w:rFonts w:hint="eastAsia" w:ascii="CESI仿宋-GB2312" w:hAnsi="CESI仿宋-GB2312" w:eastAsia="CESI仿宋-GB2312" w:cs="CESI仿宋-GB2312"/>
          <w:color w:val="auto"/>
        </w:rPr>
      </w:pPr>
      <w:r>
        <w:rPr>
          <w:rFonts w:hint="eastAsia" w:ascii="CESI仿宋-GB2312" w:hAnsi="CESI仿宋-GB2312" w:eastAsia="CESI仿宋-GB2312" w:cs="CESI仿宋-GB2312"/>
          <w:color w:val="auto"/>
          <w:sz w:val="22"/>
        </w:rPr>
        <w:t>注：附件一式三份，一份由建房户保存、一份由村委会保存、一份由各街道</w:t>
      </w:r>
      <w:r>
        <w:rPr>
          <w:rFonts w:hint="eastAsia" w:ascii="CESI仿宋-GB2312" w:hAnsi="CESI仿宋-GB2312" w:eastAsia="CESI仿宋-GB2312" w:cs="CESI仿宋-GB2312"/>
          <w:color w:val="auto"/>
          <w:sz w:val="22"/>
          <w:lang w:val="en-US" w:eastAsia="zh-CN"/>
        </w:rPr>
        <w:t>办事处</w:t>
      </w:r>
      <w:r>
        <w:rPr>
          <w:rFonts w:hint="eastAsia" w:ascii="CESI仿宋-GB2312" w:hAnsi="CESI仿宋-GB2312" w:eastAsia="CESI仿宋-GB2312" w:cs="CESI仿宋-GB2312"/>
          <w:color w:val="auto"/>
          <w:sz w:val="22"/>
        </w:rPr>
        <w:t>保存。</w:t>
      </w:r>
    </w:p>
    <w:p>
      <w:pPr>
        <w:rPr>
          <w:color w:val="auto"/>
        </w:rPr>
        <w:sectPr>
          <w:footerReference r:id="rId7" w:type="default"/>
          <w:footerReference r:id="rId8" w:type="even"/>
          <w:pgSz w:w="11906" w:h="16838"/>
          <w:pgMar w:top="1701" w:right="1474" w:bottom="1701" w:left="1587" w:header="851" w:footer="1417" w:gutter="0"/>
          <w:pgNumType w:fmt="numberInDash" w:start="11"/>
          <w:cols w:space="0" w:num="1"/>
          <w:rtlGutter w:val="0"/>
          <w:docGrid w:type="lines" w:linePitch="312" w:charSpace="0"/>
        </w:sectPr>
      </w:pPr>
    </w:p>
    <w:tbl>
      <w:tblPr>
        <w:tblStyle w:val="13"/>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2" w:hRule="atLeast"/>
        </w:trPr>
        <w:tc>
          <w:tcPr>
            <w:tcW w:w="53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w:t>
            </w:r>
          </w:p>
        </w:tc>
        <w:tc>
          <w:tcPr>
            <w:tcW w:w="80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80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80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80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图中需载明宅基地的具体位置、长宽、四至，并标明与永久性参照物的具体距离。</w:t>
            </w:r>
          </w:p>
        </w:tc>
      </w:tr>
    </w:tbl>
    <w:p>
      <w:pPr>
        <w:rPr>
          <w:color w:val="auto"/>
        </w:rPr>
        <w:sectPr>
          <w:footerReference r:id="rId9" w:type="default"/>
          <w:footerReference r:id="rId10" w:type="even"/>
          <w:pgSz w:w="11906" w:h="16838"/>
          <w:pgMar w:top="1701" w:right="1474" w:bottom="1701" w:left="1587" w:header="851" w:footer="1417" w:gutter="0"/>
          <w:pgNumType w:fmt="numberInDash" w:start="12"/>
          <w:cols w:space="0" w:num="1"/>
          <w:rtlGutter w:val="0"/>
          <w:docGrid w:type="lines" w:linePitch="312" w:charSpace="0"/>
        </w:sectPr>
      </w:pPr>
      <w:r>
        <w:rPr>
          <w:color w:val="auto"/>
        </w:rPr>
        <w:br w:type="page"/>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3</w:t>
      </w:r>
    </w:p>
    <w:p>
      <w:pPr>
        <w:widowControl/>
        <w:jc w:val="center"/>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val="en-US" w:eastAsia="zh-CN"/>
        </w:rPr>
        <w:t>建成区</w:t>
      </w:r>
      <w:r>
        <w:rPr>
          <w:rFonts w:hint="eastAsia" w:ascii="方正小标宋简体" w:hAnsi="方正小标宋简体" w:eastAsia="方正小标宋简体" w:cs="方正小标宋简体"/>
          <w:b w:val="0"/>
          <w:bCs/>
          <w:color w:val="auto"/>
          <w:kern w:val="0"/>
          <w:sz w:val="44"/>
          <w:szCs w:val="44"/>
        </w:rPr>
        <w:t>自建房承诺书</w:t>
      </w:r>
    </w:p>
    <w:p>
      <w:pPr>
        <w:widowControl/>
        <w:rPr>
          <w:rFonts w:hint="eastAsia" w:ascii="CESI仿宋-GB2312" w:hAnsi="CESI仿宋-GB2312" w:eastAsia="CESI仿宋-GB2312" w:cs="CESI仿宋-GB2312"/>
          <w:color w:val="auto"/>
          <w:kern w:val="0"/>
          <w:sz w:val="32"/>
          <w:szCs w:val="32"/>
        </w:rPr>
      </w:pPr>
    </w:p>
    <w:p>
      <w:pPr>
        <w:widowControl/>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因（1.分户新建住房  2.按照规划迁址新建住房  3.原址改、扩、翻建住房  4.其他）需要，本人申请在</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乡（镇、街道）</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村</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组使用宅基地建房，现郑重承诺：</w:t>
      </w:r>
    </w:p>
    <w:p>
      <w:pPr>
        <w:widowControl/>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1.本人及家庭成员符合“一户一宅”申请条件，申请材料真实有效；</w:t>
      </w:r>
    </w:p>
    <w:p>
      <w:pPr>
        <w:widowControl/>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2.自建房申请经批准后，我将严格按照审批层数、位置和面积动工建设，在批准后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月内建成并使用；</w:t>
      </w:r>
    </w:p>
    <w:p>
      <w:pPr>
        <w:widowControl/>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3.新建房屋符合城市总体规划建筑风格风貌。</w:t>
      </w:r>
    </w:p>
    <w:p>
      <w:pPr>
        <w:widowControl/>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异址建房</w:t>
      </w:r>
      <w:r>
        <w:rPr>
          <w:rFonts w:hint="eastAsia" w:ascii="仿宋_GB2312" w:hAnsi="仿宋_GB2312" w:eastAsia="仿宋_GB2312" w:cs="仿宋_GB2312"/>
          <w:color w:val="auto"/>
          <w:kern w:val="0"/>
          <w:sz w:val="32"/>
          <w:szCs w:val="32"/>
        </w:rPr>
        <w:t>完成后，按照规定</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日内拆除旧房，并无偿退出原有宅基地。</w:t>
      </w:r>
    </w:p>
    <w:p>
      <w:pPr>
        <w:widowControl/>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如有隐瞒或未履行承诺，本人愿承担一切经济和法律责任。</w:t>
      </w:r>
    </w:p>
    <w:p>
      <w:pPr>
        <w:widowControl/>
        <w:rPr>
          <w:rFonts w:hint="eastAsia" w:ascii="仿宋_GB2312" w:hAnsi="仿宋_GB2312" w:eastAsia="仿宋_GB2312" w:cs="仿宋_GB2312"/>
          <w:color w:val="auto"/>
          <w:kern w:val="0"/>
          <w:sz w:val="32"/>
          <w:szCs w:val="32"/>
        </w:rPr>
      </w:pPr>
    </w:p>
    <w:p>
      <w:pPr>
        <w:widowControl/>
        <w:rPr>
          <w:rFonts w:hint="eastAsia" w:ascii="仿宋_GB2312" w:hAnsi="仿宋_GB2312" w:eastAsia="仿宋_GB2312" w:cs="仿宋_GB2312"/>
          <w:color w:val="auto"/>
          <w:kern w:val="0"/>
          <w:sz w:val="32"/>
          <w:szCs w:val="32"/>
        </w:rPr>
      </w:pPr>
    </w:p>
    <w:p>
      <w:pPr>
        <w:widowControl/>
        <w:ind w:firstLine="5120" w:firstLineChars="1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承诺人：     </w:t>
      </w:r>
    </w:p>
    <w:p>
      <w:pPr>
        <w:widowControl/>
        <w:ind w:firstLine="5760" w:firstLineChars="18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   月   日</w:t>
      </w:r>
    </w:p>
    <w:p>
      <w:pPr>
        <w:rPr>
          <w:rFonts w:hint="eastAsia" w:ascii="仿宋_GB2312" w:hAnsi="仿宋_GB2312" w:eastAsia="仿宋_GB2312" w:cs="仿宋_GB2312"/>
          <w:color w:val="auto"/>
        </w:rPr>
      </w:pPr>
    </w:p>
    <w:p>
      <w:pPr>
        <w:pStyle w:val="2"/>
        <w:rPr>
          <w:rFonts w:hint="eastAsia" w:ascii="仿宋_GB2312" w:hAnsi="仿宋_GB2312" w:eastAsia="仿宋_GB2312" w:cs="仿宋_GB2312"/>
          <w:color w:val="auto"/>
        </w:rPr>
        <w:sectPr>
          <w:footerReference r:id="rId11" w:type="default"/>
          <w:footerReference r:id="rId12" w:type="even"/>
          <w:pgSz w:w="11906" w:h="16838"/>
          <w:pgMar w:top="1871" w:right="1474" w:bottom="1701" w:left="1587" w:header="851" w:footer="1417" w:gutter="0"/>
          <w:pgNumType w:fmt="numberInDash" w:start="13"/>
          <w:cols w:space="0" w:num="1"/>
          <w:rtlGutter w:val="0"/>
          <w:docGrid w:type="lines" w:linePitch="312" w:charSpace="0"/>
        </w:sectPr>
      </w:pPr>
    </w:p>
    <w:p>
      <w:pPr>
        <w:pStyle w:val="10"/>
        <w:tabs>
          <w:tab w:val="left" w:pos="5593"/>
        </w:tabs>
        <w:spacing w:beforeAutospacing="0" w:afterAutospacing="0" w:line="360" w:lineRule="auto"/>
        <w:rPr>
          <w:rFonts w:hint="eastAsia" w:ascii="CESI黑体-GB2312" w:hAnsi="CESI黑体-GB2312" w:eastAsia="CESI黑体-GB2312" w:cs="CESI黑体-GB2312"/>
          <w:color w:val="auto"/>
          <w:sz w:val="32"/>
          <w:szCs w:val="32"/>
        </w:rPr>
      </w:pPr>
      <w:r>
        <w:rPr>
          <w:rFonts w:hint="eastAsia" w:ascii="黑体" w:hAnsi="黑体" w:eastAsia="黑体" w:cs="黑体"/>
          <w:b w:val="0"/>
          <w:bCs w:val="0"/>
          <w:color w:val="auto"/>
          <w:kern w:val="2"/>
          <w:sz w:val="32"/>
          <w:szCs w:val="32"/>
          <w:lang w:val="en-US" w:eastAsia="zh-CN" w:bidi="ar-SA"/>
        </w:rPr>
        <w:t xml:space="preserve">附件4 </w:t>
      </w:r>
      <w:r>
        <w:rPr>
          <w:rFonts w:hint="eastAsia" w:ascii="CESI黑体-GB2312" w:hAnsi="CESI黑体-GB2312" w:eastAsia="CESI黑体-GB2312" w:cs="CESI黑体-GB2312"/>
          <w:b/>
          <w:bCs/>
          <w:color w:val="auto"/>
          <w:kern w:val="2"/>
          <w:sz w:val="32"/>
          <w:szCs w:val="32"/>
          <w:lang w:val="en-US" w:eastAsia="zh-CN" w:bidi="ar-SA"/>
        </w:rPr>
        <w:t xml:space="preserve"> </w:t>
      </w:r>
      <w:r>
        <w:rPr>
          <w:rFonts w:hint="eastAsia" w:ascii="CESI黑体-GB2312" w:hAnsi="CESI黑体-GB2312" w:eastAsia="CESI黑体-GB2312" w:cs="CESI黑体-GB2312"/>
          <w:color w:val="auto"/>
          <w:sz w:val="32"/>
          <w:szCs w:val="32"/>
        </w:rPr>
        <w:t xml:space="preserve"> </w:t>
      </w:r>
    </w:p>
    <w:p>
      <w:pPr>
        <w:pStyle w:val="10"/>
        <w:spacing w:beforeAutospacing="0" w:afterAutospacing="0" w:line="600" w:lineRule="exact"/>
        <w:jc w:val="center"/>
        <w:rPr>
          <w:rFonts w:ascii="方正小标宋简体" w:hAnsi="方正小标宋简体" w:eastAsia="方正小标宋简体" w:cs="方正小标宋简体"/>
          <w:color w:val="auto"/>
          <w:sz w:val="28"/>
          <w:szCs w:val="28"/>
          <w:u w:val="none"/>
        </w:rPr>
      </w:pPr>
      <w:r>
        <w:rPr>
          <w:sz w:val="28"/>
        </w:rPr>
        <mc:AlternateContent>
          <mc:Choice Requires="wps">
            <w:drawing>
              <wp:anchor distT="0" distB="0" distL="114300" distR="114300" simplePos="0" relativeHeight="251661312" behindDoc="0" locked="0" layoutInCell="1" allowOverlap="1">
                <wp:simplePos x="0" y="0"/>
                <wp:positionH relativeFrom="column">
                  <wp:posOffset>3941445</wp:posOffset>
                </wp:positionH>
                <wp:positionV relativeFrom="paragraph">
                  <wp:posOffset>318135</wp:posOffset>
                </wp:positionV>
                <wp:extent cx="1562100" cy="0"/>
                <wp:effectExtent l="0" t="0" r="0" b="0"/>
                <wp:wrapNone/>
                <wp:docPr id="11" name="直接连接符 11"/>
                <wp:cNvGraphicFramePr/>
                <a:graphic xmlns:a="http://schemas.openxmlformats.org/drawingml/2006/main">
                  <a:graphicData uri="http://schemas.microsoft.com/office/word/2010/wordprocessingShape">
                    <wps:wsp>
                      <wps:cNvCnPr/>
                      <wps:spPr>
                        <a:xfrm>
                          <a:off x="5033010" y="1717675"/>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0.35pt;margin-top:25.05pt;height:0pt;width:123pt;z-index:251661312;mso-width-relative:page;mso-height-relative:page;" filled="f" stroked="t" coordsize="21600,21600" o:gfxdata="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HfR81QAAAAkBAAAPAAAAAAAAAAEAIAAAACIAAABkcnMvZG93bnJldi54bWxQSwECFAAUAAAA&#10;CACHTuJAynLP3fEBAAC/AwAADgAAAAAAAAABACAAAAAkAQAAZHJzL2Uyb0RvYy54bWxQSwUGAAAA&#10;AAYABgBZAQAAhwUAAAAA&#10;">
                <v:fill on="f" focussize="0,0"/>
                <v:stroke weight="0.5pt" color="#000000 [3213]" miterlimit="8" joinstyle="miter"/>
                <v:imagedata o:title=""/>
                <o:lock v:ext="edit" aspectratio="f"/>
              </v:line>
            </w:pict>
          </mc:Fallback>
        </mc:AlternateContent>
      </w:r>
      <w:r>
        <w:rPr>
          <w:rFonts w:hint="eastAsia" w:ascii="方正小标宋简体" w:hAnsi="方正小标宋简体" w:eastAsia="方正小标宋简体" w:cs="方正小标宋简体"/>
          <w:color w:val="auto"/>
          <w:sz w:val="28"/>
          <w:szCs w:val="28"/>
        </w:rPr>
        <w:t xml:space="preserve">                 合同编号：</w:t>
      </w:r>
      <w:r>
        <w:rPr>
          <w:rFonts w:hint="eastAsia" w:ascii="方正小标宋简体" w:hAnsi="方正小标宋简体" w:eastAsia="方正小标宋简体" w:cs="方正小标宋简体"/>
          <w:color w:val="auto"/>
          <w:sz w:val="28"/>
          <w:szCs w:val="28"/>
          <w:u w:val="thick"/>
          <w:lang w:val="en-US" w:eastAsia="zh-CN"/>
        </w:rPr>
        <w:t xml:space="preserve">    </w:t>
      </w:r>
      <w:r>
        <w:rPr>
          <w:rFonts w:hint="eastAsia" w:ascii="方正小标宋简体" w:hAnsi="方正小标宋简体" w:eastAsia="方正小标宋简体" w:cs="方正小标宋简体"/>
          <w:color w:val="auto"/>
          <w:sz w:val="28"/>
          <w:szCs w:val="28"/>
          <w:lang w:val="en-US" w:eastAsia="zh-CN"/>
        </w:rPr>
        <w:t xml:space="preserve"> </w:t>
      </w:r>
      <w:r>
        <w:rPr>
          <w:rFonts w:hint="eastAsia" w:ascii="方正小标宋简体" w:hAnsi="方正小标宋简体" w:eastAsia="方正小标宋简体" w:cs="方正小标宋简体"/>
          <w:color w:val="auto"/>
          <w:sz w:val="28"/>
          <w:szCs w:val="28"/>
          <w:u w:val="thick"/>
          <w:lang w:val="en-US" w:eastAsia="zh-CN"/>
        </w:rPr>
        <w:t xml:space="preserve">   </w:t>
      </w:r>
      <w:r>
        <w:rPr>
          <w:rFonts w:hint="eastAsia" w:ascii="方正小标宋简体" w:hAnsi="方正小标宋简体" w:eastAsia="方正小标宋简体" w:cs="方正小标宋简体"/>
          <w:color w:val="auto"/>
          <w:sz w:val="28"/>
          <w:szCs w:val="28"/>
          <w:u w:val="thick"/>
        </w:rPr>
        <w:t xml:space="preserve">                </w:t>
      </w:r>
    </w:p>
    <w:p>
      <w:pPr>
        <w:pStyle w:val="10"/>
        <w:spacing w:beforeAutospacing="0" w:afterAutospacing="0" w:line="600" w:lineRule="exact"/>
        <w:jc w:val="center"/>
        <w:rPr>
          <w:rFonts w:ascii="方正小标宋简体" w:hAnsi="方正小标宋简体" w:eastAsia="方正小标宋简体" w:cs="方正小标宋简体"/>
          <w:color w:val="auto"/>
          <w:sz w:val="44"/>
          <w:szCs w:val="44"/>
        </w:rPr>
      </w:pPr>
    </w:p>
    <w:p>
      <w:pPr>
        <w:pStyle w:val="10"/>
        <w:spacing w:beforeAutospacing="0" w:afterAutospacing="0" w:line="600" w:lineRule="exact"/>
        <w:jc w:val="center"/>
        <w:rPr>
          <w:rFonts w:ascii="方正小标宋简体" w:hAnsi="方正小标宋简体" w:eastAsia="方正小标宋简体" w:cs="方正小标宋简体"/>
          <w:color w:val="auto"/>
          <w:sz w:val="44"/>
          <w:szCs w:val="44"/>
        </w:rPr>
      </w:pPr>
    </w:p>
    <w:p>
      <w:pPr>
        <w:pStyle w:val="10"/>
        <w:spacing w:beforeAutospacing="0" w:afterAutospacing="0" w:line="520" w:lineRule="exact"/>
        <w:jc w:val="center"/>
        <w:rPr>
          <w:rFonts w:ascii="方正小标宋简体" w:hAnsi="方正小标宋简体" w:eastAsia="方正小标宋简体" w:cs="方正小标宋简体"/>
          <w:color w:val="auto"/>
          <w:w w:val="95"/>
          <w:sz w:val="44"/>
          <w:szCs w:val="44"/>
        </w:rPr>
      </w:pPr>
      <w:r>
        <w:rPr>
          <w:rFonts w:hint="eastAsia" w:ascii="方正小标宋简体" w:hAnsi="方正小标宋简体" w:eastAsia="方正小标宋简体" w:cs="方正小标宋简体"/>
          <w:color w:val="auto"/>
          <w:w w:val="95"/>
          <w:sz w:val="44"/>
          <w:szCs w:val="44"/>
        </w:rPr>
        <w:t>山西省农村自建低层房屋施工合同（试行）</w:t>
      </w:r>
    </w:p>
    <w:p>
      <w:pPr>
        <w:pStyle w:val="10"/>
        <w:spacing w:beforeAutospacing="0" w:afterAutospacing="0" w:line="520" w:lineRule="exact"/>
        <w:jc w:val="center"/>
        <w:rPr>
          <w:b/>
          <w:color w:val="auto"/>
          <w:sz w:val="32"/>
          <w:szCs w:val="32"/>
        </w:rPr>
      </w:pPr>
      <w:r>
        <w:rPr>
          <w:rFonts w:hint="eastAsia" w:ascii="方正小标宋简体" w:hAnsi="方正小标宋简体" w:eastAsia="方正小标宋简体" w:cs="方正小标宋简体"/>
          <w:color w:val="auto"/>
          <w:sz w:val="32"/>
          <w:szCs w:val="32"/>
        </w:rPr>
        <w:t xml:space="preserve">（示范文本）    </w:t>
      </w:r>
    </w:p>
    <w:p>
      <w:pPr>
        <w:pStyle w:val="10"/>
        <w:spacing w:beforeAutospacing="0" w:afterAutospacing="0"/>
        <w:rPr>
          <w:b/>
          <w:color w:val="auto"/>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spacing w:beforeAutospacing="0" w:afterAutospacing="0" w:line="360" w:lineRule="auto"/>
        <w:ind w:firstLine="562" w:firstLineChars="200"/>
        <w:rPr>
          <w:b/>
          <w:color w:val="auto"/>
          <w:sz w:val="28"/>
          <w:szCs w:val="28"/>
        </w:rPr>
      </w:pPr>
    </w:p>
    <w:p>
      <w:pPr>
        <w:pStyle w:val="10"/>
        <w:keepNext w:val="0"/>
        <w:keepLines w:val="0"/>
        <w:pageBreakBefore w:val="0"/>
        <w:widowControl w:val="0"/>
        <w:tabs>
          <w:tab w:val="left" w:pos="2937"/>
          <w:tab w:val="center" w:pos="4789"/>
        </w:tabs>
        <w:kinsoku/>
        <w:wordWrap/>
        <w:overflowPunct/>
        <w:topLinePunct w:val="0"/>
        <w:autoSpaceDE/>
        <w:autoSpaceDN/>
        <w:bidi w:val="0"/>
        <w:adjustRightInd/>
        <w:snapToGrid/>
        <w:spacing w:beforeAutospacing="0" w:afterAutospacing="0" w:line="340" w:lineRule="exact"/>
        <w:ind w:firstLine="562" w:firstLineChars="200"/>
        <w:textAlignment w:val="auto"/>
        <w:rPr>
          <w:rFonts w:hint="eastAsia" w:ascii="黑体" w:hAnsi="黑体" w:eastAsia="黑体" w:cs="黑体"/>
          <w:b w:val="0"/>
          <w:bCs/>
          <w:color w:val="auto"/>
          <w:sz w:val="28"/>
          <w:szCs w:val="28"/>
        </w:rPr>
      </w:pPr>
      <w:r>
        <w:rPr>
          <w:rFonts w:hint="eastAsia"/>
          <w:b/>
          <w:color w:val="auto"/>
          <w:sz w:val="28"/>
          <w:szCs w:val="28"/>
        </w:rPr>
        <w:tab/>
      </w:r>
      <w:r>
        <w:rPr>
          <w:rFonts w:hint="eastAsia" w:ascii="黑体" w:hAnsi="黑体" w:eastAsia="黑体" w:cs="黑体"/>
          <w:b w:val="0"/>
          <w:bCs/>
          <w:color w:val="auto"/>
          <w:sz w:val="28"/>
          <w:szCs w:val="28"/>
        </w:rPr>
        <w:t xml:space="preserve"> 山西省住房和城乡建设厅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560" w:firstLineChars="20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                                制定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3020" w:firstLineChars="962"/>
        <w:jc w:val="both"/>
        <w:textAlignment w:val="auto"/>
        <w:rPr>
          <w:rFonts w:hint="eastAsia" w:ascii="黑体" w:hAnsi="黑体" w:eastAsia="黑体" w:cs="黑体"/>
          <w:b w:val="0"/>
          <w:bCs/>
          <w:color w:val="auto"/>
          <w:spacing w:val="17"/>
          <w:sz w:val="28"/>
          <w:szCs w:val="28"/>
        </w:rPr>
      </w:pPr>
      <w:r>
        <w:rPr>
          <w:rFonts w:hint="eastAsia" w:ascii="黑体" w:hAnsi="黑体" w:eastAsia="黑体" w:cs="黑体"/>
          <w:b w:val="0"/>
          <w:bCs/>
          <w:color w:val="auto"/>
          <w:spacing w:val="17"/>
          <w:sz w:val="28"/>
          <w:szCs w:val="28"/>
        </w:rPr>
        <w:t>山西省市场监督管理局</w:t>
      </w:r>
    </w:p>
    <w:p>
      <w:pPr>
        <w:pStyle w:val="10"/>
        <w:spacing w:beforeAutospacing="0" w:afterAutospacing="0" w:line="360" w:lineRule="auto"/>
        <w:ind w:firstLine="562" w:firstLineChars="200"/>
        <w:jc w:val="center"/>
        <w:rPr>
          <w:b/>
          <w:color w:val="auto"/>
          <w:sz w:val="28"/>
          <w:szCs w:val="28"/>
        </w:rPr>
        <w:sectPr>
          <w:headerReference r:id="rId13" w:type="default"/>
          <w:footerReference r:id="rId14" w:type="default"/>
          <w:pgSz w:w="11906" w:h="16838"/>
          <w:pgMar w:top="1871" w:right="1474" w:bottom="1701" w:left="1587" w:header="851" w:footer="1417" w:gutter="0"/>
          <w:pgNumType w:fmt="numberInDash" w:start="14"/>
          <w:cols w:space="0" w:num="1"/>
          <w:rtlGutter w:val="0"/>
          <w:docGrid w:type="lines" w:linePitch="442" w:charSpace="0"/>
        </w:sect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使用说明</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Calibri" w:hAnsi="Calibri" w:eastAsia="宋体" w:cs="Times New Roman"/>
          <w:color w:val="auto"/>
          <w:kern w:val="0"/>
          <w:sz w:val="28"/>
          <w:szCs w:val="28"/>
          <w:lang w:bidi="ar"/>
        </w:rPr>
      </w:pPr>
      <w:r>
        <w:rPr>
          <w:rFonts w:hint="eastAsia" w:cs="Times New Roman"/>
          <w:color w:val="auto"/>
          <w:kern w:val="0"/>
          <w:sz w:val="28"/>
          <w:szCs w:val="28"/>
          <w:lang w:bidi="ar"/>
        </w:rPr>
        <w:t>一、</w:t>
      </w:r>
      <w:r>
        <w:rPr>
          <w:rFonts w:hint="eastAsia" w:ascii="Calibri" w:hAnsi="Calibri" w:eastAsia="宋体" w:cs="Times New Roman"/>
          <w:color w:val="auto"/>
          <w:kern w:val="0"/>
          <w:sz w:val="28"/>
          <w:szCs w:val="28"/>
          <w:lang w:bidi="ar"/>
        </w:rPr>
        <w:t>本合同范本适用农村自建低层房屋，指建筑面积在300平方米以内、两层以下（含两层）、跨度小于6米的，农民自建自住或者村集体建设用于办公室、警务室、卫生室、便民服务点、农产品加工作坊的房屋建筑；</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Calibri" w:hAnsi="Calibri" w:eastAsia="宋体" w:cs="Times New Roman"/>
          <w:color w:val="auto"/>
          <w:kern w:val="0"/>
          <w:sz w:val="28"/>
          <w:szCs w:val="28"/>
          <w:lang w:bidi="ar"/>
        </w:rPr>
      </w:pPr>
      <w:r>
        <w:rPr>
          <w:rFonts w:hint="eastAsia" w:cs="Times New Roman"/>
          <w:color w:val="auto"/>
          <w:kern w:val="0"/>
          <w:sz w:val="28"/>
          <w:szCs w:val="28"/>
          <w:lang w:bidi="ar"/>
        </w:rPr>
        <w:t>二、</w:t>
      </w:r>
      <w:r>
        <w:rPr>
          <w:rFonts w:hint="eastAsia" w:ascii="Calibri" w:hAnsi="Calibri" w:eastAsia="宋体" w:cs="Times New Roman"/>
          <w:color w:val="auto"/>
          <w:kern w:val="0"/>
          <w:sz w:val="28"/>
          <w:szCs w:val="28"/>
          <w:lang w:bidi="ar"/>
        </w:rPr>
        <w:t>承揽农村自建低层房屋建筑施工的承包人，</w:t>
      </w:r>
      <w:r>
        <w:rPr>
          <w:rFonts w:cs="Times New Roman"/>
          <w:color w:val="auto"/>
          <w:kern w:val="0"/>
          <w:sz w:val="28"/>
          <w:szCs w:val="28"/>
          <w:lang w:bidi="ar"/>
        </w:rPr>
        <w:t>可以是</w:t>
      </w:r>
      <w:r>
        <w:rPr>
          <w:rFonts w:hint="eastAsia" w:ascii="Calibri" w:hAnsi="Calibri" w:eastAsia="宋体" w:cs="Times New Roman"/>
          <w:color w:val="auto"/>
          <w:kern w:val="0"/>
          <w:sz w:val="28"/>
          <w:szCs w:val="28"/>
          <w:lang w:bidi="ar"/>
        </w:rPr>
        <w:t>有资质的建筑设计、施工单位；或依法成立的农房建设专业合作社、农房建设公司、建设类劳务公司等。</w:t>
      </w: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default" w:ascii="Calibri" w:hAnsi="Calibri"/>
          <w:b w:val="0"/>
          <w:color w:val="auto"/>
          <w:sz w:val="28"/>
          <w:szCs w:val="28"/>
          <w:lang w:bidi="ar"/>
        </w:rPr>
      </w:pPr>
      <w:r>
        <w:rPr>
          <w:rFonts w:ascii="Calibri" w:hAnsi="Calibri"/>
          <w:b w:val="0"/>
          <w:color w:val="auto"/>
          <w:sz w:val="28"/>
          <w:szCs w:val="28"/>
          <w:lang w:bidi="ar"/>
        </w:rPr>
        <w:t>三、 “合同编号”，建房人向所在乡（镇）人民政府申请开工登记时，由乡（镇）人民政府统一编号。格式为：NF—乡镇行政区划代码—年份—建房顺序排号。例如：</w:t>
      </w:r>
      <w:r>
        <w:rPr>
          <w:rFonts w:hint="default" w:ascii="Calibri" w:hAnsi="Calibri"/>
          <w:b w:val="0"/>
          <w:color w:val="auto"/>
          <w:sz w:val="28"/>
          <w:szCs w:val="28"/>
          <w:lang w:bidi="ar"/>
        </w:rPr>
        <w:t>山西省长治市沁源县沁河镇</w:t>
      </w:r>
      <w:r>
        <w:rPr>
          <w:rFonts w:ascii="Calibri" w:hAnsi="Calibri"/>
          <w:b w:val="0"/>
          <w:color w:val="auto"/>
          <w:sz w:val="28"/>
          <w:szCs w:val="28"/>
          <w:lang w:bidi="ar"/>
        </w:rPr>
        <w:t>2021年第一户登记新建房屋，合同编号应为NF—140431100000—20210001。</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b/>
          <w:color w:val="auto"/>
          <w:sz w:val="28"/>
          <w:szCs w:val="28"/>
        </w:r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b/>
          <w:color w:val="auto"/>
          <w:sz w:val="28"/>
          <w:szCs w:val="28"/>
        </w:r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b/>
          <w:color w:val="auto"/>
          <w:sz w:val="28"/>
          <w:szCs w:val="28"/>
        </w:r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b/>
          <w:color w:val="auto"/>
          <w:sz w:val="28"/>
          <w:szCs w:val="28"/>
        </w:r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b/>
          <w:color w:val="auto"/>
          <w:sz w:val="28"/>
          <w:szCs w:val="28"/>
        </w:r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b/>
          <w:color w:val="auto"/>
          <w:sz w:val="28"/>
          <w:szCs w:val="28"/>
        </w:r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b/>
          <w:color w:val="auto"/>
          <w:sz w:val="28"/>
          <w:szCs w:val="28"/>
        </w:rPr>
      </w:pPr>
      <w:r>
        <w:rPr>
          <w:b/>
          <w:color w:val="auto"/>
          <w:sz w:val="28"/>
          <w:szCs w:val="28"/>
        </w:rPr>
        <w:br w:type="page"/>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rFonts w:eastAsia="宋体"/>
          <w:b/>
          <w:color w:val="auto"/>
          <w:sz w:val="28"/>
          <w:szCs w:val="28"/>
        </w:rPr>
      </w:pPr>
      <w:r>
        <w:rPr>
          <w:b/>
          <w:color w:val="auto"/>
          <w:sz w:val="28"/>
          <w:szCs w:val="28"/>
        </w:rPr>
        <w:t>发包人：</w:t>
      </w:r>
      <w:r>
        <w:rPr>
          <w:rFonts w:hint="eastAsia"/>
          <w:color w:val="auto"/>
          <w:sz w:val="28"/>
          <w:szCs w:val="28"/>
          <w:u w:val="single"/>
        </w:rPr>
        <w:t xml:space="preserve">             </w:t>
      </w:r>
      <w:r>
        <w:rPr>
          <w:rFonts w:hint="eastAsia"/>
          <w:b/>
          <w:color w:val="auto"/>
          <w:sz w:val="28"/>
          <w:szCs w:val="28"/>
        </w:rPr>
        <w:tab/>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u w:val="single"/>
        </w:rPr>
      </w:pPr>
      <w:r>
        <w:rPr>
          <w:b/>
          <w:color w:val="auto"/>
          <w:sz w:val="28"/>
          <w:szCs w:val="28"/>
        </w:rPr>
        <w:t>承包人：</w:t>
      </w:r>
      <w:r>
        <w:rPr>
          <w:rFonts w:hint="eastAsia"/>
          <w:color w:val="auto"/>
          <w:sz w:val="28"/>
          <w:szCs w:val="28"/>
          <w:u w:val="single"/>
        </w:rPr>
        <w:t xml:space="preserve">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根据《中华人民共和国</w:t>
      </w:r>
      <w:r>
        <w:rPr>
          <w:rFonts w:hint="eastAsia"/>
          <w:color w:val="auto"/>
          <w:sz w:val="28"/>
          <w:szCs w:val="28"/>
        </w:rPr>
        <w:t>民法典</w:t>
      </w:r>
      <w:r>
        <w:rPr>
          <w:color w:val="auto"/>
          <w:sz w:val="28"/>
          <w:szCs w:val="28"/>
        </w:rPr>
        <w:t>》《</w:t>
      </w:r>
      <w:r>
        <w:rPr>
          <w:rFonts w:hint="eastAsia"/>
          <w:color w:val="auto"/>
          <w:sz w:val="28"/>
          <w:szCs w:val="28"/>
        </w:rPr>
        <w:t>山西</w:t>
      </w:r>
      <w:r>
        <w:rPr>
          <w:color w:val="auto"/>
          <w:sz w:val="28"/>
          <w:szCs w:val="28"/>
        </w:rPr>
        <w:t>省农村</w:t>
      </w:r>
      <w:r>
        <w:rPr>
          <w:rFonts w:hint="eastAsia"/>
          <w:color w:val="auto"/>
          <w:sz w:val="28"/>
          <w:szCs w:val="28"/>
        </w:rPr>
        <w:t>集体建设用地房屋建筑设计施工监理管理服务办法（试行）</w:t>
      </w:r>
      <w:r>
        <w:rPr>
          <w:color w:val="auto"/>
          <w:sz w:val="28"/>
          <w:szCs w:val="28"/>
        </w:rPr>
        <w:t>》以及其他有关法律规定，遵循平等、自愿、公平和诚实信用的原则，双方就低层</w:t>
      </w:r>
      <w:r>
        <w:rPr>
          <w:rFonts w:hint="eastAsia"/>
          <w:color w:val="auto"/>
          <w:sz w:val="28"/>
          <w:szCs w:val="28"/>
        </w:rPr>
        <w:t>房屋</w:t>
      </w:r>
      <w:r>
        <w:rPr>
          <w:color w:val="auto"/>
          <w:sz w:val="28"/>
          <w:szCs w:val="28"/>
        </w:rPr>
        <w:t>建设(以下简称建房)施工有关事项协商一致，共同达成如下协议：</w:t>
      </w:r>
    </w:p>
    <w:p>
      <w:pPr>
        <w:pStyle w:val="10"/>
        <w:keepNext w:val="0"/>
        <w:keepLines w:val="0"/>
        <w:pageBreakBefore w:val="0"/>
        <w:widowControl w:val="0"/>
        <w:numPr>
          <w:ilvl w:val="0"/>
          <w:numId w:val="1"/>
        </w:numPr>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rPr>
      </w:pPr>
      <w:r>
        <w:rPr>
          <w:b/>
          <w:color w:val="auto"/>
          <w:sz w:val="28"/>
          <w:szCs w:val="28"/>
        </w:rPr>
        <w:t>建房概况</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1.</w:t>
      </w:r>
      <w:r>
        <w:rPr>
          <w:rFonts w:hint="eastAsia"/>
          <w:color w:val="auto"/>
          <w:sz w:val="28"/>
          <w:szCs w:val="28"/>
        </w:rPr>
        <w:t>工程名称：</w:t>
      </w:r>
      <w:r>
        <w:rPr>
          <w:color w:val="auto"/>
          <w:sz w:val="28"/>
          <w:szCs w:val="28"/>
        </w:rPr>
        <w:t>______________</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rFonts w:eastAsia="宋体"/>
          <w:color w:val="auto"/>
          <w:sz w:val="28"/>
          <w:szCs w:val="28"/>
        </w:rPr>
      </w:pPr>
      <w:r>
        <w:rPr>
          <w:rFonts w:hint="eastAsia"/>
          <w:color w:val="auto"/>
          <w:sz w:val="28"/>
          <w:szCs w:val="28"/>
        </w:rPr>
        <w:t>2.</w:t>
      </w:r>
      <w:r>
        <w:rPr>
          <w:color w:val="auto"/>
          <w:sz w:val="28"/>
          <w:szCs w:val="28"/>
        </w:rPr>
        <w:t>建房地点：______________</w:t>
      </w:r>
      <w:r>
        <w:rPr>
          <w:rFonts w:hint="eastAsia"/>
          <w:color w:val="auto"/>
          <w:sz w:val="28"/>
          <w:szCs w:val="28"/>
        </w:rPr>
        <w:t xml:space="preserve">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rFonts w:hint="eastAsia"/>
          <w:color w:val="auto"/>
          <w:sz w:val="28"/>
          <w:szCs w:val="28"/>
        </w:rPr>
        <w:t>3</w:t>
      </w:r>
      <w:r>
        <w:rPr>
          <w:color w:val="auto"/>
          <w:sz w:val="28"/>
          <w:szCs w:val="28"/>
        </w:rPr>
        <w:t>.建房规模：</w:t>
      </w:r>
      <w:r>
        <w:rPr>
          <w:rFonts w:hint="eastAsia"/>
          <w:color w:val="auto"/>
          <w:sz w:val="28"/>
          <w:szCs w:val="28"/>
          <w:u w:val="single"/>
        </w:rPr>
        <w:t xml:space="preserve">           </w:t>
      </w:r>
      <w:r>
        <w:rPr>
          <w:color w:val="auto"/>
          <w:sz w:val="28"/>
          <w:szCs w:val="28"/>
        </w:rPr>
        <w:t>层，总建筑面积</w:t>
      </w:r>
      <w:r>
        <w:rPr>
          <w:rFonts w:hint="eastAsia"/>
          <w:color w:val="auto"/>
          <w:sz w:val="28"/>
          <w:szCs w:val="28"/>
          <w:u w:val="single"/>
        </w:rPr>
        <w:t xml:space="preserve">           </w:t>
      </w:r>
      <w:r>
        <w:rPr>
          <w:color w:val="auto"/>
          <w:sz w:val="28"/>
          <w:szCs w:val="28"/>
        </w:rPr>
        <w:t>㎡;结构形式(在□中以划√方式选定，只能选择一项)：</w:t>
      </w:r>
      <w:r>
        <w:rPr>
          <w:rFonts w:hint="eastAsia"/>
          <w:color w:val="auto"/>
          <w:sz w:val="28"/>
          <w:szCs w:val="28"/>
        </w:rPr>
        <w:t>□框架结构;  □砖混结构;   □木结构;□其他</w:t>
      </w:r>
      <w:r>
        <w:rPr>
          <w:color w:val="auto"/>
          <w:sz w:val="28"/>
          <w:szCs w:val="28"/>
        </w:rPr>
        <w:t>_______________________。</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u w:val="single"/>
        </w:rPr>
      </w:pPr>
      <w:r>
        <w:rPr>
          <w:rFonts w:hint="eastAsia"/>
          <w:color w:val="auto"/>
          <w:sz w:val="28"/>
          <w:szCs w:val="28"/>
        </w:rPr>
        <w:t>4</w:t>
      </w:r>
      <w:r>
        <w:rPr>
          <w:color w:val="auto"/>
          <w:sz w:val="28"/>
          <w:szCs w:val="28"/>
        </w:rPr>
        <w:t>.宅基地用地批准文件文号：</w:t>
      </w:r>
      <w:r>
        <w:rPr>
          <w:color w:val="auto"/>
          <w:sz w:val="28"/>
          <w:szCs w:val="28"/>
          <w:u w:val="single"/>
        </w:rPr>
        <w:t xml:space="preserve"> </w:t>
      </w:r>
      <w:r>
        <w:rPr>
          <w:rFonts w:hint="eastAsia"/>
          <w:color w:val="auto"/>
          <w:sz w:val="28"/>
          <w:szCs w:val="28"/>
          <w:u w:val="single"/>
        </w:rPr>
        <w:t xml:space="preserve">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840" w:firstLineChars="300"/>
        <w:textAlignment w:val="auto"/>
        <w:rPr>
          <w:color w:val="auto"/>
          <w:sz w:val="28"/>
          <w:szCs w:val="28"/>
          <w:u w:val="single"/>
        </w:rPr>
      </w:pPr>
      <w:r>
        <w:rPr>
          <w:color w:val="auto"/>
          <w:sz w:val="28"/>
          <w:szCs w:val="28"/>
        </w:rPr>
        <w:t xml:space="preserve">乡村建设规划许可证号： </w:t>
      </w:r>
      <w:r>
        <w:rPr>
          <w:color w:val="auto"/>
          <w:sz w:val="28"/>
          <w:szCs w:val="28"/>
          <w:u w:val="single"/>
        </w:rPr>
        <w:t xml:space="preserve"> </w:t>
      </w:r>
      <w:r>
        <w:rPr>
          <w:rFonts w:hint="eastAsia"/>
          <w:color w:val="auto"/>
          <w:sz w:val="28"/>
          <w:szCs w:val="28"/>
          <w:u w:val="single"/>
        </w:rPr>
        <w:t xml:space="preserve">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rPr>
      </w:pPr>
      <w:r>
        <w:rPr>
          <w:b/>
          <w:color w:val="auto"/>
          <w:sz w:val="28"/>
          <w:szCs w:val="28"/>
        </w:rPr>
        <w:t>二、承包内容和方式</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1.承包人</w:t>
      </w:r>
      <w:r>
        <w:rPr>
          <w:rFonts w:hint="eastAsia"/>
          <w:color w:val="auto"/>
          <w:sz w:val="28"/>
          <w:szCs w:val="28"/>
        </w:rPr>
        <w:t>与发包人协商</w:t>
      </w:r>
      <w:r>
        <w:rPr>
          <w:color w:val="auto"/>
          <w:sz w:val="28"/>
          <w:szCs w:val="28"/>
        </w:rPr>
        <w:t>，承担以下内容(在□中以划√方式选定，可以选择多项)：</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rFonts w:hint="eastAsia"/>
          <w:color w:val="auto"/>
          <w:sz w:val="28"/>
          <w:szCs w:val="28"/>
        </w:rPr>
        <w:t xml:space="preserve">□地基基础;□主体结构;□电气管线;□给排水管道;□化粪池工程;□其他 </w:t>
      </w:r>
      <w:r>
        <w:rPr>
          <w:rFonts w:hint="eastAsia"/>
          <w:color w:val="auto"/>
          <w:sz w:val="28"/>
          <w:szCs w:val="28"/>
          <w:u w:val="single"/>
        </w:rPr>
        <w:t xml:space="preserve">           </w:t>
      </w:r>
      <w:r>
        <w:rPr>
          <w:rFonts w:hint="eastAsia"/>
          <w:color w:val="auto"/>
          <w:sz w:val="28"/>
          <w:szCs w:val="28"/>
        </w:rPr>
        <w:t xml:space="preserve">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2.承包方式(在□中以划√方式选定，只能选择一项)：</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rFonts w:hint="eastAsia"/>
          <w:color w:val="auto"/>
          <w:sz w:val="28"/>
          <w:szCs w:val="28"/>
        </w:rPr>
        <w:t>□包工包料;</w:t>
      </w:r>
      <w:r>
        <w:rPr>
          <w:rFonts w:hint="eastAsia"/>
          <w:color w:val="auto"/>
          <w:sz w:val="28"/>
          <w:szCs w:val="28"/>
        </w:rPr>
        <w:sym w:font="Wingdings 2" w:char="00A3"/>
      </w:r>
      <w:r>
        <w:rPr>
          <w:rFonts w:hint="eastAsia"/>
          <w:color w:val="auto"/>
          <w:sz w:val="28"/>
          <w:szCs w:val="28"/>
        </w:rPr>
        <w:t>清包工;□部分承包;□其他</w:t>
      </w:r>
      <w:r>
        <w:rPr>
          <w:rFonts w:hint="eastAsia"/>
          <w:color w:val="auto"/>
          <w:sz w:val="28"/>
          <w:szCs w:val="28"/>
          <w:u w:val="single"/>
        </w:rPr>
        <w:t xml:space="preserve">              </w:t>
      </w:r>
      <w:r>
        <w:rPr>
          <w:color w:val="auto"/>
          <w:sz w:val="28"/>
          <w:szCs w:val="28"/>
        </w:rPr>
        <w:t xml:space="preserve">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rPr>
      </w:pPr>
      <w:r>
        <w:rPr>
          <w:b/>
          <w:color w:val="auto"/>
          <w:sz w:val="28"/>
          <w:szCs w:val="28"/>
        </w:rPr>
        <w:t>三、合同工期</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计划开工日期：</w:t>
      </w:r>
      <w:r>
        <w:rPr>
          <w:color w:val="auto"/>
          <w:sz w:val="28"/>
          <w:szCs w:val="28"/>
          <w:u w:val="single"/>
        </w:rPr>
        <w:t xml:space="preserve"> </w:t>
      </w:r>
      <w:r>
        <w:rPr>
          <w:rFonts w:hint="eastAsia"/>
          <w:color w:val="auto"/>
          <w:sz w:val="28"/>
          <w:szCs w:val="28"/>
          <w:u w:val="single"/>
        </w:rPr>
        <w:t xml:space="preserve">     </w:t>
      </w:r>
      <w:r>
        <w:rPr>
          <w:color w:val="auto"/>
          <w:sz w:val="28"/>
          <w:szCs w:val="28"/>
        </w:rPr>
        <w:t>年</w:t>
      </w:r>
      <w:r>
        <w:rPr>
          <w:rFonts w:hint="eastAsia"/>
          <w:color w:val="auto"/>
          <w:sz w:val="28"/>
          <w:szCs w:val="28"/>
          <w:u w:val="single"/>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rPr>
        <w:t xml:space="preserve">     </w:t>
      </w:r>
      <w:r>
        <w:rPr>
          <w:color w:val="auto"/>
          <w:sz w:val="28"/>
          <w:szCs w:val="28"/>
        </w:rPr>
        <w:t>日;</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计划竣工日期：</w:t>
      </w:r>
      <w:r>
        <w:rPr>
          <w:color w:val="auto"/>
          <w:sz w:val="28"/>
          <w:szCs w:val="28"/>
          <w:u w:val="single"/>
        </w:rPr>
        <w:t xml:space="preserve"> </w:t>
      </w:r>
      <w:r>
        <w:rPr>
          <w:rFonts w:hint="eastAsia"/>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rPr>
        <w:t xml:space="preserve">     </w:t>
      </w:r>
      <w:r>
        <w:rPr>
          <w:color w:val="auto"/>
          <w:sz w:val="28"/>
          <w:szCs w:val="28"/>
        </w:rPr>
        <w:t>日。</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工期总</w:t>
      </w:r>
      <w:r>
        <w:rPr>
          <w:rFonts w:hint="eastAsia"/>
          <w:color w:val="auto"/>
          <w:sz w:val="28"/>
          <w:szCs w:val="28"/>
        </w:rPr>
        <w:t>日历</w:t>
      </w:r>
      <w:r>
        <w:rPr>
          <w:color w:val="auto"/>
          <w:sz w:val="28"/>
          <w:szCs w:val="28"/>
        </w:rPr>
        <w:t>天数：</w:t>
      </w:r>
      <w:r>
        <w:rPr>
          <w:rFonts w:hint="eastAsia"/>
          <w:color w:val="auto"/>
          <w:sz w:val="28"/>
          <w:szCs w:val="28"/>
          <w:u w:val="single"/>
        </w:rPr>
        <w:t xml:space="preserve">         </w:t>
      </w:r>
      <w:r>
        <w:rPr>
          <w:color w:val="auto"/>
          <w:sz w:val="28"/>
          <w:szCs w:val="28"/>
        </w:rPr>
        <w:t>天。</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rPr>
      </w:pPr>
      <w:r>
        <w:rPr>
          <w:b/>
          <w:color w:val="auto"/>
          <w:sz w:val="28"/>
          <w:szCs w:val="28"/>
        </w:rPr>
        <w:t>四、价款支付和费用承担</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 xml:space="preserve">1.总价款：人民币 </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rFonts w:hint="eastAsia"/>
          <w:color w:val="auto"/>
          <w:sz w:val="28"/>
          <w:szCs w:val="28"/>
        </w:rPr>
        <w:t>元整</w:t>
      </w:r>
      <w:r>
        <w:rPr>
          <w:color w:val="auto"/>
          <w:sz w:val="28"/>
          <w:szCs w:val="28"/>
        </w:rPr>
        <w:t xml:space="preserve"> ( 大写</w:t>
      </w:r>
      <w:r>
        <w:rPr>
          <w:rFonts w:hint="eastAsia"/>
          <w:color w:val="auto"/>
          <w:sz w:val="28"/>
          <w:szCs w:val="28"/>
        </w:rPr>
        <w:t xml:space="preserve"> </w:t>
      </w:r>
      <w:r>
        <w:rPr>
          <w:rFonts w:hint="eastAsia"/>
          <w:color w:val="auto"/>
          <w:sz w:val="28"/>
          <w:szCs w:val="28"/>
          <w:u w:val="single"/>
        </w:rPr>
        <w:t xml:space="preserve">         </w:t>
      </w:r>
      <w:r>
        <w:rPr>
          <w:color w:val="auto"/>
          <w:sz w:val="28"/>
          <w:szCs w:val="28"/>
        </w:rPr>
        <w:t>元</w:t>
      </w:r>
      <w:r>
        <w:rPr>
          <w:rFonts w:hint="eastAsia"/>
          <w:color w:val="auto"/>
          <w:sz w:val="28"/>
          <w:szCs w:val="28"/>
        </w:rPr>
        <w:t>整</w:t>
      </w:r>
      <w:r>
        <w:rPr>
          <w:color w:val="auto"/>
          <w:sz w:val="28"/>
          <w:szCs w:val="28"/>
        </w:rPr>
        <w:t>)，价款构成详见附件预算清单。经双方协商一致变更施工内容的，变更部分的费用按实增减。</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2.发包人按照以下约定向承包人支付合同价款(在□中以划√方式选定，只能选择一项)：</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□按施工进度支付：</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 xml:space="preserve">(1)开工时支付预付款人民币 </w:t>
      </w:r>
      <w:r>
        <w:rPr>
          <w:rFonts w:hint="eastAsia"/>
          <w:color w:val="auto"/>
          <w:sz w:val="28"/>
          <w:szCs w:val="28"/>
          <w:u w:val="single"/>
        </w:rPr>
        <w:t xml:space="preserve">         </w:t>
      </w:r>
      <w:r>
        <w:rPr>
          <w:rFonts w:hint="eastAsia"/>
          <w:color w:val="auto"/>
          <w:sz w:val="28"/>
          <w:szCs w:val="28"/>
        </w:rPr>
        <w:t xml:space="preserve"> 元整</w:t>
      </w:r>
      <w:r>
        <w:rPr>
          <w:color w:val="auto"/>
          <w:sz w:val="28"/>
          <w:szCs w:val="28"/>
        </w:rPr>
        <w:t xml:space="preserve"> (</w:t>
      </w:r>
      <w:r>
        <w:rPr>
          <w:rFonts w:hint="eastAsia"/>
          <w:color w:val="auto"/>
          <w:sz w:val="28"/>
          <w:szCs w:val="28"/>
        </w:rPr>
        <w:t>大写</w:t>
      </w:r>
      <w:r>
        <w:rPr>
          <w:rFonts w:hint="eastAsia"/>
          <w:color w:val="auto"/>
          <w:sz w:val="28"/>
          <w:szCs w:val="28"/>
          <w:u w:val="single"/>
        </w:rPr>
        <w:t xml:space="preserve">      </w:t>
      </w:r>
      <w:r>
        <w:rPr>
          <w:color w:val="auto"/>
          <w:sz w:val="28"/>
          <w:szCs w:val="28"/>
        </w:rPr>
        <w:t>元</w:t>
      </w:r>
      <w:r>
        <w:rPr>
          <w:rFonts w:hint="eastAsia"/>
          <w:color w:val="auto"/>
          <w:sz w:val="28"/>
          <w:szCs w:val="28"/>
        </w:rPr>
        <w:t>整</w:t>
      </w:r>
      <w:r>
        <w:rPr>
          <w:color w:val="auto"/>
          <w:sz w:val="28"/>
          <w:szCs w:val="28"/>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(2)地基基础验收合格之日起</w:t>
      </w:r>
      <w:r>
        <w:rPr>
          <w:rFonts w:hint="eastAsia"/>
          <w:color w:val="auto"/>
          <w:sz w:val="28"/>
          <w:szCs w:val="28"/>
        </w:rPr>
        <w:t xml:space="preserve"> </w:t>
      </w:r>
      <w:r>
        <w:rPr>
          <w:rFonts w:hint="eastAsia"/>
          <w:color w:val="auto"/>
          <w:sz w:val="28"/>
          <w:szCs w:val="28"/>
          <w:u w:val="single"/>
        </w:rPr>
        <w:t xml:space="preserve">    </w:t>
      </w:r>
      <w:r>
        <w:rPr>
          <w:color w:val="auto"/>
          <w:sz w:val="28"/>
          <w:szCs w:val="28"/>
        </w:rPr>
        <w:t xml:space="preserve"> 日内支付进度款人民币</w:t>
      </w:r>
      <w:r>
        <w:rPr>
          <w:rFonts w:hint="eastAsia"/>
          <w:color w:val="auto"/>
          <w:sz w:val="28"/>
          <w:szCs w:val="28"/>
          <w:u w:val="single"/>
        </w:rPr>
        <w:t xml:space="preserve">      </w:t>
      </w:r>
      <w:r>
        <w:rPr>
          <w:rFonts w:hint="eastAsia"/>
          <w:color w:val="auto"/>
          <w:sz w:val="28"/>
          <w:szCs w:val="28"/>
        </w:rPr>
        <w:t xml:space="preserve"> 元整</w:t>
      </w:r>
      <w:r>
        <w:rPr>
          <w:color w:val="auto"/>
          <w:sz w:val="28"/>
          <w:szCs w:val="28"/>
        </w:rPr>
        <w:t xml:space="preserve"> (</w:t>
      </w:r>
      <w:r>
        <w:rPr>
          <w:rFonts w:hint="eastAsia"/>
          <w:color w:val="auto"/>
          <w:sz w:val="28"/>
          <w:szCs w:val="28"/>
        </w:rPr>
        <w:t>大写</w:t>
      </w:r>
      <w:r>
        <w:rPr>
          <w:rFonts w:hint="eastAsia"/>
          <w:color w:val="auto"/>
          <w:sz w:val="28"/>
          <w:szCs w:val="28"/>
          <w:u w:val="single"/>
        </w:rPr>
        <w:t xml:space="preserve">      </w:t>
      </w:r>
      <w:r>
        <w:rPr>
          <w:color w:val="auto"/>
          <w:sz w:val="28"/>
          <w:szCs w:val="28"/>
        </w:rPr>
        <w:t>元</w:t>
      </w:r>
      <w:r>
        <w:rPr>
          <w:rFonts w:hint="eastAsia"/>
          <w:color w:val="auto"/>
          <w:sz w:val="28"/>
          <w:szCs w:val="28"/>
        </w:rPr>
        <w:t>整</w:t>
      </w:r>
      <w:r>
        <w:rPr>
          <w:color w:val="auto"/>
          <w:sz w:val="28"/>
          <w:szCs w:val="28"/>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(3)地上一层验收合格之日起</w:t>
      </w:r>
      <w:r>
        <w:rPr>
          <w:rFonts w:hint="eastAsia"/>
          <w:color w:val="auto"/>
          <w:sz w:val="28"/>
          <w:szCs w:val="28"/>
          <w:u w:val="single"/>
        </w:rPr>
        <w:t xml:space="preserve">    </w:t>
      </w:r>
      <w:r>
        <w:rPr>
          <w:color w:val="auto"/>
          <w:sz w:val="28"/>
          <w:szCs w:val="28"/>
        </w:rPr>
        <w:t xml:space="preserve"> 日内支付进度款人民币</w:t>
      </w:r>
      <w:r>
        <w:rPr>
          <w:rFonts w:hint="eastAsia"/>
          <w:color w:val="auto"/>
          <w:sz w:val="28"/>
          <w:szCs w:val="28"/>
          <w:u w:val="single"/>
        </w:rPr>
        <w:t xml:space="preserve">      </w:t>
      </w:r>
      <w:r>
        <w:rPr>
          <w:rFonts w:hint="eastAsia"/>
          <w:color w:val="auto"/>
          <w:sz w:val="28"/>
          <w:szCs w:val="28"/>
        </w:rPr>
        <w:t xml:space="preserve"> 元整</w:t>
      </w:r>
      <w:r>
        <w:rPr>
          <w:color w:val="auto"/>
          <w:sz w:val="28"/>
          <w:szCs w:val="28"/>
        </w:rPr>
        <w:t xml:space="preserve"> (</w:t>
      </w:r>
      <w:r>
        <w:rPr>
          <w:rFonts w:hint="eastAsia"/>
          <w:color w:val="auto"/>
          <w:sz w:val="28"/>
          <w:szCs w:val="28"/>
        </w:rPr>
        <w:t>大写</w:t>
      </w:r>
      <w:r>
        <w:rPr>
          <w:rFonts w:hint="eastAsia"/>
          <w:color w:val="auto"/>
          <w:sz w:val="28"/>
          <w:szCs w:val="28"/>
          <w:u w:val="single"/>
        </w:rPr>
        <w:t xml:space="preserve">      </w:t>
      </w:r>
      <w:r>
        <w:rPr>
          <w:color w:val="auto"/>
          <w:sz w:val="28"/>
          <w:szCs w:val="28"/>
        </w:rPr>
        <w:t>元</w:t>
      </w:r>
      <w:r>
        <w:rPr>
          <w:rFonts w:hint="eastAsia"/>
          <w:color w:val="auto"/>
          <w:sz w:val="28"/>
          <w:szCs w:val="28"/>
        </w:rPr>
        <w:t>整</w:t>
      </w:r>
      <w:r>
        <w:rPr>
          <w:color w:val="auto"/>
          <w:sz w:val="28"/>
          <w:szCs w:val="28"/>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(4)地上二层验收合格之日起</w:t>
      </w:r>
      <w:r>
        <w:rPr>
          <w:rFonts w:hint="eastAsia"/>
          <w:color w:val="auto"/>
          <w:sz w:val="28"/>
          <w:szCs w:val="28"/>
          <w:u w:val="single"/>
        </w:rPr>
        <w:t xml:space="preserve">     </w:t>
      </w:r>
      <w:r>
        <w:rPr>
          <w:color w:val="auto"/>
          <w:sz w:val="28"/>
          <w:szCs w:val="28"/>
        </w:rPr>
        <w:t xml:space="preserve"> 日内支付进度款人民币</w:t>
      </w:r>
      <w:r>
        <w:rPr>
          <w:rFonts w:hint="eastAsia"/>
          <w:color w:val="auto"/>
          <w:sz w:val="28"/>
          <w:szCs w:val="28"/>
          <w:u w:val="single"/>
        </w:rPr>
        <w:t xml:space="preserve">       </w:t>
      </w:r>
      <w:r>
        <w:rPr>
          <w:rFonts w:hint="eastAsia"/>
          <w:color w:val="auto"/>
          <w:sz w:val="28"/>
          <w:szCs w:val="28"/>
        </w:rPr>
        <w:t xml:space="preserve"> 元整</w:t>
      </w:r>
      <w:r>
        <w:rPr>
          <w:color w:val="auto"/>
          <w:sz w:val="28"/>
          <w:szCs w:val="28"/>
        </w:rPr>
        <w:t xml:space="preserve"> (</w:t>
      </w:r>
      <w:r>
        <w:rPr>
          <w:rFonts w:hint="eastAsia"/>
          <w:color w:val="auto"/>
          <w:sz w:val="28"/>
          <w:szCs w:val="28"/>
        </w:rPr>
        <w:t>大写</w:t>
      </w:r>
      <w:r>
        <w:rPr>
          <w:rFonts w:hint="eastAsia"/>
          <w:color w:val="auto"/>
          <w:sz w:val="28"/>
          <w:szCs w:val="28"/>
          <w:u w:val="single"/>
        </w:rPr>
        <w:t xml:space="preserve">      </w:t>
      </w:r>
      <w:r>
        <w:rPr>
          <w:color w:val="auto"/>
          <w:sz w:val="28"/>
          <w:szCs w:val="28"/>
        </w:rPr>
        <w:t>元</w:t>
      </w:r>
      <w:r>
        <w:rPr>
          <w:rFonts w:hint="eastAsia"/>
          <w:color w:val="auto"/>
          <w:sz w:val="28"/>
          <w:szCs w:val="28"/>
        </w:rPr>
        <w:t>整</w:t>
      </w:r>
      <w:r>
        <w:rPr>
          <w:color w:val="auto"/>
          <w:sz w:val="28"/>
          <w:szCs w:val="28"/>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(5)竣工结算完成</w:t>
      </w:r>
      <w:r>
        <w:rPr>
          <w:rFonts w:hint="eastAsia"/>
          <w:color w:val="auto"/>
          <w:sz w:val="28"/>
          <w:szCs w:val="28"/>
        </w:rPr>
        <w:t>，工程竣工验收合格</w:t>
      </w:r>
      <w:r>
        <w:rPr>
          <w:color w:val="auto"/>
          <w:sz w:val="28"/>
          <w:szCs w:val="28"/>
        </w:rPr>
        <w:t>后</w:t>
      </w:r>
      <w:r>
        <w:rPr>
          <w:rFonts w:hint="eastAsia"/>
          <w:color w:val="auto"/>
          <w:sz w:val="28"/>
          <w:szCs w:val="28"/>
          <w:u w:val="single"/>
        </w:rPr>
        <w:t xml:space="preserve">     </w:t>
      </w:r>
      <w:r>
        <w:rPr>
          <w:color w:val="auto"/>
          <w:sz w:val="28"/>
          <w:szCs w:val="28"/>
        </w:rPr>
        <w:t xml:space="preserve"> 日内付清剩余价款人民币</w:t>
      </w:r>
      <w:r>
        <w:rPr>
          <w:rFonts w:hint="eastAsia"/>
          <w:color w:val="auto"/>
          <w:sz w:val="28"/>
          <w:szCs w:val="28"/>
          <w:u w:val="single"/>
        </w:rPr>
        <w:t xml:space="preserve">      </w:t>
      </w:r>
      <w:r>
        <w:rPr>
          <w:rFonts w:hint="eastAsia"/>
          <w:color w:val="auto"/>
          <w:sz w:val="28"/>
          <w:szCs w:val="28"/>
        </w:rPr>
        <w:t xml:space="preserve"> 元整</w:t>
      </w:r>
      <w:r>
        <w:rPr>
          <w:color w:val="auto"/>
          <w:sz w:val="28"/>
          <w:szCs w:val="28"/>
        </w:rPr>
        <w:t xml:space="preserve"> (</w:t>
      </w:r>
      <w:r>
        <w:rPr>
          <w:rFonts w:hint="eastAsia"/>
          <w:color w:val="auto"/>
          <w:sz w:val="28"/>
          <w:szCs w:val="28"/>
        </w:rPr>
        <w:t>大写</w:t>
      </w:r>
      <w:r>
        <w:rPr>
          <w:rFonts w:hint="eastAsia"/>
          <w:color w:val="auto"/>
          <w:sz w:val="28"/>
          <w:szCs w:val="28"/>
          <w:u w:val="single"/>
        </w:rPr>
        <w:t xml:space="preserve">      </w:t>
      </w:r>
      <w:r>
        <w:rPr>
          <w:color w:val="auto"/>
          <w:sz w:val="28"/>
          <w:szCs w:val="28"/>
        </w:rPr>
        <w:t>元</w:t>
      </w:r>
      <w:r>
        <w:rPr>
          <w:rFonts w:hint="eastAsia"/>
          <w:color w:val="auto"/>
          <w:sz w:val="28"/>
          <w:szCs w:val="28"/>
        </w:rPr>
        <w:t>整</w:t>
      </w:r>
      <w:r>
        <w:rPr>
          <w:color w:val="auto"/>
          <w:sz w:val="28"/>
          <w:szCs w:val="28"/>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□其他付款方式：</w:t>
      </w:r>
      <w:r>
        <w:rPr>
          <w:rFonts w:hint="eastAsia"/>
          <w:color w:val="auto"/>
          <w:sz w:val="28"/>
          <w:szCs w:val="28"/>
          <w:u w:val="single"/>
        </w:rPr>
        <w:t xml:space="preserve">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3.承包人承担其雇佣的施工人员的劳动报酬，以及因施工活动导致的施工人员或者其他人员的人身、财产损失，但因发包人原因导致或者加重的损失，由发包人承担。</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rPr>
      </w:pPr>
      <w:r>
        <w:rPr>
          <w:b/>
          <w:color w:val="auto"/>
          <w:sz w:val="28"/>
          <w:szCs w:val="28"/>
        </w:rPr>
        <w:t>五、施工要求</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1.发包人应当在开工前</w:t>
      </w:r>
      <w:r>
        <w:rPr>
          <w:rFonts w:hint="eastAsia"/>
          <w:color w:val="auto"/>
          <w:sz w:val="28"/>
          <w:szCs w:val="28"/>
        </w:rPr>
        <w:t>依法依规履行项目审批手续、确定</w:t>
      </w:r>
      <w:r>
        <w:rPr>
          <w:color w:val="auto"/>
          <w:sz w:val="28"/>
          <w:szCs w:val="28"/>
        </w:rPr>
        <w:t>设计图，并保证建房地点通电、通水、通路，场地具备施工条件，与周边邻居不存在影响施工的纠纷。</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2.发包人和承包人提供的建筑材料、建筑构(配)件和设备均应当符合国家和省规定标准。发包人不得要求承包人使用不合格的建筑材料、建筑构(配)件和设备。</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3.承包人应当</w:t>
      </w:r>
      <w:r>
        <w:rPr>
          <w:rFonts w:hint="eastAsia"/>
          <w:color w:val="auto"/>
          <w:sz w:val="28"/>
          <w:szCs w:val="28"/>
        </w:rPr>
        <w:t>遵守有关法律法规规定、</w:t>
      </w:r>
      <w:r>
        <w:rPr>
          <w:color w:val="auto"/>
          <w:sz w:val="28"/>
          <w:szCs w:val="28"/>
        </w:rPr>
        <w:t>施工技术标准</w:t>
      </w:r>
      <w:r>
        <w:rPr>
          <w:rFonts w:hint="eastAsia"/>
          <w:color w:val="auto"/>
          <w:sz w:val="28"/>
          <w:szCs w:val="28"/>
        </w:rPr>
        <w:t>和</w:t>
      </w:r>
      <w:r>
        <w:rPr>
          <w:color w:val="auto"/>
          <w:sz w:val="28"/>
          <w:szCs w:val="28"/>
        </w:rPr>
        <w:t>操作规程</w:t>
      </w:r>
      <w:r>
        <w:rPr>
          <w:rFonts w:hint="eastAsia"/>
          <w:color w:val="auto"/>
          <w:sz w:val="28"/>
          <w:szCs w:val="28"/>
        </w:rPr>
        <w:t>进行农房</w:t>
      </w:r>
      <w:r>
        <w:rPr>
          <w:color w:val="auto"/>
          <w:sz w:val="28"/>
          <w:szCs w:val="28"/>
        </w:rPr>
        <w:t>设计</w:t>
      </w:r>
      <w:r>
        <w:rPr>
          <w:rFonts w:hint="eastAsia"/>
          <w:color w:val="auto"/>
          <w:sz w:val="28"/>
          <w:szCs w:val="28"/>
        </w:rPr>
        <w:t>和</w:t>
      </w:r>
      <w:r>
        <w:rPr>
          <w:color w:val="auto"/>
          <w:sz w:val="28"/>
          <w:szCs w:val="28"/>
        </w:rPr>
        <w:t>施工，采取安全施工措施，及时发现和消除施工、消防等安全隐患。承包人应当接受发包人、设计单位或者人员、行政机关及其委托的专业机构依法实施的监督检查，对检查中发现的质量、安全隐患及时整改。</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4.承包人完成隐蔽工程施工后，应当提前</w:t>
      </w:r>
      <w:r>
        <w:rPr>
          <w:rFonts w:hint="eastAsia"/>
          <w:color w:val="auto"/>
          <w:sz w:val="28"/>
          <w:szCs w:val="28"/>
          <w:u w:val="single"/>
        </w:rPr>
        <w:t xml:space="preserve">     </w:t>
      </w:r>
      <w:r>
        <w:rPr>
          <w:color w:val="auto"/>
          <w:sz w:val="28"/>
          <w:szCs w:val="28"/>
        </w:rPr>
        <w:t>日通知发包人验收。发包人不能按时验收的，应当在验收前向承包人提出延期要求。发包人未按时进行验收，也未通知承包人延期的，承包人有权自行验收，验收结果视为发包人认可。隐蔽工程未经验收合格的，不得进入下一道工序施工。</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5.承包人完成全部施工内容，并备齐施工档案资料后，可以通知发包人进行竣工验收。发包人应当自收到通知之日起</w:t>
      </w:r>
      <w:r>
        <w:rPr>
          <w:rFonts w:hint="eastAsia"/>
          <w:color w:val="auto"/>
          <w:sz w:val="28"/>
          <w:szCs w:val="28"/>
          <w:u w:val="single"/>
        </w:rPr>
        <w:t xml:space="preserve">     </w:t>
      </w:r>
      <w:r>
        <w:rPr>
          <w:color w:val="auto"/>
          <w:sz w:val="28"/>
          <w:szCs w:val="28"/>
        </w:rPr>
        <w:t xml:space="preserve"> 日内组织承包人和设计、监理等单位或者人员进行竣工验收。验收合格的，发包人应当在</w:t>
      </w:r>
      <w:r>
        <w:rPr>
          <w:rFonts w:hint="eastAsia"/>
          <w:color w:val="auto"/>
          <w:sz w:val="28"/>
          <w:szCs w:val="28"/>
          <w:u w:val="single"/>
        </w:rPr>
        <w:t xml:space="preserve">    </w:t>
      </w:r>
      <w:r>
        <w:rPr>
          <w:color w:val="auto"/>
          <w:sz w:val="28"/>
          <w:szCs w:val="28"/>
        </w:rPr>
        <w:t xml:space="preserve"> 日内向承包人签发接受交付的凭证。验收不合格的，承包人应当返工、修复或采取其他补救措施，由此增加的费用和(或)延误的工期由承包人承担。承包人在完成返工、修复或采取其他补救措施后，应当通知发包人，按本项约定的程序重新进行竣工验收。建房未经验收或验收不合格的，发包人不得使用。</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6.承包人对建房承担质量保修责任，保修期为：地基基础和主体结构</w:t>
      </w:r>
      <w:r>
        <w:rPr>
          <w:rFonts w:hint="eastAsia"/>
          <w:color w:val="auto"/>
          <w:sz w:val="28"/>
          <w:szCs w:val="28"/>
        </w:rPr>
        <w:t>为设计文件规定的合理使用年限</w:t>
      </w:r>
      <w:r>
        <w:rPr>
          <w:color w:val="auto"/>
          <w:sz w:val="28"/>
          <w:szCs w:val="28"/>
        </w:rPr>
        <w:t>，屋面防水、有防水要求的卫生间、房间和外墙面防渗</w:t>
      </w:r>
      <w:r>
        <w:rPr>
          <w:rFonts w:hint="eastAsia" w:ascii="宋体" w:hAnsi="宋体" w:cs="宋体"/>
          <w:color w:val="auto"/>
          <w:sz w:val="28"/>
          <w:szCs w:val="28"/>
          <w:u w:val="single"/>
        </w:rPr>
        <w:t xml:space="preserve">    </w:t>
      </w:r>
      <w:r>
        <w:rPr>
          <w:color w:val="auto"/>
          <w:sz w:val="28"/>
          <w:szCs w:val="28"/>
        </w:rPr>
        <w:t>年</w:t>
      </w:r>
      <w:r>
        <w:rPr>
          <w:rFonts w:hint="eastAsia"/>
          <w:color w:val="auto"/>
          <w:sz w:val="28"/>
          <w:szCs w:val="28"/>
        </w:rPr>
        <w:t>（不小于5年）</w:t>
      </w:r>
      <w:r>
        <w:rPr>
          <w:color w:val="auto"/>
          <w:sz w:val="28"/>
          <w:szCs w:val="28"/>
        </w:rPr>
        <w:t>，电气管线、给排水管道</w:t>
      </w:r>
      <w:r>
        <w:rPr>
          <w:rFonts w:hint="eastAsia" w:ascii="宋体" w:hAnsi="宋体" w:cs="宋体"/>
          <w:color w:val="auto"/>
          <w:sz w:val="28"/>
          <w:szCs w:val="28"/>
          <w:u w:val="single"/>
        </w:rPr>
        <w:t xml:space="preserve">    </w:t>
      </w:r>
      <w:r>
        <w:rPr>
          <w:color w:val="auto"/>
          <w:sz w:val="28"/>
          <w:szCs w:val="28"/>
        </w:rPr>
        <w:t>年</w:t>
      </w:r>
      <w:r>
        <w:rPr>
          <w:rFonts w:hint="eastAsia"/>
          <w:color w:val="auto"/>
          <w:sz w:val="28"/>
          <w:szCs w:val="28"/>
        </w:rPr>
        <w:t>（不小于2年）</w:t>
      </w:r>
      <w:r>
        <w:rPr>
          <w:color w:val="auto"/>
          <w:sz w:val="28"/>
          <w:szCs w:val="28"/>
        </w:rPr>
        <w:t>。保修期自竣工验收合格之日起算;建房未经竣工验收，发包人擅自使用的，保修期自其实际占有之日起算。</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7.建房经竣工验收合格的，以承包人通知发包人进行竣工验收之日为竣工日期;因发包人原因，自收到通知之日起</w:t>
      </w:r>
      <w:r>
        <w:rPr>
          <w:rFonts w:hint="eastAsia"/>
          <w:color w:val="auto"/>
          <w:sz w:val="28"/>
          <w:szCs w:val="28"/>
          <w:u w:val="single"/>
        </w:rPr>
        <w:t xml:space="preserve">     </w:t>
      </w:r>
      <w:r>
        <w:rPr>
          <w:color w:val="auto"/>
          <w:sz w:val="28"/>
          <w:szCs w:val="28"/>
        </w:rPr>
        <w:t>日内未完成竣工验收的，以承包人通知发包人进行竣工验收之日为竣工日期;建房未经竣工验收，发包人擅自使用的，以其实际占有之日为竣工日期。</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rPr>
      </w:pPr>
      <w:r>
        <w:rPr>
          <w:b/>
          <w:color w:val="auto"/>
          <w:sz w:val="28"/>
          <w:szCs w:val="28"/>
        </w:rPr>
        <w:t>六、竣工结算</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承包人应当自竣工验收合格之日起</w:t>
      </w:r>
      <w:r>
        <w:rPr>
          <w:rFonts w:hint="eastAsia"/>
          <w:color w:val="auto"/>
          <w:sz w:val="28"/>
          <w:szCs w:val="28"/>
          <w:u w:val="single"/>
        </w:rPr>
        <w:t xml:space="preserve">    </w:t>
      </w:r>
      <w:r>
        <w:rPr>
          <w:color w:val="auto"/>
          <w:sz w:val="28"/>
          <w:szCs w:val="28"/>
        </w:rPr>
        <w:t>日内向发包人提供结算清单，发包人应当自收到结算清单之日起</w:t>
      </w:r>
      <w:r>
        <w:rPr>
          <w:rFonts w:hint="eastAsia"/>
          <w:color w:val="auto"/>
          <w:sz w:val="28"/>
          <w:szCs w:val="28"/>
          <w:u w:val="single"/>
        </w:rPr>
        <w:t xml:space="preserve">    </w:t>
      </w:r>
      <w:r>
        <w:rPr>
          <w:color w:val="auto"/>
          <w:sz w:val="28"/>
          <w:szCs w:val="28"/>
        </w:rPr>
        <w:t>日内完成审核，逾期未完成审核且未提出异议的，视为认可承包人提交的结算清单。承包人对发包人审核意见有异议的，应当自收到审核意见之日起</w:t>
      </w:r>
      <w:r>
        <w:rPr>
          <w:rFonts w:hint="eastAsia"/>
          <w:color w:val="auto"/>
          <w:sz w:val="28"/>
          <w:szCs w:val="28"/>
          <w:u w:val="single"/>
        </w:rPr>
        <w:t xml:space="preserve">    </w:t>
      </w:r>
      <w:r>
        <w:rPr>
          <w:color w:val="auto"/>
          <w:sz w:val="28"/>
          <w:szCs w:val="28"/>
        </w:rPr>
        <w:t>日内提出，逾期未提出异议的，视为认可审核意见。对于双方认可的结算价款，发包人应当按照本合同第四条的约定支付给承包人;对于其中一方有异议的结算价款，按照本合同第八条约定的争议解决方式处理。</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2" w:firstLineChars="200"/>
        <w:textAlignment w:val="auto"/>
        <w:rPr>
          <w:color w:val="auto"/>
          <w:sz w:val="28"/>
          <w:szCs w:val="28"/>
        </w:rPr>
      </w:pPr>
      <w:r>
        <w:rPr>
          <w:b/>
          <w:color w:val="auto"/>
          <w:sz w:val="28"/>
          <w:szCs w:val="28"/>
        </w:rPr>
        <w:t>七、违约责任</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1.发包人具有下列情形之一的，承担相应的违约责任：</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(1)发包人未按合同约定期限和数额支付合同价款的，按日计算向承包人支付逾期应付款万分之</w:t>
      </w:r>
      <w:r>
        <w:rPr>
          <w:rFonts w:hint="eastAsia"/>
          <w:color w:val="auto"/>
          <w:sz w:val="28"/>
          <w:szCs w:val="28"/>
          <w:u w:val="single"/>
        </w:rPr>
        <w:t xml:space="preserve">    </w:t>
      </w:r>
      <w:r>
        <w:rPr>
          <w:color w:val="auto"/>
          <w:sz w:val="28"/>
          <w:szCs w:val="28"/>
        </w:rPr>
        <w:t>的违约金，逾期超过</w:t>
      </w:r>
      <w:r>
        <w:rPr>
          <w:rFonts w:hint="eastAsia"/>
          <w:color w:val="auto"/>
          <w:sz w:val="28"/>
          <w:szCs w:val="28"/>
          <w:u w:val="single"/>
        </w:rPr>
        <w:t xml:space="preserve">    </w:t>
      </w:r>
      <w:r>
        <w:rPr>
          <w:color w:val="auto"/>
          <w:sz w:val="28"/>
          <w:szCs w:val="28"/>
        </w:rPr>
        <w:t>日的，承包人可以解除合同;</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(2)发包人提供的建筑材料、建筑构( 配) 件和设备的规格、数量或质量不符合合同约定，导致承包人返工、修复或者给承包人造成其他损失的，</w:t>
      </w:r>
      <w:r>
        <w:rPr>
          <w:rFonts w:hint="eastAsia"/>
          <w:color w:val="auto"/>
          <w:sz w:val="28"/>
          <w:szCs w:val="28"/>
        </w:rPr>
        <w:t>由发包人</w:t>
      </w:r>
      <w:r>
        <w:rPr>
          <w:color w:val="auto"/>
          <w:sz w:val="28"/>
          <w:szCs w:val="28"/>
        </w:rPr>
        <w:t>承担相应损失;</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(3)发包人违反合同约定造成停工的，按每日</w:t>
      </w:r>
      <w:r>
        <w:rPr>
          <w:rFonts w:hint="eastAsia"/>
          <w:color w:val="auto"/>
          <w:sz w:val="28"/>
          <w:szCs w:val="28"/>
          <w:u w:val="single"/>
        </w:rPr>
        <w:t xml:space="preserve">    </w:t>
      </w:r>
      <w:r>
        <w:rPr>
          <w:color w:val="auto"/>
          <w:sz w:val="28"/>
          <w:szCs w:val="28"/>
        </w:rPr>
        <w:t>元的标准向承包人支付违约金;</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(4)发包人未能按照合同约定履行其他义务的，承担因此造成的承包人实际损失。</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2.承包人具有下列违约情形之一的，承担相应的违约责任：</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(1)承包人违反合同约定采购和使用不合格的建筑材料、建筑构(配)件和设备，给发包人造成损失的，承担发包人相应损失;</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(2)承包人</w:t>
      </w:r>
      <w:r>
        <w:rPr>
          <w:rFonts w:hint="eastAsia"/>
          <w:color w:val="auto"/>
          <w:sz w:val="28"/>
          <w:szCs w:val="28"/>
        </w:rPr>
        <w:t>未按设计图纸施工或</w:t>
      </w:r>
      <w:r>
        <w:rPr>
          <w:color w:val="auto"/>
          <w:sz w:val="28"/>
          <w:szCs w:val="28"/>
        </w:rPr>
        <w:t>施工质量不符合合同约定的，承担发包人相应损失;</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00" w:lineRule="exact"/>
        <w:ind w:firstLine="560" w:firstLineChars="200"/>
        <w:textAlignment w:val="auto"/>
        <w:rPr>
          <w:color w:val="auto"/>
          <w:sz w:val="28"/>
          <w:szCs w:val="28"/>
        </w:rPr>
      </w:pPr>
      <w:r>
        <w:rPr>
          <w:color w:val="auto"/>
          <w:sz w:val="28"/>
          <w:szCs w:val="28"/>
        </w:rPr>
        <w:t>(3)承包人未按合同约定期限完成施工，造成工期延误的，按每日</w:t>
      </w:r>
      <w:r>
        <w:rPr>
          <w:rFonts w:hint="eastAsia"/>
          <w:color w:val="auto"/>
          <w:sz w:val="28"/>
          <w:szCs w:val="28"/>
          <w:u w:val="single"/>
        </w:rPr>
        <w:t xml:space="preserve">    </w:t>
      </w:r>
      <w:r>
        <w:rPr>
          <w:color w:val="auto"/>
          <w:sz w:val="28"/>
          <w:szCs w:val="28"/>
        </w:rPr>
        <w:t>元的标准向发包人支付违约金，工期延误超过</w:t>
      </w:r>
      <w:r>
        <w:rPr>
          <w:rFonts w:hint="eastAsia"/>
          <w:color w:val="auto"/>
          <w:sz w:val="28"/>
          <w:szCs w:val="28"/>
          <w:u w:val="single"/>
        </w:rPr>
        <w:t xml:space="preserve">    </w:t>
      </w:r>
      <w:r>
        <w:rPr>
          <w:color w:val="auto"/>
          <w:sz w:val="28"/>
          <w:szCs w:val="28"/>
        </w:rPr>
        <w:t>日的，发包人可以解除合同;</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(4)承包人未按照合同约定履行保修义务或者其他义务的，承担因此造成的发包人实际损失。</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color w:val="auto"/>
          <w:sz w:val="28"/>
          <w:szCs w:val="28"/>
        </w:rPr>
      </w:pPr>
      <w:r>
        <w:rPr>
          <w:b/>
          <w:color w:val="auto"/>
          <w:sz w:val="28"/>
          <w:szCs w:val="28"/>
        </w:rPr>
        <w:t>八、争议解决</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因合同及合同有关事项发生的争议，双方可以通过协商、调解解决，也可以按下列方式解决(在</w:t>
      </w:r>
      <w:r>
        <w:rPr>
          <w:rFonts w:asciiTheme="minorEastAsia" w:hAnsiTheme="minorEastAsia"/>
          <w:color w:val="auto"/>
          <w:sz w:val="28"/>
          <w:szCs w:val="28"/>
        </w:rPr>
        <w:t>□</w:t>
      </w:r>
      <w:r>
        <w:rPr>
          <w:color w:val="auto"/>
          <w:sz w:val="28"/>
          <w:szCs w:val="28"/>
        </w:rPr>
        <w:t>中以划√方式选定，只能选择一项)：</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□向</w:t>
      </w:r>
      <w:r>
        <w:rPr>
          <w:color w:val="auto"/>
          <w:sz w:val="28"/>
          <w:szCs w:val="28"/>
          <w:u w:val="single"/>
        </w:rPr>
        <w:t xml:space="preserve">              </w:t>
      </w:r>
      <w:r>
        <w:rPr>
          <w:color w:val="auto"/>
          <w:sz w:val="28"/>
          <w:szCs w:val="28"/>
        </w:rPr>
        <w:t>仲裁委员会申请仲裁;</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□向</w:t>
      </w:r>
      <w:r>
        <w:rPr>
          <w:rFonts w:hint="eastAsia"/>
          <w:color w:val="auto"/>
          <w:sz w:val="28"/>
          <w:szCs w:val="28"/>
        </w:rPr>
        <w:t>房屋所在地有管辖权的</w:t>
      </w:r>
      <w:r>
        <w:rPr>
          <w:color w:val="auto"/>
          <w:sz w:val="28"/>
          <w:szCs w:val="28"/>
        </w:rPr>
        <w:t>人民法院提起诉讼。</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color w:val="auto"/>
          <w:sz w:val="28"/>
          <w:szCs w:val="28"/>
        </w:rPr>
      </w:pPr>
      <w:r>
        <w:rPr>
          <w:b/>
          <w:color w:val="auto"/>
          <w:sz w:val="28"/>
          <w:szCs w:val="28"/>
        </w:rPr>
        <w:t>九、其他事项</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1.附件预算清单</w:t>
      </w:r>
      <w:r>
        <w:rPr>
          <w:rFonts w:hint="eastAsia"/>
          <w:color w:val="auto"/>
          <w:sz w:val="28"/>
          <w:szCs w:val="28"/>
        </w:rPr>
        <w:t>、设计图纸</w:t>
      </w:r>
      <w:r>
        <w:rPr>
          <w:color w:val="auto"/>
          <w:sz w:val="28"/>
          <w:szCs w:val="28"/>
        </w:rPr>
        <w:t>是合同的组成部分。合同未尽事宜，双方可以另行签订补充协议，补充协议是合同的组成部分</w:t>
      </w:r>
      <w:r>
        <w:rPr>
          <w:rFonts w:hint="eastAsia"/>
          <w:color w:val="auto"/>
          <w:sz w:val="28"/>
          <w:szCs w:val="28"/>
        </w:rPr>
        <w:t>，具有同等法律效力</w:t>
      </w:r>
      <w:r>
        <w:rPr>
          <w:color w:val="auto"/>
          <w:sz w:val="28"/>
          <w:szCs w:val="28"/>
        </w:rPr>
        <w:t>。</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2.本合同自双方签字或者盖章之日起生效。</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3.本合同一式</w:t>
      </w:r>
      <w:r>
        <w:rPr>
          <w:color w:val="auto"/>
          <w:sz w:val="28"/>
          <w:szCs w:val="28"/>
          <w:u w:val="single"/>
        </w:rPr>
        <w:t xml:space="preserve"> </w:t>
      </w:r>
      <w:r>
        <w:rPr>
          <w:rFonts w:hint="eastAsia"/>
          <w:color w:val="auto"/>
          <w:sz w:val="28"/>
          <w:szCs w:val="28"/>
          <w:u w:val="single"/>
        </w:rPr>
        <w:t xml:space="preserve">   </w:t>
      </w:r>
      <w:r>
        <w:rPr>
          <w:color w:val="auto"/>
          <w:sz w:val="28"/>
          <w:szCs w:val="28"/>
        </w:rPr>
        <w:t>份，具有同等法律效力，发包人执</w:t>
      </w:r>
      <w:r>
        <w:rPr>
          <w:color w:val="auto"/>
          <w:sz w:val="28"/>
          <w:szCs w:val="28"/>
          <w:u w:val="single"/>
        </w:rPr>
        <w:t xml:space="preserve"> </w:t>
      </w:r>
      <w:r>
        <w:rPr>
          <w:rFonts w:hint="eastAsia"/>
          <w:color w:val="auto"/>
          <w:sz w:val="28"/>
          <w:szCs w:val="28"/>
          <w:u w:val="single"/>
        </w:rPr>
        <w:t xml:space="preserve">  </w:t>
      </w:r>
      <w:r>
        <w:rPr>
          <w:color w:val="auto"/>
          <w:sz w:val="28"/>
          <w:szCs w:val="28"/>
        </w:rPr>
        <w:t>份，承包人执</w:t>
      </w:r>
      <w:r>
        <w:rPr>
          <w:rFonts w:hint="eastAsia"/>
          <w:color w:val="auto"/>
          <w:sz w:val="28"/>
          <w:szCs w:val="28"/>
          <w:u w:val="single"/>
        </w:rPr>
        <w:t xml:space="preserve">  </w:t>
      </w:r>
      <w:r>
        <w:rPr>
          <w:color w:val="auto"/>
          <w:sz w:val="28"/>
          <w:szCs w:val="28"/>
          <w:u w:val="single"/>
        </w:rPr>
        <w:t xml:space="preserve"> </w:t>
      </w:r>
      <w:r>
        <w:rPr>
          <w:color w:val="auto"/>
          <w:sz w:val="28"/>
          <w:szCs w:val="28"/>
        </w:rPr>
        <w:t>份。</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color w:val="auto"/>
          <w:sz w:val="28"/>
          <w:szCs w:val="28"/>
        </w:rPr>
      </w:pPr>
      <w:r>
        <w:rPr>
          <w:b/>
          <w:bCs/>
          <w:color w:val="auto"/>
          <w:sz w:val="28"/>
          <w:szCs w:val="28"/>
        </w:rPr>
        <w:t>发包人</w:t>
      </w:r>
      <w:r>
        <w:rPr>
          <w:color w:val="auto"/>
          <w:sz w:val="28"/>
          <w:szCs w:val="28"/>
        </w:rPr>
        <w:t>(签字或者盖章)：</w:t>
      </w:r>
      <w:r>
        <w:rPr>
          <w:rFonts w:hint="eastAsia"/>
          <w:color w:val="auto"/>
          <w:sz w:val="28"/>
          <w:szCs w:val="28"/>
        </w:rPr>
        <w:t xml:space="preserve">    </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居民身份证号码：</w:t>
      </w:r>
      <w:r>
        <w:rPr>
          <w:rFonts w:hint="eastAsia"/>
          <w:color w:val="auto"/>
          <w:sz w:val="28"/>
          <w:szCs w:val="28"/>
        </w:rPr>
        <w:t xml:space="preserve">               </w:t>
      </w:r>
      <w:r>
        <w:rPr>
          <w:color w:val="auto"/>
          <w:sz w:val="28"/>
          <w:szCs w:val="28"/>
        </w:rPr>
        <w:t xml:space="preserve"> 联系电话：</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通讯地址：</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color w:val="auto"/>
          <w:sz w:val="28"/>
          <w:szCs w:val="28"/>
        </w:rPr>
      </w:pPr>
      <w:r>
        <w:rPr>
          <w:b/>
          <w:bCs/>
          <w:color w:val="auto"/>
          <w:sz w:val="28"/>
          <w:szCs w:val="28"/>
        </w:rPr>
        <w:t>承包人</w:t>
      </w:r>
      <w:r>
        <w:rPr>
          <w:color w:val="auto"/>
          <w:sz w:val="28"/>
          <w:szCs w:val="28"/>
        </w:rPr>
        <w:t>(签字或者盖章)：</w:t>
      </w:r>
    </w:p>
    <w:p>
      <w:pPr>
        <w:pStyle w:val="10"/>
        <w:keepNext w:val="0"/>
        <w:keepLines w:val="0"/>
        <w:pageBreakBefore w:val="0"/>
        <w:widowControl w:val="0"/>
        <w:tabs>
          <w:tab w:val="left" w:pos="492"/>
        </w:tabs>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eastAsia="宋体"/>
          <w:color w:val="auto"/>
          <w:sz w:val="28"/>
          <w:szCs w:val="28"/>
        </w:rPr>
      </w:pPr>
      <w:r>
        <w:rPr>
          <w:color w:val="auto"/>
          <w:sz w:val="28"/>
          <w:szCs w:val="28"/>
        </w:rPr>
        <w:t>企业资质证书号</w:t>
      </w:r>
      <w:r>
        <w:rPr>
          <w:rFonts w:hint="eastAsia"/>
          <w:color w:val="auto"/>
          <w:sz w:val="28"/>
          <w:szCs w:val="28"/>
        </w:rPr>
        <w:t>：</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联系电话：</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 xml:space="preserve">统一社会信用代码： </w:t>
      </w:r>
      <w:r>
        <w:rPr>
          <w:rFonts w:hint="eastAsia"/>
          <w:color w:val="auto"/>
          <w:sz w:val="28"/>
          <w:szCs w:val="28"/>
        </w:rPr>
        <w:t xml:space="preserve">             </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通讯地址：</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 xml:space="preserve">法定代表人： </w:t>
      </w:r>
      <w:r>
        <w:rPr>
          <w:rFonts w:hint="eastAsia"/>
          <w:color w:val="auto"/>
          <w:sz w:val="28"/>
          <w:szCs w:val="28"/>
        </w:rPr>
        <w:t xml:space="preserve">                   </w:t>
      </w:r>
      <w:r>
        <w:rPr>
          <w:color w:val="auto"/>
          <w:sz w:val="28"/>
          <w:szCs w:val="28"/>
        </w:rPr>
        <w:t>联系电话：</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color w:val="auto"/>
          <w:sz w:val="28"/>
          <w:szCs w:val="28"/>
        </w:rPr>
        <w:t xml:space="preserve">委托代理人： </w:t>
      </w:r>
      <w:r>
        <w:rPr>
          <w:rFonts w:hint="eastAsia"/>
          <w:color w:val="auto"/>
          <w:sz w:val="28"/>
          <w:szCs w:val="28"/>
        </w:rPr>
        <w:t xml:space="preserve">                   </w:t>
      </w:r>
      <w:r>
        <w:rPr>
          <w:color w:val="auto"/>
          <w:sz w:val="28"/>
          <w:szCs w:val="28"/>
        </w:rPr>
        <w:t>联系电话：</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color w:val="auto"/>
          <w:sz w:val="28"/>
          <w:szCs w:val="28"/>
        </w:rPr>
      </w:pPr>
      <w:r>
        <w:rPr>
          <w:rFonts w:hint="eastAsia"/>
          <w:color w:val="auto"/>
          <w:sz w:val="28"/>
          <w:szCs w:val="28"/>
        </w:rPr>
        <w:t xml:space="preserve">                            </w:t>
      </w:r>
      <w:r>
        <w:rPr>
          <w:color w:val="auto"/>
          <w:sz w:val="28"/>
          <w:szCs w:val="28"/>
        </w:rPr>
        <w:t xml:space="preserve">签订日期： </w:t>
      </w:r>
      <w:r>
        <w:rPr>
          <w:rFonts w:hint="eastAsia"/>
          <w:color w:val="auto"/>
          <w:sz w:val="28"/>
          <w:szCs w:val="28"/>
        </w:rPr>
        <w:t xml:space="preserve">  </w:t>
      </w:r>
      <w:r>
        <w:rPr>
          <w:color w:val="auto"/>
          <w:sz w:val="28"/>
          <w:szCs w:val="28"/>
        </w:rPr>
        <w:t>年</w:t>
      </w:r>
      <w:r>
        <w:rPr>
          <w:rFonts w:hint="eastAsia"/>
          <w:color w:val="auto"/>
          <w:sz w:val="28"/>
          <w:szCs w:val="28"/>
        </w:rPr>
        <w:t xml:space="preserve">   </w:t>
      </w:r>
      <w:r>
        <w:rPr>
          <w:color w:val="auto"/>
          <w:sz w:val="28"/>
          <w:szCs w:val="28"/>
        </w:rPr>
        <w:t xml:space="preserve"> 月 </w:t>
      </w:r>
      <w:r>
        <w:rPr>
          <w:rFonts w:hint="eastAsia"/>
          <w:color w:val="auto"/>
          <w:sz w:val="28"/>
          <w:szCs w:val="28"/>
        </w:rPr>
        <w:t xml:space="preserve">   </w:t>
      </w:r>
      <w:r>
        <w:rPr>
          <w:color w:val="auto"/>
          <w:sz w:val="28"/>
          <w:szCs w:val="28"/>
        </w:rPr>
        <w:t>日</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4—1</w:t>
      </w:r>
    </w:p>
    <w:tbl>
      <w:tblPr>
        <w:tblStyle w:val="12"/>
        <w:tblpPr w:leftFromText="180" w:rightFromText="180" w:vertAnchor="text" w:horzAnchor="page" w:tblpXSpec="center" w:tblpY="684"/>
        <w:tblOverlap w:val="never"/>
        <w:tblW w:w="9300" w:type="dxa"/>
        <w:jc w:val="center"/>
        <w:tblLayout w:type="fixed"/>
        <w:tblCellMar>
          <w:top w:w="0" w:type="dxa"/>
          <w:left w:w="0" w:type="dxa"/>
          <w:bottom w:w="0" w:type="dxa"/>
          <w:right w:w="0" w:type="dxa"/>
        </w:tblCellMar>
      </w:tblPr>
      <w:tblGrid>
        <w:gridCol w:w="838"/>
        <w:gridCol w:w="2432"/>
        <w:gridCol w:w="2064"/>
        <w:gridCol w:w="690"/>
        <w:gridCol w:w="825"/>
        <w:gridCol w:w="1101"/>
        <w:gridCol w:w="1350"/>
      </w:tblGrid>
      <w:tr>
        <w:tblPrEx>
          <w:tblCellMar>
            <w:top w:w="0" w:type="dxa"/>
            <w:left w:w="0" w:type="dxa"/>
            <w:bottom w:w="0" w:type="dxa"/>
            <w:right w:w="0" w:type="dxa"/>
          </w:tblCellMar>
        </w:tblPrEx>
        <w:trPr>
          <w:jc w:val="center"/>
        </w:trPr>
        <w:tc>
          <w:tcPr>
            <w:tcW w:w="9300"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700" w:lineRule="exact"/>
              <w:jc w:val="center"/>
              <w:textAlignment w:val="center"/>
              <w:rPr>
                <w:rFonts w:ascii="宋体" w:hAnsi="宋体" w:eastAsia="宋体" w:cs="宋体"/>
                <w:b/>
                <w:color w:val="auto"/>
                <w:sz w:val="40"/>
                <w:szCs w:val="40"/>
              </w:rPr>
            </w:pPr>
            <w:r>
              <w:rPr>
                <w:rFonts w:hint="eastAsia" w:ascii="方正小标宋简体" w:hAnsi="方正小标宋简体" w:eastAsia="方正小标宋简体" w:cs="方正小标宋简体"/>
                <w:b w:val="0"/>
                <w:bCs/>
                <w:color w:val="auto"/>
                <w:kern w:val="0"/>
                <w:sz w:val="44"/>
                <w:szCs w:val="44"/>
                <w:lang w:bidi="ar"/>
              </w:rPr>
              <w:t>农房建筑安装工程预算清单</w:t>
            </w:r>
          </w:p>
        </w:tc>
      </w:tr>
      <w:tr>
        <w:tblPrEx>
          <w:tblCellMar>
            <w:top w:w="0" w:type="dxa"/>
            <w:left w:w="0" w:type="dxa"/>
            <w:bottom w:w="0" w:type="dxa"/>
            <w:right w:w="0" w:type="dxa"/>
          </w:tblCellMar>
        </w:tblPrEx>
        <w:trPr>
          <w:jc w:val="center"/>
        </w:trPr>
        <w:tc>
          <w:tcPr>
            <w:tcW w:w="6024"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ascii="宋体" w:hAnsi="宋体" w:eastAsia="宋体" w:cs="宋体"/>
                <w:color w:val="auto"/>
                <w:sz w:val="20"/>
                <w:szCs w:val="20"/>
              </w:rPr>
            </w:pPr>
            <w:r>
              <w:rPr>
                <w:rFonts w:hint="eastAsia" w:ascii="宋体" w:hAnsi="宋体" w:eastAsia="宋体" w:cs="宋体"/>
                <w:color w:val="auto"/>
                <w:kern w:val="0"/>
                <w:sz w:val="21"/>
                <w:szCs w:val="21"/>
                <w:lang w:bidi="ar"/>
              </w:rPr>
              <w:t xml:space="preserve">工程名称： </w:t>
            </w:r>
          </w:p>
        </w:tc>
        <w:tc>
          <w:tcPr>
            <w:tcW w:w="1926"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1350" w:type="dxa"/>
            <w:tcBorders>
              <w:top w:val="nil"/>
              <w:left w:val="nil"/>
              <w:bottom w:val="nil"/>
              <w:right w:val="nil"/>
            </w:tcBorders>
            <w:shd w:val="clear" w:color="FFFFFF" w:fill="FFFFFF"/>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序号</w:t>
            </w:r>
          </w:p>
        </w:tc>
        <w:tc>
          <w:tcPr>
            <w:tcW w:w="243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工料机</w:t>
            </w:r>
            <w:r>
              <w:rPr>
                <w:rFonts w:hint="eastAsia" w:ascii="宋体" w:hAnsi="宋体" w:eastAsia="宋体" w:cs="宋体"/>
                <w:color w:val="auto"/>
                <w:kern w:val="0"/>
                <w:sz w:val="20"/>
                <w:szCs w:val="20"/>
                <w:lang w:bidi="ar"/>
              </w:rPr>
              <w:t>名称</w:t>
            </w:r>
          </w:p>
        </w:tc>
        <w:tc>
          <w:tcPr>
            <w:tcW w:w="206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特征描述</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计量</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单位</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工程量</w:t>
            </w:r>
          </w:p>
        </w:tc>
        <w:tc>
          <w:tcPr>
            <w:tcW w:w="245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金额（元）</w:t>
            </w:r>
          </w:p>
        </w:tc>
      </w:tr>
      <w:tr>
        <w:tblPrEx>
          <w:tblCellMar>
            <w:top w:w="0" w:type="dxa"/>
            <w:left w:w="0" w:type="dxa"/>
            <w:bottom w:w="0" w:type="dxa"/>
            <w:right w:w="0" w:type="dxa"/>
          </w:tblCellMar>
        </w:tblPrEx>
        <w:trPr>
          <w:jc w:val="center"/>
        </w:trPr>
        <w:tc>
          <w:tcPr>
            <w:tcW w:w="83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243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20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全费用</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单</w:t>
            </w:r>
            <w:r>
              <w:rPr>
                <w:rFonts w:hint="eastAsia" w:ascii="宋体" w:hAnsi="宋体" w:eastAsia="宋体" w:cs="宋体"/>
                <w:color w:val="auto"/>
                <w:kern w:val="0"/>
                <w:sz w:val="20"/>
                <w:szCs w:val="20"/>
                <w:lang w:val="en-US" w:eastAsia="zh-CN" w:bidi="ar"/>
              </w:rPr>
              <w:t xml:space="preserve">  </w:t>
            </w:r>
            <w:r>
              <w:rPr>
                <w:rFonts w:hint="eastAsia" w:ascii="宋体" w:hAnsi="宋体" w:eastAsia="宋体" w:cs="宋体"/>
                <w:color w:val="auto"/>
                <w:kern w:val="0"/>
                <w:sz w:val="20"/>
                <w:szCs w:val="20"/>
                <w:lang w:bidi="ar"/>
              </w:rPr>
              <w:t>价</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合价</w:t>
            </w: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土方</w:t>
            </w:r>
            <w:r>
              <w:rPr>
                <w:rFonts w:hint="eastAsia" w:ascii="宋体" w:hAnsi="宋体" w:eastAsia="宋体" w:cs="宋体"/>
                <w:b/>
                <w:bCs/>
                <w:color w:val="auto"/>
                <w:kern w:val="0"/>
                <w:sz w:val="20"/>
                <w:szCs w:val="20"/>
                <w:lang w:bidi="ar"/>
              </w:rPr>
              <w:t>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挖</w:t>
            </w:r>
            <w:r>
              <w:rPr>
                <w:rFonts w:hint="eastAsia" w:ascii="宋体" w:hAnsi="宋体" w:cs="宋体"/>
                <w:color w:val="auto"/>
                <w:kern w:val="0"/>
                <w:sz w:val="20"/>
                <w:szCs w:val="20"/>
                <w:lang w:bidi="ar"/>
              </w:rPr>
              <w:t>、填</w:t>
            </w:r>
            <w:r>
              <w:rPr>
                <w:rFonts w:hint="eastAsia" w:ascii="宋体" w:hAnsi="宋体" w:eastAsia="宋体" w:cs="宋体"/>
                <w:color w:val="auto"/>
                <w:kern w:val="0"/>
                <w:sz w:val="20"/>
                <w:szCs w:val="20"/>
                <w:lang w:bidi="ar"/>
              </w:rPr>
              <w:t>土方</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外运土</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1.3</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外</w:t>
            </w:r>
            <w:r>
              <w:rPr>
                <w:rFonts w:hint="eastAsia" w:ascii="宋体" w:hAnsi="宋体" w:cs="宋体"/>
                <w:color w:val="auto"/>
                <w:kern w:val="0"/>
                <w:sz w:val="20"/>
                <w:szCs w:val="20"/>
                <w:lang w:bidi="ar"/>
              </w:rPr>
              <w:t>买</w:t>
            </w:r>
            <w:r>
              <w:rPr>
                <w:rFonts w:hint="eastAsia" w:ascii="宋体" w:hAnsi="宋体" w:eastAsia="宋体" w:cs="宋体"/>
                <w:color w:val="auto"/>
                <w:kern w:val="0"/>
                <w:sz w:val="20"/>
                <w:szCs w:val="20"/>
                <w:lang w:bidi="ar"/>
              </w:rPr>
              <w:t>土</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ascii="Arial" w:hAnsi="Arial" w:eastAsia="宋体" w:cs="Arial"/>
                <w:color w:val="auto"/>
                <w:kern w:val="0"/>
                <w:sz w:val="20"/>
                <w:szCs w:val="20"/>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kern w:val="0"/>
                <w:sz w:val="20"/>
                <w:szCs w:val="20"/>
                <w:lang w:bidi="ar"/>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主体</w:t>
            </w:r>
            <w:r>
              <w:rPr>
                <w:rFonts w:hint="eastAsia" w:ascii="宋体" w:hAnsi="宋体" w:eastAsia="宋体" w:cs="宋体"/>
                <w:b/>
                <w:bCs/>
                <w:color w:val="auto"/>
                <w:kern w:val="0"/>
                <w:sz w:val="20"/>
                <w:szCs w:val="20"/>
                <w:lang w:bidi="ar"/>
              </w:rPr>
              <w:t>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主体材料</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cs="宋体"/>
                <w:color w:val="auto"/>
                <w:kern w:val="0"/>
                <w:sz w:val="20"/>
                <w:szCs w:val="20"/>
                <w:lang w:bidi="ar"/>
              </w:rPr>
              <w:t>1.1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青红砖、砌体、砌块</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r>
              <w:rPr>
                <w:rFonts w:hint="eastAsia" w:ascii="宋体" w:hAnsi="宋体" w:cs="宋体"/>
                <w:color w:val="auto"/>
                <w:kern w:val="0"/>
                <w:sz w:val="20"/>
                <w:szCs w:val="20"/>
                <w:lang w:bidi="ar"/>
              </w:rPr>
              <w:t>/块</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cs="宋体"/>
                <w:color w:val="auto"/>
                <w:kern w:val="0"/>
                <w:sz w:val="20"/>
                <w:szCs w:val="20"/>
                <w:lang w:bidi="ar"/>
              </w:rPr>
              <w:t>1.2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混凝土</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cs="宋体"/>
                <w:color w:val="auto"/>
                <w:kern w:val="0"/>
                <w:sz w:val="20"/>
                <w:szCs w:val="20"/>
                <w:lang w:bidi="ar"/>
              </w:rPr>
              <w:t>1.3</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钢筋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t</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2.1.4</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砂子</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2.1.5</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水泥</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t</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2.1.6</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石子</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2.1.7</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毛石</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0"/>
                <w:szCs w:val="20"/>
                <w:lang w:bidi="ar"/>
              </w:rPr>
            </w:pPr>
            <w:r>
              <w:rPr>
                <w:rFonts w:ascii="Arial" w:hAnsi="Arial" w:eastAsia="宋体" w:cs="Arial"/>
                <w:color w:val="auto"/>
                <w:kern w:val="0"/>
                <w:sz w:val="20"/>
                <w:szCs w:val="20"/>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kern w:val="0"/>
                <w:sz w:val="20"/>
                <w:szCs w:val="20"/>
                <w:lang w:bidi="ar"/>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2.2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sz w:val="20"/>
                <w:szCs w:val="20"/>
              </w:rPr>
              <w:t>主体人工</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2.1.1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人工综合费用（按照建筑面积计算）</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元/m2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2.1.2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零星工或日工资</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sz w:val="20"/>
                <w:szCs w:val="20"/>
              </w:rPr>
              <w:t>工日</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3</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屋面及防水工程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r>
              <w:rPr>
                <w:rFonts w:hint="eastAsia" w:ascii="宋体" w:hAnsi="宋体" w:cs="宋体"/>
                <w:color w:val="auto"/>
                <w:kern w:val="0"/>
                <w:sz w:val="20"/>
                <w:szCs w:val="20"/>
                <w:lang w:bidi="ar"/>
              </w:rPr>
              <w:t>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sz w:val="20"/>
                <w:szCs w:val="20"/>
              </w:rPr>
              <w:t>材料</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3.1.1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屋面材料</w:t>
            </w:r>
            <w:r>
              <w:rPr>
                <w:rFonts w:ascii="Arial" w:hAnsi="Arial" w:eastAsia="宋体" w:cs="Arial"/>
                <w:color w:val="auto"/>
                <w:kern w:val="0"/>
                <w:sz w:val="20"/>
                <w:szCs w:val="20"/>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m2/块</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r>
              <w:rPr>
                <w:rFonts w:hint="eastAsia" w:ascii="宋体" w:hAnsi="宋体" w:cs="宋体"/>
                <w:color w:val="auto"/>
                <w:kern w:val="0"/>
                <w:sz w:val="20"/>
                <w:szCs w:val="20"/>
                <w:lang w:bidi="ar"/>
              </w:rPr>
              <w:t>1.2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防水材料</w:t>
            </w:r>
            <w:r>
              <w:rPr>
                <w:rFonts w:ascii="Arial" w:hAnsi="Arial" w:eastAsia="宋体" w:cs="Arial"/>
                <w:color w:val="auto"/>
                <w:kern w:val="0"/>
                <w:sz w:val="20"/>
                <w:szCs w:val="20"/>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kern w:val="0"/>
                <w:sz w:val="20"/>
                <w:szCs w:val="20"/>
                <w:lang w:bidi="ar"/>
              </w:rPr>
            </w:pPr>
            <w:r>
              <w:rPr>
                <w:rFonts w:hint="eastAsia" w:ascii="宋体" w:hAnsi="宋体" w:cs="宋体"/>
                <w:color w:val="auto"/>
                <w:kern w:val="0"/>
                <w:sz w:val="20"/>
                <w:szCs w:val="20"/>
                <w:lang w:bidi="ar"/>
              </w:rPr>
              <w:t>3.2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人工</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元/m2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4</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初（粗）装修</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sz w:val="20"/>
                <w:szCs w:val="20"/>
              </w:rPr>
              <w:t>4.1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装修材料</w:t>
            </w:r>
            <w:r>
              <w:rPr>
                <w:rFonts w:ascii="Arial" w:hAnsi="Arial" w:eastAsia="宋体" w:cs="Arial"/>
                <w:color w:val="auto"/>
                <w:kern w:val="0"/>
                <w:sz w:val="20"/>
                <w:szCs w:val="20"/>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0"/>
                <w:szCs w:val="20"/>
              </w:rPr>
            </w:pPr>
            <w:r>
              <w:rPr>
                <w:rFonts w:hint="eastAsia" w:ascii="宋体" w:hAnsi="宋体" w:cs="宋体"/>
                <w:color w:val="auto"/>
                <w:sz w:val="20"/>
                <w:szCs w:val="20"/>
              </w:rPr>
              <w:t>4.2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hint="eastAsia" w:ascii="宋体" w:hAnsi="宋体" w:cs="宋体"/>
                <w:color w:val="auto"/>
                <w:kern w:val="0"/>
                <w:sz w:val="20"/>
                <w:szCs w:val="20"/>
                <w:lang w:bidi="ar"/>
              </w:rPr>
              <w:t>装修人工</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kern w:val="0"/>
                <w:sz w:val="20"/>
                <w:szCs w:val="20"/>
                <w:lang w:bidi="ar"/>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0"/>
                <w:szCs w:val="20"/>
              </w:rPr>
            </w:pPr>
            <w:r>
              <w:rPr>
                <w:rFonts w:hint="eastAsia" w:ascii="宋体" w:hAnsi="宋体" w:cs="宋体"/>
                <w:color w:val="auto"/>
                <w:sz w:val="20"/>
                <w:szCs w:val="20"/>
              </w:rPr>
              <w:t>4.2.1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地面</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kern w:val="0"/>
                <w:sz w:val="20"/>
                <w:szCs w:val="20"/>
                <w:lang w:bidi="ar"/>
              </w:rPr>
            </w:pPr>
            <w:r>
              <w:rPr>
                <w:rFonts w:hint="eastAsia" w:ascii="宋体" w:hAnsi="宋体" w:cs="宋体"/>
                <w:color w:val="auto"/>
                <w:kern w:val="0"/>
                <w:sz w:val="20"/>
                <w:szCs w:val="20"/>
                <w:lang w:bidi="ar"/>
              </w:rPr>
              <w:t>元/</w:t>
            </w:r>
            <w:r>
              <w:rPr>
                <w:rFonts w:hint="eastAsia" w:ascii="宋体" w:hAnsi="宋体" w:eastAsia="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4.2.2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散水</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元/</w:t>
            </w:r>
            <w:r>
              <w:rPr>
                <w:rFonts w:hint="eastAsia" w:ascii="宋体" w:hAnsi="宋体" w:eastAsia="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4.2.3</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墙面（内、外）</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元/</w:t>
            </w:r>
            <w:r>
              <w:rPr>
                <w:rFonts w:hint="eastAsia" w:ascii="宋体" w:hAnsi="宋体" w:eastAsia="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4.2.4</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顶棚工程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元/</w:t>
            </w:r>
            <w:r>
              <w:rPr>
                <w:rFonts w:hint="eastAsia" w:ascii="宋体" w:hAnsi="宋体" w:eastAsia="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5</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给排水工程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给排水</w:t>
            </w:r>
            <w:r>
              <w:rPr>
                <w:rFonts w:hint="eastAsia" w:ascii="宋体" w:hAnsi="宋体" w:cs="宋体"/>
                <w:color w:val="auto"/>
                <w:kern w:val="0"/>
                <w:sz w:val="20"/>
                <w:szCs w:val="20"/>
                <w:lang w:bidi="ar"/>
              </w:rPr>
              <w:t>材料</w:t>
            </w:r>
            <w:r>
              <w:rPr>
                <w:rFonts w:ascii="Arial" w:hAnsi="Arial" w:eastAsia="宋体" w:cs="Arial"/>
                <w:color w:val="auto"/>
                <w:kern w:val="0"/>
                <w:sz w:val="20"/>
                <w:szCs w:val="20"/>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给排水</w:t>
            </w:r>
            <w:r>
              <w:rPr>
                <w:rFonts w:hint="eastAsia" w:ascii="宋体" w:hAnsi="宋体" w:cs="宋体"/>
                <w:color w:val="auto"/>
                <w:kern w:val="0"/>
                <w:sz w:val="20"/>
                <w:szCs w:val="20"/>
                <w:lang w:bidi="ar"/>
              </w:rPr>
              <w:t>人工</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r>
              <w:rPr>
                <w:rFonts w:hint="eastAsia" w:ascii="宋体" w:hAnsi="宋体" w:cs="宋体"/>
                <w:color w:val="auto"/>
                <w:kern w:val="0"/>
                <w:sz w:val="20"/>
                <w:szCs w:val="20"/>
                <w:lang w:bidi="ar"/>
              </w:rPr>
              <w:t>元/m2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6</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采暖工程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hint="eastAsia" w:ascii="宋体" w:hAnsi="宋体" w:cs="宋体"/>
                <w:color w:val="auto"/>
                <w:kern w:val="0"/>
                <w:sz w:val="20"/>
                <w:szCs w:val="20"/>
                <w:lang w:bidi="ar"/>
              </w:rPr>
              <w:t>采暖材料</w:t>
            </w:r>
            <w:r>
              <w:rPr>
                <w:rFonts w:ascii="Arial" w:hAnsi="Arial" w:eastAsia="宋体" w:cs="Arial"/>
                <w:color w:val="auto"/>
                <w:kern w:val="0"/>
                <w:sz w:val="20"/>
                <w:szCs w:val="20"/>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r>
              <w:rPr>
                <w:rFonts w:hint="eastAsia" w:ascii="宋体" w:hAnsi="宋体" w:cs="宋体"/>
                <w:color w:val="auto"/>
                <w:kern w:val="0"/>
                <w:sz w:val="20"/>
                <w:szCs w:val="20"/>
                <w:lang w:bidi="ar"/>
              </w:rPr>
              <w:t>元/m2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hint="eastAsia" w:ascii="宋体" w:hAnsi="宋体" w:cs="宋体"/>
                <w:color w:val="auto"/>
                <w:kern w:val="0"/>
                <w:sz w:val="20"/>
                <w:szCs w:val="20"/>
                <w:lang w:bidi="ar"/>
              </w:rPr>
              <w:t>采暖人工</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r>
              <w:rPr>
                <w:rFonts w:hint="eastAsia" w:ascii="宋体" w:hAnsi="宋体" w:cs="宋体"/>
                <w:color w:val="auto"/>
                <w:kern w:val="0"/>
                <w:sz w:val="20"/>
                <w:szCs w:val="20"/>
                <w:lang w:bidi="ar"/>
              </w:rPr>
              <w:t>元/m2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7</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电气照明工程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电气照明</w:t>
            </w:r>
            <w:r>
              <w:rPr>
                <w:rFonts w:hint="eastAsia" w:ascii="宋体" w:hAnsi="宋体" w:cs="宋体"/>
                <w:color w:val="auto"/>
                <w:kern w:val="0"/>
                <w:sz w:val="20"/>
                <w:szCs w:val="20"/>
                <w:lang w:bidi="ar"/>
              </w:rPr>
              <w:t>材料</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电气照明</w:t>
            </w:r>
            <w:r>
              <w:rPr>
                <w:rFonts w:hint="eastAsia" w:ascii="宋体" w:hAnsi="宋体" w:cs="宋体"/>
                <w:color w:val="auto"/>
                <w:kern w:val="0"/>
                <w:sz w:val="20"/>
                <w:szCs w:val="20"/>
                <w:lang w:bidi="ar"/>
              </w:rPr>
              <w:t>人工</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auto"/>
                <w:sz w:val="20"/>
                <w:szCs w:val="20"/>
              </w:rPr>
            </w:pPr>
            <w:r>
              <w:rPr>
                <w:rFonts w:hint="eastAsia" w:ascii="宋体" w:hAnsi="宋体" w:cs="宋体"/>
                <w:b/>
                <w:bCs/>
                <w:color w:val="auto"/>
                <w:kern w:val="0"/>
                <w:sz w:val="20"/>
                <w:szCs w:val="20"/>
                <w:lang w:bidi="ar"/>
              </w:rPr>
              <w:t>8</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措施项目</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8.1</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脚手架</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5.2</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模板工程</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8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cs="宋体"/>
                <w:color w:val="auto"/>
                <w:kern w:val="0"/>
                <w:sz w:val="20"/>
                <w:szCs w:val="20"/>
                <w:lang w:bidi="ar"/>
              </w:rPr>
              <w:t>8.3</w:t>
            </w:r>
          </w:p>
        </w:tc>
        <w:tc>
          <w:tcPr>
            <w:tcW w:w="2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垂直运输及超高</w:t>
            </w:r>
          </w:p>
        </w:tc>
        <w:tc>
          <w:tcPr>
            <w:tcW w:w="20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宋体"/>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7950" w:type="dxa"/>
            <w:gridSpan w:val="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合   计</w:t>
            </w:r>
          </w:p>
        </w:tc>
        <w:tc>
          <w:tcPr>
            <w:tcW w:w="135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ascii="宋体" w:hAnsi="宋体" w:eastAsia="宋体" w:cs="宋体"/>
                <w:color w:val="auto"/>
                <w:sz w:val="20"/>
                <w:szCs w:val="20"/>
              </w:rPr>
            </w:pPr>
          </w:p>
        </w:tc>
      </w:tr>
      <w:tr>
        <w:tblPrEx>
          <w:tblCellMar>
            <w:top w:w="0" w:type="dxa"/>
            <w:left w:w="0" w:type="dxa"/>
            <w:bottom w:w="0" w:type="dxa"/>
            <w:right w:w="0" w:type="dxa"/>
          </w:tblCellMar>
        </w:tblPrEx>
        <w:trPr>
          <w:jc w:val="center"/>
        </w:trPr>
        <w:tc>
          <w:tcPr>
            <w:tcW w:w="9300" w:type="dxa"/>
            <w:gridSpan w:val="7"/>
            <w:tcBorders>
              <w:top w:val="nil"/>
              <w:left w:val="nil"/>
              <w:bottom w:val="nil"/>
              <w:right w:val="nil"/>
            </w:tcBorders>
            <w:shd w:val="clear" w:color="FFFFFF" w:fill="FFFFFF"/>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ind w:left="739" w:leftChars="0" w:hanging="739" w:hangingChars="352"/>
              <w:jc w:val="left"/>
              <w:textAlignment w:val="top"/>
              <w:rPr>
                <w:color w:val="auto"/>
                <w:sz w:val="21"/>
                <w:szCs w:val="21"/>
              </w:rPr>
            </w:pPr>
            <w:r>
              <w:rPr>
                <w:rFonts w:hint="eastAsia"/>
                <w:color w:val="auto"/>
                <w:sz w:val="21"/>
                <w:szCs w:val="21"/>
              </w:rPr>
              <w:t>注：1、为了简化费用计取，上述表中材料、人工均为全费用单价，其中第8项措施费用可以单列也可以包含在人工单价中计取；</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rPr>
                <w:color w:val="auto"/>
                <w:sz w:val="21"/>
                <w:szCs w:val="21"/>
              </w:rPr>
            </w:pPr>
            <w:r>
              <w:rPr>
                <w:rFonts w:hint="eastAsia"/>
                <w:color w:val="auto"/>
                <w:sz w:val="21"/>
                <w:szCs w:val="21"/>
              </w:rPr>
              <w:t>2、表中各分项工程所用材料数量和人工单价可以根据个体工程不同单独列取，也可以合并记取；</w:t>
            </w:r>
          </w:p>
          <w:p>
            <w:pPr>
              <w:keepNext w:val="0"/>
              <w:keepLines w:val="0"/>
              <w:pageBreakBefore w:val="0"/>
              <w:kinsoku/>
              <w:wordWrap/>
              <w:overflowPunct/>
              <w:topLinePunct w:val="0"/>
              <w:autoSpaceDE/>
              <w:autoSpaceDN/>
              <w:bidi w:val="0"/>
              <w:adjustRightInd/>
              <w:snapToGrid/>
              <w:spacing w:line="400" w:lineRule="exact"/>
              <w:ind w:firstLine="420" w:firstLineChars="200"/>
              <w:rPr>
                <w:color w:val="auto"/>
                <w:sz w:val="21"/>
                <w:szCs w:val="21"/>
              </w:rPr>
            </w:pPr>
            <w:r>
              <w:rPr>
                <w:rFonts w:hint="eastAsia"/>
                <w:color w:val="auto"/>
                <w:sz w:val="21"/>
                <w:szCs w:val="21"/>
              </w:rPr>
              <w:t>3、工料机费用清单必须和合同第二条第1、第2款相对应方式计取；</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rPr>
                <w:color w:val="auto"/>
                <w:sz w:val="21"/>
                <w:szCs w:val="21"/>
              </w:rPr>
            </w:pPr>
            <w:r>
              <w:rPr>
                <w:rFonts w:hint="eastAsia"/>
                <w:color w:val="auto"/>
                <w:sz w:val="21"/>
                <w:szCs w:val="21"/>
              </w:rPr>
              <w:t>4、如合同双方对此方式计取有异议，可以参照山西省《2018版建筑工程费用定额》计取。</w:t>
            </w:r>
          </w:p>
          <w:p>
            <w:pPr>
              <w:keepNext w:val="0"/>
              <w:keepLines w:val="0"/>
              <w:pageBreakBefore w:val="0"/>
              <w:kinsoku/>
              <w:wordWrap/>
              <w:overflowPunct/>
              <w:topLinePunct w:val="0"/>
              <w:autoSpaceDE/>
              <w:autoSpaceDN/>
              <w:bidi w:val="0"/>
              <w:adjustRightInd/>
              <w:snapToGrid/>
              <w:spacing w:line="400" w:lineRule="exact"/>
              <w:rPr>
                <w:color w:val="auto"/>
              </w:rPr>
            </w:pPr>
            <w:r>
              <w:rPr>
                <w:rFonts w:hint="eastAsia"/>
                <w:color w:val="auto"/>
                <w:sz w:val="21"/>
                <w:szCs w:val="21"/>
              </w:rPr>
              <w:t xml:space="preserve">    5、清单项目可根据工程建设实际需要进行调整。</w:t>
            </w:r>
          </w:p>
        </w:tc>
      </w:tr>
    </w:tbl>
    <w:p>
      <w:pPr>
        <w:pStyle w:val="10"/>
        <w:tabs>
          <w:tab w:val="left" w:pos="5593"/>
        </w:tabs>
        <w:spacing w:beforeAutospacing="0" w:afterAutospacing="0" w:line="360" w:lineRule="auto"/>
        <w:ind w:firstLine="560" w:firstLineChars="200"/>
        <w:rPr>
          <w:color w:val="auto"/>
          <w:sz w:val="28"/>
          <w:szCs w:val="28"/>
        </w:rPr>
      </w:pPr>
    </w:p>
    <w:p>
      <w:pPr>
        <w:pStyle w:val="10"/>
        <w:tabs>
          <w:tab w:val="left" w:pos="5593"/>
        </w:tabs>
        <w:spacing w:beforeAutospacing="0" w:afterAutospacing="0" w:line="360" w:lineRule="auto"/>
        <w:ind w:firstLine="560" w:firstLineChars="200"/>
        <w:rPr>
          <w:color w:val="auto"/>
          <w:sz w:val="28"/>
          <w:szCs w:val="28"/>
        </w:rPr>
      </w:pPr>
    </w:p>
    <w:p>
      <w:pPr>
        <w:pStyle w:val="4"/>
        <w:ind w:left="0" w:left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附件5</w:t>
      </w:r>
    </w:p>
    <w:p>
      <w:pPr>
        <w:pStyle w:val="4"/>
        <w:ind w:left="0" w:leftChars="0"/>
        <w:jc w:val="center"/>
        <w:rPr>
          <w:rFonts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建成区</w:t>
      </w:r>
      <w:r>
        <w:rPr>
          <w:rFonts w:hint="eastAsia" w:ascii="方正小标宋简体" w:hAnsi="方正小标宋简体" w:eastAsia="方正小标宋简体" w:cs="方正小标宋简体"/>
          <w:color w:val="auto"/>
          <w:kern w:val="0"/>
          <w:sz w:val="44"/>
          <w:szCs w:val="44"/>
          <w:lang w:val="en-US" w:eastAsia="zh-CN" w:bidi="ar"/>
        </w:rPr>
        <w:t>自建</w:t>
      </w:r>
      <w:r>
        <w:rPr>
          <w:rFonts w:hint="eastAsia" w:ascii="方正小标宋简体" w:hAnsi="方正小标宋简体" w:eastAsia="方正小标宋简体" w:cs="方正小标宋简体"/>
          <w:color w:val="auto"/>
          <w:kern w:val="0"/>
          <w:sz w:val="44"/>
          <w:szCs w:val="44"/>
          <w:lang w:bidi="ar"/>
        </w:rPr>
        <w:t>房开工登记表</w:t>
      </w:r>
    </w:p>
    <w:tbl>
      <w:tblPr>
        <w:tblStyle w:val="12"/>
        <w:tblpPr w:leftFromText="180" w:rightFromText="180" w:vertAnchor="text" w:horzAnchor="page" w:tblpX="1725" w:tblpY="56"/>
        <w:tblOverlap w:val="never"/>
        <w:tblW w:w="8935" w:type="dxa"/>
        <w:tblInd w:w="0" w:type="dxa"/>
        <w:tblLayout w:type="fixed"/>
        <w:tblCellMar>
          <w:top w:w="0" w:type="dxa"/>
          <w:left w:w="108" w:type="dxa"/>
          <w:bottom w:w="0" w:type="dxa"/>
          <w:right w:w="108" w:type="dxa"/>
        </w:tblCellMar>
      </w:tblPr>
      <w:tblGrid>
        <w:gridCol w:w="1434"/>
        <w:gridCol w:w="1126"/>
        <w:gridCol w:w="749"/>
        <w:gridCol w:w="436"/>
        <w:gridCol w:w="1164"/>
        <w:gridCol w:w="275"/>
        <w:gridCol w:w="1234"/>
        <w:gridCol w:w="87"/>
        <w:gridCol w:w="554"/>
        <w:gridCol w:w="585"/>
        <w:gridCol w:w="1291"/>
      </w:tblGrid>
      <w:tr>
        <w:tblPrEx>
          <w:tblCellMar>
            <w:top w:w="0" w:type="dxa"/>
            <w:left w:w="108" w:type="dxa"/>
            <w:bottom w:w="0" w:type="dxa"/>
            <w:right w:w="108" w:type="dxa"/>
          </w:tblCellMar>
        </w:tblPrEx>
        <w:trPr>
          <w:trHeight w:val="858" w:hRule="atLeast"/>
        </w:trPr>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建房人</w:t>
            </w:r>
          </w:p>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（单位）信息</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身份证号</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联系电话</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662"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住址</w:t>
            </w:r>
          </w:p>
        </w:tc>
        <w:tc>
          <w:tcPr>
            <w:tcW w:w="6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862"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拟建房屋</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信息</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建筑面积（㎡）</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层数</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结构类型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454" w:hRule="atLeast"/>
        </w:trPr>
        <w:tc>
          <w:tcPr>
            <w:tcW w:w="1434"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10" w:firstLineChars="10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设计图</w:t>
            </w:r>
          </w:p>
        </w:tc>
        <w:tc>
          <w:tcPr>
            <w:tcW w:w="75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选用方式：</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）通用图集内的设计图</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）由符合从业许可要求的人员修改后的通用设计图</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）由符合从业许可要求的人员绘制的设计图</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）由有资质的单位编制的设计施工图纸</w:t>
            </w:r>
          </w:p>
          <w:p>
            <w:pPr>
              <w:widowControl/>
              <w:jc w:val="left"/>
              <w:textAlignment w:val="center"/>
              <w:rPr>
                <w:rFonts w:hint="eastAsia" w:ascii="宋体" w:hAnsi="宋体" w:eastAsia="宋体" w:cs="宋体"/>
                <w:color w:val="auto"/>
                <w:kern w:val="0"/>
                <w:sz w:val="21"/>
                <w:szCs w:val="21"/>
                <w:lang w:bidi="ar"/>
              </w:rPr>
            </w:pP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（未选用通用设计图的，应当将涉及图附后） </w:t>
            </w:r>
          </w:p>
        </w:tc>
      </w:tr>
      <w:tr>
        <w:tblPrEx>
          <w:tblCellMar>
            <w:top w:w="0" w:type="dxa"/>
            <w:left w:w="108" w:type="dxa"/>
            <w:bottom w:w="0" w:type="dxa"/>
            <w:right w:w="108" w:type="dxa"/>
          </w:tblCellMar>
        </w:tblPrEx>
        <w:trPr>
          <w:trHeight w:val="1061" w:hRule="atLeast"/>
        </w:trPr>
        <w:tc>
          <w:tcPr>
            <w:tcW w:w="143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制图人姓名</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制图人证件号或单位公章</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1453"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施工方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施工单位名称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施工单位公章</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1258"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监理方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监理人姓名或单位名称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监理人证件号或单位公章</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2254"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420" w:hanging="420" w:hangingChars="20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街道办事处</w:t>
            </w:r>
            <w:r>
              <w:rPr>
                <w:rFonts w:hint="eastAsia" w:ascii="宋体" w:hAnsi="宋体" w:eastAsia="宋体" w:cs="宋体"/>
                <w:color w:val="auto"/>
                <w:sz w:val="21"/>
                <w:szCs w:val="21"/>
              </w:rPr>
              <w:t>意见</w:t>
            </w:r>
          </w:p>
        </w:tc>
        <w:tc>
          <w:tcPr>
            <w:tcW w:w="75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1"/>
                <w:szCs w:val="21"/>
              </w:rPr>
            </w:pPr>
          </w:p>
          <w:p>
            <w:pPr>
              <w:pStyle w:val="2"/>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经办人：              负责人：                    （公章）</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bl>
    <w:p>
      <w:pPr>
        <w:pStyle w:val="10"/>
        <w:tabs>
          <w:tab w:val="left" w:pos="5593"/>
        </w:tabs>
        <w:spacing w:beforeAutospacing="0" w:afterAutospacing="0" w:line="360" w:lineRule="auto"/>
        <w:ind w:firstLine="220" w:firstLineChars="100"/>
        <w:rPr>
          <w:rFonts w:hint="eastAsia" w:ascii="CESI仿宋-GB2312" w:hAnsi="CESI仿宋-GB2312" w:eastAsia="CESI仿宋-GB2312" w:cs="CESI仿宋-GB2312"/>
          <w:color w:val="auto"/>
        </w:rPr>
      </w:pPr>
      <w:r>
        <w:rPr>
          <w:rFonts w:hint="eastAsia" w:ascii="CESI仿宋-GB2312" w:hAnsi="CESI仿宋-GB2312" w:eastAsia="CESI仿宋-GB2312" w:cs="CESI仿宋-GB2312"/>
          <w:color w:val="auto"/>
          <w:sz w:val="22"/>
        </w:rPr>
        <w:t>注：附件一式三份，一份由建房户保存、一份由村委会保存、一份由各街道</w:t>
      </w:r>
      <w:r>
        <w:rPr>
          <w:rFonts w:hint="eastAsia" w:ascii="CESI仿宋-GB2312" w:hAnsi="CESI仿宋-GB2312" w:eastAsia="CESI仿宋-GB2312" w:cs="CESI仿宋-GB2312"/>
          <w:color w:val="auto"/>
          <w:sz w:val="22"/>
          <w:lang w:val="en-US" w:eastAsia="zh-CN"/>
        </w:rPr>
        <w:t>办事处</w:t>
      </w:r>
      <w:r>
        <w:rPr>
          <w:rFonts w:hint="eastAsia" w:ascii="CESI仿宋-GB2312" w:hAnsi="CESI仿宋-GB2312" w:eastAsia="CESI仿宋-GB2312" w:cs="CESI仿宋-GB2312"/>
          <w:color w:val="auto"/>
          <w:sz w:val="22"/>
        </w:rPr>
        <w:t>保存。</w:t>
      </w:r>
    </w:p>
    <w:p>
      <w:pPr>
        <w:pStyle w:val="4"/>
        <w:ind w:left="0" w:left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附件6</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建成区自建</w:t>
      </w:r>
      <w:r>
        <w:rPr>
          <w:rFonts w:hint="eastAsia" w:ascii="方正小标宋简体" w:hAnsi="方正小标宋简体" w:eastAsia="方正小标宋简体" w:cs="方正小标宋简体"/>
          <w:color w:val="auto"/>
          <w:sz w:val="44"/>
          <w:szCs w:val="44"/>
        </w:rPr>
        <w:t>房竣工验收表</w:t>
      </w:r>
    </w:p>
    <w:p>
      <w:pPr>
        <w:pStyle w:val="4"/>
        <w:ind w:firstLine="200" w:firstLineChars="1000"/>
        <w:rPr>
          <w:rFonts w:hint="eastAsia" w:ascii="CESI仿宋-GB2312" w:hAnsi="CESI仿宋-GB2312" w:eastAsia="CESI仿宋-GB2312" w:cs="CESI仿宋-GB2312"/>
          <w:color w:val="auto"/>
          <w:sz w:val="2"/>
          <w:szCs w:val="2"/>
          <w:lang w:eastAsia="zh-CN"/>
        </w:rPr>
      </w:pPr>
      <w:r>
        <w:rPr>
          <w:rFonts w:hint="eastAsia"/>
          <w:color w:val="auto"/>
          <w:sz w:val="2"/>
          <w:szCs w:val="2"/>
        </w:rPr>
        <w:t xml:space="preserve">                                                                                                                                      </w:t>
      </w:r>
      <w:r>
        <w:rPr>
          <w:rFonts w:hint="eastAsia"/>
          <w:color w:val="auto"/>
          <w:szCs w:val="21"/>
        </w:rPr>
        <w:t xml:space="preserve">     </w:t>
      </w:r>
      <w:r>
        <w:rPr>
          <w:rFonts w:hint="eastAsia" w:ascii="CESI仿宋-GB2312" w:hAnsi="CESI仿宋-GB2312" w:eastAsia="CESI仿宋-GB2312" w:cs="CESI仿宋-GB2312"/>
          <w:color w:val="auto"/>
          <w:szCs w:val="21"/>
          <w:lang w:val="en-US" w:eastAsia="zh-CN"/>
        </w:rPr>
        <w:t xml:space="preserve">   </w:t>
      </w:r>
      <w:r>
        <w:rPr>
          <w:rFonts w:hint="eastAsia" w:ascii="CESI仿宋-GB2312" w:hAnsi="CESI仿宋-GB2312" w:eastAsia="CESI仿宋-GB2312" w:cs="CESI仿宋-GB2312"/>
          <w:color w:val="auto"/>
          <w:szCs w:val="21"/>
        </w:rPr>
        <w:t xml:space="preserve"> </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rPr>
        <w:t>市</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rPr>
        <w:t>县（市、区）</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lang w:val="en-US" w:eastAsia="zh-CN"/>
        </w:rPr>
        <w:t>街道</w:t>
      </w:r>
    </w:p>
    <w:tbl>
      <w:tblPr>
        <w:tblStyle w:val="12"/>
        <w:tblW w:w="9062" w:type="dxa"/>
        <w:jc w:val="center"/>
        <w:tblLayout w:type="fixed"/>
        <w:tblCellMar>
          <w:top w:w="0" w:type="dxa"/>
          <w:left w:w="108" w:type="dxa"/>
          <w:bottom w:w="0" w:type="dxa"/>
          <w:right w:w="108" w:type="dxa"/>
        </w:tblCellMar>
      </w:tblPr>
      <w:tblGrid>
        <w:gridCol w:w="1109"/>
        <w:gridCol w:w="1179"/>
        <w:gridCol w:w="1084"/>
        <w:gridCol w:w="1445"/>
        <w:gridCol w:w="399"/>
        <w:gridCol w:w="822"/>
        <w:gridCol w:w="1125"/>
        <w:gridCol w:w="1899"/>
      </w:tblGrid>
      <w:tr>
        <w:tblPrEx>
          <w:tblCellMar>
            <w:top w:w="0" w:type="dxa"/>
            <w:left w:w="108" w:type="dxa"/>
            <w:bottom w:w="0" w:type="dxa"/>
            <w:right w:w="108" w:type="dxa"/>
          </w:tblCellMar>
        </w:tblPrEx>
        <w:trPr>
          <w:trHeight w:val="824" w:hRule="atLeast"/>
          <w:jc w:val="center"/>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建房人</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（单位）</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信息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姓名</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身份证号</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（法人代码）</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联系电话</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744"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住址</w:t>
            </w:r>
          </w:p>
        </w:tc>
        <w:tc>
          <w:tcPr>
            <w:tcW w:w="67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718" w:hRule="atLeast"/>
          <w:jc w:val="center"/>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房屋</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建设</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信息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建筑面积（㎡）</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层数</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结构类型</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654"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开工日期</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u w:val="singl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竣工日期</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u w:val="singl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备注</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1172"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工程内容</w:t>
            </w:r>
          </w:p>
        </w:tc>
        <w:tc>
          <w:tcPr>
            <w:tcW w:w="79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u w:val="single"/>
              </w:rPr>
            </w:pPr>
          </w:p>
        </w:tc>
      </w:tr>
      <w:tr>
        <w:tblPrEx>
          <w:tblCellMar>
            <w:top w:w="0" w:type="dxa"/>
            <w:left w:w="108" w:type="dxa"/>
            <w:bottom w:w="0" w:type="dxa"/>
            <w:right w:w="108" w:type="dxa"/>
          </w:tblCellMar>
        </w:tblPrEx>
        <w:trPr>
          <w:trHeight w:val="113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验收记录</w:t>
            </w:r>
          </w:p>
        </w:tc>
        <w:tc>
          <w:tcPr>
            <w:tcW w:w="79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u w:val="single"/>
              </w:rPr>
            </w:pPr>
          </w:p>
        </w:tc>
      </w:tr>
      <w:tr>
        <w:tblPrEx>
          <w:tblCellMar>
            <w:top w:w="0" w:type="dxa"/>
            <w:left w:w="108" w:type="dxa"/>
            <w:bottom w:w="0" w:type="dxa"/>
            <w:right w:w="108" w:type="dxa"/>
          </w:tblCellMar>
        </w:tblPrEx>
        <w:trPr>
          <w:trHeight w:val="134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验收结论</w:t>
            </w:r>
          </w:p>
        </w:tc>
        <w:tc>
          <w:tcPr>
            <w:tcW w:w="79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u w:val="single"/>
              </w:rPr>
            </w:pPr>
          </w:p>
        </w:tc>
      </w:tr>
      <w:tr>
        <w:tblPrEx>
          <w:tblCellMar>
            <w:top w:w="0" w:type="dxa"/>
            <w:left w:w="108" w:type="dxa"/>
            <w:bottom w:w="0" w:type="dxa"/>
            <w:right w:w="108" w:type="dxa"/>
          </w:tblCellMar>
        </w:tblPrEx>
        <w:trPr>
          <w:trHeight w:val="630" w:hRule="atLeast"/>
          <w:jc w:val="center"/>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参加验收的单位</w:t>
            </w:r>
          </w:p>
          <w:p>
            <w:pPr>
              <w:keepNext w:val="0"/>
              <w:keepLines w:val="0"/>
              <w:pageBreakBefore w:val="0"/>
              <w:widowControl/>
              <w:kinsoku/>
              <w:wordWrap/>
              <w:overflowPunct/>
              <w:topLinePunct w:val="0"/>
              <w:autoSpaceDE/>
              <w:autoSpaceDN/>
              <w:bidi w:val="0"/>
              <w:adjustRightInd/>
              <w:snapToGrid/>
              <w:spacing w:line="200" w:lineRule="exact"/>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和人员</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建房人</w:t>
            </w:r>
          </w:p>
        </w:tc>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设计方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施工方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监理方</w:t>
            </w:r>
          </w:p>
        </w:tc>
      </w:tr>
      <w:tr>
        <w:tblPrEx>
          <w:tblCellMar>
            <w:top w:w="0" w:type="dxa"/>
            <w:left w:w="108" w:type="dxa"/>
            <w:bottom w:w="0" w:type="dxa"/>
            <w:right w:w="108" w:type="dxa"/>
          </w:tblCellMar>
        </w:tblPrEx>
        <w:trPr>
          <w:trHeight w:val="3036"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21"/>
                <w:szCs w:val="21"/>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       </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（签字盖章）</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年　月　日</w:t>
            </w:r>
          </w:p>
        </w:tc>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    </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（签字盖章）</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年　月　日</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    </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（签字盖章）</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年　月　日</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（签字盖章）</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年　月　日</w:t>
            </w:r>
          </w:p>
        </w:tc>
      </w:tr>
    </w:tbl>
    <w:p>
      <w:pPr>
        <w:pStyle w:val="10"/>
        <w:tabs>
          <w:tab w:val="left" w:pos="5593"/>
        </w:tabs>
        <w:spacing w:beforeAutospacing="0" w:afterAutospacing="0" w:line="360" w:lineRule="auto"/>
        <w:rPr>
          <w:color w:val="auto"/>
          <w:sz w:val="22"/>
        </w:rPr>
      </w:pPr>
      <w:r>
        <w:rPr>
          <w:rFonts w:hint="eastAsia" w:ascii="宋体" w:hAnsi="宋体" w:eastAsia="宋体" w:cs="宋体"/>
          <w:color w:val="auto"/>
          <w:sz w:val="22"/>
        </w:rPr>
        <w:t>注：附件一式三份，一份由建房户保存、一份由村委会保存、一份由各街道</w:t>
      </w:r>
      <w:r>
        <w:rPr>
          <w:rFonts w:hint="eastAsia" w:ascii="宋体" w:hAnsi="宋体" w:eastAsia="宋体" w:cs="宋体"/>
          <w:color w:val="auto"/>
          <w:sz w:val="22"/>
          <w:lang w:val="en-US" w:eastAsia="zh-CN"/>
        </w:rPr>
        <w:t>办事处</w:t>
      </w:r>
      <w:r>
        <w:rPr>
          <w:rFonts w:hint="eastAsia" w:ascii="宋体" w:hAnsi="宋体" w:eastAsia="宋体" w:cs="宋体"/>
          <w:color w:val="auto"/>
          <w:sz w:val="22"/>
        </w:rPr>
        <w:t>保存。</w:t>
      </w:r>
      <w:r>
        <w:rPr>
          <w:color w:val="auto"/>
          <w:sz w:val="22"/>
        </w:rPr>
        <w:br w:type="page"/>
      </w:r>
    </w:p>
    <w:p>
      <w:pPr>
        <w:pStyle w:val="4"/>
        <w:ind w:left="0" w:left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附件7</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建成区宅</w:t>
      </w:r>
      <w:r>
        <w:rPr>
          <w:rFonts w:hint="eastAsia" w:ascii="方正小标宋简体" w:hAnsi="方正小标宋简体" w:eastAsia="方正小标宋简体" w:cs="方正小标宋简体"/>
          <w:b w:val="0"/>
          <w:bCs w:val="0"/>
          <w:color w:val="auto"/>
          <w:sz w:val="44"/>
          <w:szCs w:val="44"/>
        </w:rPr>
        <w:t>基地和建房（规划许可）验收意见表</w:t>
      </w:r>
    </w:p>
    <w:tbl>
      <w:tblPr>
        <w:tblStyle w:val="13"/>
        <w:tblW w:w="92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1"/>
        <w:gridCol w:w="709"/>
        <w:gridCol w:w="284"/>
        <w:gridCol w:w="2078"/>
        <w:gridCol w:w="1324"/>
        <w:gridCol w:w="1058"/>
        <w:gridCol w:w="2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9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申请户主</w:t>
            </w:r>
          </w:p>
        </w:tc>
        <w:tc>
          <w:tcPr>
            <w:tcW w:w="3071" w:type="dxa"/>
            <w:gridSpan w:val="3"/>
            <w:vAlign w:val="center"/>
          </w:tcPr>
          <w:p>
            <w:pPr>
              <w:jc w:val="center"/>
              <w:rPr>
                <w:rFonts w:hint="eastAsia" w:ascii="宋体" w:hAnsi="宋体" w:eastAsia="宋体" w:cs="宋体"/>
                <w:color w:val="auto"/>
                <w:sz w:val="24"/>
                <w:szCs w:val="24"/>
              </w:rPr>
            </w:pPr>
          </w:p>
        </w:tc>
        <w:tc>
          <w:tcPr>
            <w:tcW w:w="132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3192" w:type="dxa"/>
            <w:gridSpan w:val="2"/>
            <w:vAlign w:val="center"/>
          </w:tcPr>
          <w:p>
            <w:pPr>
              <w:jc w:val="center"/>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84" w:type="dxa"/>
            <w:gridSpan w:val="3"/>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乡村建设规划许可证号</w:t>
            </w:r>
          </w:p>
        </w:tc>
        <w:tc>
          <w:tcPr>
            <w:tcW w:w="6594" w:type="dxa"/>
            <w:gridSpan w:val="4"/>
            <w:vAlign w:val="center"/>
          </w:tcPr>
          <w:p>
            <w:pPr>
              <w:jc w:val="center"/>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84" w:type="dxa"/>
            <w:gridSpan w:val="3"/>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农村宅基地批准书号</w:t>
            </w:r>
          </w:p>
        </w:tc>
        <w:tc>
          <w:tcPr>
            <w:tcW w:w="6594" w:type="dxa"/>
            <w:gridSpan w:val="4"/>
            <w:vAlign w:val="center"/>
          </w:tcPr>
          <w:p>
            <w:pPr>
              <w:jc w:val="center"/>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00"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开工日期</w:t>
            </w:r>
          </w:p>
        </w:tc>
        <w:tc>
          <w:tcPr>
            <w:tcW w:w="2362" w:type="dxa"/>
            <w:gridSpan w:val="2"/>
            <w:vAlign w:val="center"/>
          </w:tcPr>
          <w:p>
            <w:pPr>
              <w:jc w:val="center"/>
              <w:rPr>
                <w:rFonts w:hint="eastAsia" w:ascii="宋体" w:hAnsi="宋体" w:eastAsia="宋体" w:cs="宋体"/>
                <w:color w:val="auto"/>
                <w:sz w:val="24"/>
                <w:szCs w:val="24"/>
              </w:rPr>
            </w:pPr>
          </w:p>
        </w:tc>
        <w:tc>
          <w:tcPr>
            <w:tcW w:w="2382"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竣工日期</w:t>
            </w:r>
          </w:p>
        </w:tc>
        <w:tc>
          <w:tcPr>
            <w:tcW w:w="2134" w:type="dxa"/>
            <w:vAlign w:val="center"/>
          </w:tcPr>
          <w:p>
            <w:pPr>
              <w:jc w:val="center"/>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00"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批准宅基地面积</w:t>
            </w:r>
          </w:p>
        </w:tc>
        <w:tc>
          <w:tcPr>
            <w:tcW w:w="2362"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m</w:t>
            </w:r>
            <w:r>
              <w:rPr>
                <w:rFonts w:hint="eastAsia" w:ascii="宋体" w:hAnsi="宋体" w:eastAsia="宋体" w:cs="宋体"/>
                <w:color w:val="auto"/>
                <w:sz w:val="24"/>
                <w:szCs w:val="24"/>
                <w:vertAlign w:val="superscript"/>
              </w:rPr>
              <w:t>2</w:t>
            </w:r>
          </w:p>
        </w:tc>
        <w:tc>
          <w:tcPr>
            <w:tcW w:w="2382"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实用宅基地面积</w:t>
            </w:r>
          </w:p>
        </w:tc>
        <w:tc>
          <w:tcPr>
            <w:tcW w:w="213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m</w:t>
            </w:r>
            <w:r>
              <w:rPr>
                <w:rFonts w:hint="eastAsia" w:ascii="宋体" w:hAnsi="宋体" w:eastAsia="宋体" w:cs="宋体"/>
                <w:color w:val="auto"/>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00"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批准房基占地面积</w:t>
            </w:r>
          </w:p>
        </w:tc>
        <w:tc>
          <w:tcPr>
            <w:tcW w:w="2362"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m</w:t>
            </w:r>
            <w:r>
              <w:rPr>
                <w:rFonts w:hint="eastAsia" w:ascii="宋体" w:hAnsi="宋体" w:eastAsia="宋体" w:cs="宋体"/>
                <w:color w:val="auto"/>
                <w:sz w:val="24"/>
                <w:szCs w:val="24"/>
                <w:vertAlign w:val="superscript"/>
              </w:rPr>
              <w:t>2</w:t>
            </w:r>
          </w:p>
        </w:tc>
        <w:tc>
          <w:tcPr>
            <w:tcW w:w="2382"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实际房基占地面积</w:t>
            </w:r>
          </w:p>
        </w:tc>
        <w:tc>
          <w:tcPr>
            <w:tcW w:w="213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m</w:t>
            </w:r>
            <w:r>
              <w:rPr>
                <w:rFonts w:hint="eastAsia" w:ascii="宋体" w:hAnsi="宋体" w:eastAsia="宋体" w:cs="宋体"/>
                <w:color w:val="auto"/>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00"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批建层数/高度</w:t>
            </w:r>
          </w:p>
        </w:tc>
        <w:tc>
          <w:tcPr>
            <w:tcW w:w="2362"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层/    米</w:t>
            </w:r>
          </w:p>
        </w:tc>
        <w:tc>
          <w:tcPr>
            <w:tcW w:w="2382"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竣工层数/高度</w:t>
            </w:r>
          </w:p>
        </w:tc>
        <w:tc>
          <w:tcPr>
            <w:tcW w:w="213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层/    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00"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折旧退还宅基地情况</w:t>
            </w:r>
          </w:p>
        </w:tc>
        <w:tc>
          <w:tcPr>
            <w:tcW w:w="6878" w:type="dxa"/>
            <w:gridSpan w:val="5"/>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1.不属于    2.属于，已落实     3.属于，尚未落实</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3" w:hRule="atLeast"/>
          <w:jc w:val="center"/>
        </w:trPr>
        <w:tc>
          <w:tcPr>
            <w:tcW w:w="1691"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竣工平面简图（标注长宽及四至）</w:t>
            </w:r>
          </w:p>
        </w:tc>
        <w:tc>
          <w:tcPr>
            <w:tcW w:w="7587" w:type="dxa"/>
            <w:gridSpan w:val="6"/>
            <w:vAlign w:val="center"/>
          </w:tcPr>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ind w:firstLine="3600" w:firstLineChars="1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经办人：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50" w:hRule="atLeast"/>
          <w:jc w:val="center"/>
        </w:trPr>
        <w:tc>
          <w:tcPr>
            <w:tcW w:w="1691"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规划建设办公室验收意见</w:t>
            </w:r>
          </w:p>
        </w:tc>
        <w:tc>
          <w:tcPr>
            <w:tcW w:w="7587" w:type="dxa"/>
            <w:gridSpan w:val="6"/>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负责人：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1691" w:type="dxa"/>
            <w:vAlign w:val="center"/>
          </w:tcPr>
          <w:p>
            <w:pPr>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街道办事处</w:t>
            </w:r>
          </w:p>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验收意见</w:t>
            </w:r>
          </w:p>
        </w:tc>
        <w:tc>
          <w:tcPr>
            <w:tcW w:w="7587" w:type="dxa"/>
            <w:gridSpan w:val="6"/>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（盖章）</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负责人：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9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587" w:type="dxa"/>
            <w:gridSpan w:val="6"/>
            <w:vAlign w:val="center"/>
          </w:tcPr>
          <w:p>
            <w:pPr>
              <w:jc w:val="center"/>
              <w:rPr>
                <w:rFonts w:hint="eastAsia" w:ascii="宋体" w:hAnsi="宋体" w:eastAsia="宋体" w:cs="宋体"/>
                <w:color w:val="auto"/>
                <w:sz w:val="24"/>
                <w:szCs w:val="24"/>
              </w:rPr>
            </w:pPr>
          </w:p>
        </w:tc>
      </w:tr>
    </w:tbl>
    <w:p>
      <w:pPr>
        <w:pStyle w:val="10"/>
        <w:keepNext w:val="0"/>
        <w:keepLines w:val="0"/>
        <w:pageBreakBefore w:val="0"/>
        <w:widowControl w:val="0"/>
        <w:suppressLineNumbers w:val="0"/>
        <w:tabs>
          <w:tab w:val="left" w:pos="5593"/>
        </w:tabs>
        <w:kinsoku/>
        <w:wordWrap/>
        <w:overflowPunct/>
        <w:topLinePunct w:val="0"/>
        <w:autoSpaceDE/>
        <w:autoSpaceDN/>
        <w:bidi w:val="0"/>
        <w:adjustRightInd/>
        <w:snapToGrid/>
        <w:spacing w:beforeAutospacing="0" w:afterAutospacing="0" w:line="240" w:lineRule="auto"/>
        <w:textAlignment w:val="auto"/>
        <w:rPr>
          <w:rFonts w:hint="eastAsia" w:ascii="CESI仿宋-GB2312" w:hAnsi="CESI仿宋-GB2312" w:eastAsia="CESI仿宋-GB2312" w:cs="CESI仿宋-GB2312"/>
          <w:color w:val="auto"/>
          <w:lang w:val="en-US" w:eastAsia="zh-CN"/>
        </w:rPr>
        <w:sectPr>
          <w:footerReference r:id="rId15" w:type="default"/>
          <w:footerReference r:id="rId16" w:type="even"/>
          <w:pgSz w:w="11906" w:h="16838"/>
          <w:pgMar w:top="1871" w:right="1474" w:bottom="1701" w:left="1587" w:header="851" w:footer="1417" w:gutter="0"/>
          <w:pgNumType w:fmt="numberInDash"/>
          <w:cols w:space="0" w:num="1"/>
          <w:rtlGutter w:val="0"/>
          <w:docGrid w:type="lines" w:linePitch="312" w:charSpace="0"/>
        </w:sectPr>
      </w:pPr>
      <w:bookmarkStart w:id="1" w:name="_GoBack"/>
      <w:bookmarkEnd w:id="1"/>
    </w:p>
    <w:p>
      <w:pPr>
        <w:tabs>
          <w:tab w:val="left" w:pos="6791"/>
        </w:tabs>
        <w:bidi w:val="0"/>
        <w:jc w:val="left"/>
        <w:rPr>
          <w:rFonts w:ascii="Calibri" w:hAnsi="Calibri" w:eastAsia="仿宋_GB2312" w:cs="Times New Roman"/>
          <w:b w:val="0"/>
          <w:bCs w:val="0"/>
          <w:kern w:val="2"/>
          <w:sz w:val="32"/>
          <w:szCs w:val="24"/>
          <w:lang w:val="en-US" w:eastAsia="zh-CN" w:bidi="ar-SA"/>
        </w:rPr>
      </w:pPr>
    </w:p>
    <w:sectPr>
      <w:footerReference r:id="rId17" w:type="default"/>
      <w:footerReference r:id="rId18" w:type="even"/>
      <w:pgSz w:w="11906" w:h="16838"/>
      <w:pgMar w:top="1871" w:right="1474" w:bottom="1701"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FDD0171-CAB9-48C2-B369-CADFBB3D8A6C}"/>
  </w:font>
  <w:font w:name="黑体">
    <w:panose1 w:val="02010609060101010101"/>
    <w:charset w:val="86"/>
    <w:family w:val="auto"/>
    <w:pitch w:val="default"/>
    <w:sig w:usb0="800002BF" w:usb1="38CF7CFA" w:usb2="00000016" w:usb3="00000000" w:csb0="00040001" w:csb1="00000000"/>
    <w:embedRegular r:id="rId2" w:fontKey="{FCEEB82B-168A-4C6F-AEBD-4A3125774C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54E02D1-D45D-4C04-80D9-62EEBAA6A04B}"/>
  </w:font>
  <w:font w:name="仿宋_GB2312">
    <w:panose1 w:val="02010609030101010101"/>
    <w:charset w:val="86"/>
    <w:family w:val="auto"/>
    <w:pitch w:val="default"/>
    <w:sig w:usb0="00000001" w:usb1="080E0000" w:usb2="00000000" w:usb3="00000000" w:csb0="00040000" w:csb1="00000000"/>
    <w:embedRegular r:id="rId4" w:fontKey="{8FAB005B-928F-40C0-8F57-04DAED00C40F}"/>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5" w:fontKey="{50858B87-CAE1-4A48-AE6B-42B180D7CFB6}"/>
  </w:font>
  <w:font w:name="楷体_GB2312">
    <w:panose1 w:val="02010609030101010101"/>
    <w:charset w:val="86"/>
    <w:family w:val="auto"/>
    <w:pitch w:val="default"/>
    <w:sig w:usb0="00000001" w:usb1="080E0000" w:usb2="00000000" w:usb3="00000000" w:csb0="00040000" w:csb1="00000000"/>
    <w:embedRegular r:id="rId6" w:fontKey="{515DA140-885F-489E-8A49-25A90F2CD095}"/>
  </w:font>
  <w:font w:name="CESI仿宋-GB2312">
    <w:altName w:val="仿宋"/>
    <w:panose1 w:val="02000500000000000000"/>
    <w:charset w:val="86"/>
    <w:family w:val="auto"/>
    <w:pitch w:val="default"/>
    <w:sig w:usb0="00000000" w:usb1="00000000" w:usb2="00000010" w:usb3="00000000" w:csb0="0004000F" w:csb1="00000000"/>
    <w:embedRegular r:id="rId7" w:fontKey="{CA7E249E-DC7F-4997-AD26-CD5B222E7CC7}"/>
  </w:font>
  <w:font w:name="CESI黑体-GB2312">
    <w:altName w:val="黑体"/>
    <w:panose1 w:val="02000500000000000000"/>
    <w:charset w:val="86"/>
    <w:family w:val="auto"/>
    <w:pitch w:val="default"/>
    <w:sig w:usb0="00000000" w:usb1="00000000" w:usb2="00000012" w:usb3="00000000" w:csb0="0004000F" w:csb1="00000000"/>
    <w:embedRegular r:id="rId8" w:fontKey="{CA763DE0-5149-4BBE-BBDA-1A5090FE9DFF}"/>
  </w:font>
  <w:font w:name="Wingdings 2">
    <w:panose1 w:val="05020102010507070707"/>
    <w:charset w:val="02"/>
    <w:family w:val="roman"/>
    <w:pitch w:val="default"/>
    <w:sig w:usb0="00000000" w:usb1="00000000" w:usb2="00000000" w:usb3="00000000" w:csb0="80000000" w:csb1="00000000"/>
    <w:embedRegular r:id="rId9" w:fontKey="{75B40F50-9E5F-4A16-912A-025ABC682A06}"/>
  </w:font>
  <w:font w:name="等线">
    <w:panose1 w:val="02010600030101010101"/>
    <w:charset w:val="86"/>
    <w:family w:val="auto"/>
    <w:pitch w:val="default"/>
    <w:sig w:usb0="A00002BF" w:usb1="38CF7CFA" w:usb2="00000016" w:usb3="00000000" w:csb0="0004000F" w:csb1="00000000"/>
    <w:embedRegular r:id="rId10" w:fontKey="{75205D29-9ED3-4099-9813-94D4D4B4D3C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posOffset>4963795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85pt;margin-top:-1.5pt;height:144pt;width:144pt;mso-position-horizontal-relative:margin;mso-wrap-style:none;z-index:251662336;mso-width-relative:page;mso-height-relative:page;" filled="f" stroked="f" coordsize="21600,21600" o:gfxdata="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v+f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2576" behindDoc="0" locked="0" layoutInCell="1" allowOverlap="1">
              <wp:simplePos x="0" y="0"/>
              <wp:positionH relativeFrom="margin">
                <wp:posOffset>194945</wp:posOffset>
              </wp:positionH>
              <wp:positionV relativeFrom="paragraph">
                <wp:posOffset>-38100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35pt;margin-top:-3pt;height:144pt;width:144pt;mso-position-horizontal-relative:margin;mso-wrap-style:none;z-index:251672576;mso-width-relative:page;mso-height-relative:page;" filled="f" stroked="f" coordsize="21600,21600" o:gfxdata="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giep1gAAAAkBAAAPAAAAAAAAAAEAIAAAACIAAABkcnMvZG93bnJldi54bWxQ&#10;SwECFAAUAAAACACHTuJA1HeY5jICAABjBAAADgAAAAAAAAABACAAAAAlAQAAZHJzL2Uyb0RvYy54&#10;bWxQSwUGAAAAAAYABgBZAQAAyQ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4852670</wp:posOffset>
              </wp:positionH>
              <wp:positionV relativeFrom="paragraph">
                <wp:posOffset>-19050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1pt;margin-top:-1.5pt;height:144pt;width:144pt;mso-position-horizontal-relative:margin;mso-wrap-style:none;z-index:251659264;mso-width-relative:page;mso-height-relative:page;" filled="f" stroked="f" coordsize="21600,21600" o:gfxdata="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wwcH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337820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6pt;margin-top:0pt;height:144pt;width:144pt;mso-position-horizontal-relative:margin;mso-wrap-style:none;z-index:251660288;mso-width-relative:page;mso-height-relative:page;" filled="f" stroked="f" coordsize="21600,21600" o:gfxdata="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lI7A1AAAAAc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posOffset>344170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1pt;margin-top:0pt;height:144pt;width:144pt;mso-position-horizontal-relative:margin;mso-wrap-style:none;z-index:251663360;mso-width-relative:page;mso-height-relative:page;" filled="f" stroked="f" coordsize="21600,21600" o:gfxdata="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FZes9QAAAAH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posOffset>299720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pt;margin-top:0pt;height:144pt;width:144pt;mso-position-horizontal-relative:margin;mso-wrap-style:none;z-index:251666432;mso-width-relative:page;mso-height-relative:page;" filled="f" stroked="f" coordsize="21600,21600" o:gfxdata="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lvQp1AAAAAcBAAAPAAAAAAAAAAEAIAAAACIAAABkcnMvZG93bnJldi54bWxQSwEC&#10;FAAUAAAACACHTuJAqaivlTECAABjBAAADgAAAAAAAAABACAAAAAjAQAAZHJzL2Uyb0RvYy54bWxQ&#10;SwUGAAAAAAYABgBZAQAAxg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posOffset>4824095</wp:posOffset>
              </wp:positionH>
              <wp:positionV relativeFrom="paragraph">
                <wp:posOffset>9525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85pt;margin-top:0.75pt;height:144pt;width:144pt;mso-position-horizontal-relative:margin;mso-wrap-style:none;z-index:251669504;mso-width-relative:page;mso-height-relative:page;" filled="f" stroked="f" coordsize="21600,21600" o:gfxdata="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vr8bpwsUDcKmRI5LoHhut&#10;0O7antnOFCcQc6brDW/5pkbyLfPhnjk0Ax6McQl3WEppkMT0FiWVcV//dR7jUSN4KWnQXDnVmCVK&#10;5AeN2gEwDIYbjN1g6IO6NejWCcbQ8mTiggtyMEtn1BfM0CrmgItpjkw5DYN5G7oGxwxysVqloIN1&#10;9b7qLqDzLAtb/WB5TBOF9HZ1CBAzaRwF6lTpdUPvpSr1cxKb+899inr6N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koD7/XAAAACgEAAA8AAAAAAAAAAQAgAAAAIgAAAGRycy9kb3ducmV2Lnht&#10;bFBLAQIUABQAAAAIAIdO4kBhrYRyMwIAAGMEAAAOAAAAAAAAAAEAIAAAACYBAABkcnMvZTJvRG9j&#10;LnhtbFBLBQYAAAAABgAGAFkBAADL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8480" behindDoc="0" locked="0" layoutInCell="1" allowOverlap="1">
              <wp:simplePos x="0" y="0"/>
              <wp:positionH relativeFrom="margin">
                <wp:posOffset>194945</wp:posOffset>
              </wp:positionH>
              <wp:positionV relativeFrom="paragraph">
                <wp:posOffset>-38100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35pt;margin-top:-3pt;height:144pt;width:144pt;mso-position-horizontal-relative:margin;mso-wrap-style:none;z-index:251668480;mso-width-relative:page;mso-height-relative:page;" filled="f" stroked="f" coordsize="21600,21600" o:gfxdata="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QYphG&#10;xU8/vp9+Ppx+fSM4g0CNCzPE3TtExvadbRE8nAccJt5t5XX6ghGBH/IeL/KKNhKeLk0n02kOF4dv&#10;2AA/e7zufIjvhdUkGQX1qF8nKztsQuxDh5CUzdi1VKqroTKkKejV67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giep1gAAAAkBAAAPAAAAAAAAAAEAIAAAACIAAABkcnMvZG93bnJldi54bWxQ&#10;SwECFAAUAAAACACHTuJAIwUTnTICAABjBAAADgAAAAAAAAABACAAAAAlAQAAZHJzL2Uyb0RvYy54&#10;bWxQSwUGAAAAAAYABgBZAQAAyQ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1552" behindDoc="0" locked="0" layoutInCell="1" allowOverlap="1">
              <wp:simplePos x="0" y="0"/>
              <wp:positionH relativeFrom="margin">
                <wp:posOffset>4852670</wp:posOffset>
              </wp:positionH>
              <wp:positionV relativeFrom="paragraph">
                <wp:posOffset>-19050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1pt;margin-top:-1.5pt;height:144pt;width:144pt;mso-position-horizontal-relative:margin;mso-wrap-style:none;z-index:251671552;mso-width-relative:page;mso-height-relative:page;" filled="f" stroked="f" coordsize="21600,21600" o:gfxdata="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Ji&#10;mEbFTz++n34+nH59IziDQI0LM8TdO0TG9p1tETycBxwm3m3ldfqCEYEf8h4v8oo2Ep4uTSfTaQ4X&#10;h2/YAD97vO58iO+F1SQZBfWoXycrO2xC7EOHkJTN2LVUqquhMqQp6NXrN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wwcHYAAAACwEAAA8AAAAAAAAAAQAgAAAAIgAAAGRycy9kb3ducmV2Lnht&#10;bFBLAQIUABQAAAAIAIdO4kD/W0FrMgIAAGMEAAAOAAAAAAAAAAEAIAAAACcBAABkcnMvZTJvRG9j&#10;LnhtbFBLBQYAAAAABgAGAFkBAADL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B2A6"/>
    <w:multiLevelType w:val="singleLevel"/>
    <w:tmpl w:val="6234B2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221"/>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NzAwNGQ5MmE1MjU1NzY5Yjg2OGRlYzk3MjFlMjAifQ=="/>
  </w:docVars>
  <w:rsids>
    <w:rsidRoot w:val="005673F4"/>
    <w:rsid w:val="000378E5"/>
    <w:rsid w:val="000570A1"/>
    <w:rsid w:val="00064B67"/>
    <w:rsid w:val="000834C1"/>
    <w:rsid w:val="000918DE"/>
    <w:rsid w:val="000A3C79"/>
    <w:rsid w:val="000A4F8D"/>
    <w:rsid w:val="000C5C2B"/>
    <w:rsid w:val="00131B1F"/>
    <w:rsid w:val="00143421"/>
    <w:rsid w:val="001934AA"/>
    <w:rsid w:val="00225752"/>
    <w:rsid w:val="002D2ABA"/>
    <w:rsid w:val="002F7BED"/>
    <w:rsid w:val="003A7CF9"/>
    <w:rsid w:val="003B1ACF"/>
    <w:rsid w:val="003C0383"/>
    <w:rsid w:val="003E61E4"/>
    <w:rsid w:val="00405B71"/>
    <w:rsid w:val="00424705"/>
    <w:rsid w:val="004372C0"/>
    <w:rsid w:val="00483C6E"/>
    <w:rsid w:val="00494BC2"/>
    <w:rsid w:val="004D1471"/>
    <w:rsid w:val="004E2B2E"/>
    <w:rsid w:val="00513685"/>
    <w:rsid w:val="00530438"/>
    <w:rsid w:val="00545255"/>
    <w:rsid w:val="005547B5"/>
    <w:rsid w:val="005673F4"/>
    <w:rsid w:val="0059401B"/>
    <w:rsid w:val="005A112E"/>
    <w:rsid w:val="005A438B"/>
    <w:rsid w:val="005C5A4B"/>
    <w:rsid w:val="005D5C93"/>
    <w:rsid w:val="00601D57"/>
    <w:rsid w:val="00607763"/>
    <w:rsid w:val="00621CCE"/>
    <w:rsid w:val="00632974"/>
    <w:rsid w:val="0064359F"/>
    <w:rsid w:val="00657A81"/>
    <w:rsid w:val="006964DF"/>
    <w:rsid w:val="006B5D36"/>
    <w:rsid w:val="006E6822"/>
    <w:rsid w:val="006F7CFA"/>
    <w:rsid w:val="00754D09"/>
    <w:rsid w:val="007B73D8"/>
    <w:rsid w:val="007B7D25"/>
    <w:rsid w:val="007E5592"/>
    <w:rsid w:val="0080709B"/>
    <w:rsid w:val="00842770"/>
    <w:rsid w:val="00867916"/>
    <w:rsid w:val="00894275"/>
    <w:rsid w:val="008A18B0"/>
    <w:rsid w:val="008B4BB6"/>
    <w:rsid w:val="008D4358"/>
    <w:rsid w:val="0095138F"/>
    <w:rsid w:val="00986D2B"/>
    <w:rsid w:val="00994365"/>
    <w:rsid w:val="00A0194F"/>
    <w:rsid w:val="00A14408"/>
    <w:rsid w:val="00A43321"/>
    <w:rsid w:val="00A63C64"/>
    <w:rsid w:val="00AB4279"/>
    <w:rsid w:val="00AE02C7"/>
    <w:rsid w:val="00AE5F24"/>
    <w:rsid w:val="00AF30E8"/>
    <w:rsid w:val="00B31864"/>
    <w:rsid w:val="00B33918"/>
    <w:rsid w:val="00C32649"/>
    <w:rsid w:val="00C34812"/>
    <w:rsid w:val="00CA13B2"/>
    <w:rsid w:val="00CA435D"/>
    <w:rsid w:val="00CA4B17"/>
    <w:rsid w:val="00D01119"/>
    <w:rsid w:val="00D1018B"/>
    <w:rsid w:val="00D16D49"/>
    <w:rsid w:val="00D4212C"/>
    <w:rsid w:val="00D731EE"/>
    <w:rsid w:val="00D77EFB"/>
    <w:rsid w:val="00DA232C"/>
    <w:rsid w:val="00E029D8"/>
    <w:rsid w:val="00E172C8"/>
    <w:rsid w:val="00EB5572"/>
    <w:rsid w:val="00ED3778"/>
    <w:rsid w:val="00F27F3B"/>
    <w:rsid w:val="00F456CC"/>
    <w:rsid w:val="00F70E38"/>
    <w:rsid w:val="00F73B65"/>
    <w:rsid w:val="00F813C9"/>
    <w:rsid w:val="010D5427"/>
    <w:rsid w:val="015C4755"/>
    <w:rsid w:val="01924994"/>
    <w:rsid w:val="01B140F5"/>
    <w:rsid w:val="01D8719C"/>
    <w:rsid w:val="01F3373B"/>
    <w:rsid w:val="022F06D3"/>
    <w:rsid w:val="024468A9"/>
    <w:rsid w:val="02D87C33"/>
    <w:rsid w:val="02FE1548"/>
    <w:rsid w:val="030D2EE2"/>
    <w:rsid w:val="032613E6"/>
    <w:rsid w:val="03F6793E"/>
    <w:rsid w:val="042E119B"/>
    <w:rsid w:val="046B4091"/>
    <w:rsid w:val="051443AC"/>
    <w:rsid w:val="053D0235"/>
    <w:rsid w:val="05CC1230"/>
    <w:rsid w:val="05D40FC8"/>
    <w:rsid w:val="05E36C7F"/>
    <w:rsid w:val="05E95B70"/>
    <w:rsid w:val="06075E28"/>
    <w:rsid w:val="06336453"/>
    <w:rsid w:val="063439FC"/>
    <w:rsid w:val="063A66B3"/>
    <w:rsid w:val="0658711D"/>
    <w:rsid w:val="06AD4416"/>
    <w:rsid w:val="06B8569D"/>
    <w:rsid w:val="06BA2FE4"/>
    <w:rsid w:val="06E4010D"/>
    <w:rsid w:val="07092DAB"/>
    <w:rsid w:val="071140FF"/>
    <w:rsid w:val="07733110"/>
    <w:rsid w:val="07AD4A70"/>
    <w:rsid w:val="07C15DF1"/>
    <w:rsid w:val="07C95AA4"/>
    <w:rsid w:val="07DC61AD"/>
    <w:rsid w:val="09593CF0"/>
    <w:rsid w:val="09964966"/>
    <w:rsid w:val="0A596E9E"/>
    <w:rsid w:val="0A73198F"/>
    <w:rsid w:val="0A9A2CF8"/>
    <w:rsid w:val="0B29296B"/>
    <w:rsid w:val="0B39484E"/>
    <w:rsid w:val="0BA404B0"/>
    <w:rsid w:val="0BB2003B"/>
    <w:rsid w:val="0CAD58F8"/>
    <w:rsid w:val="0CB77128"/>
    <w:rsid w:val="0CDE2855"/>
    <w:rsid w:val="0CEE29DD"/>
    <w:rsid w:val="0D011648"/>
    <w:rsid w:val="0D496447"/>
    <w:rsid w:val="0D6B61DE"/>
    <w:rsid w:val="0DBC082E"/>
    <w:rsid w:val="0DC73D90"/>
    <w:rsid w:val="0E47506D"/>
    <w:rsid w:val="0E4D0B31"/>
    <w:rsid w:val="0E6A0358"/>
    <w:rsid w:val="0E715E49"/>
    <w:rsid w:val="0EAA1137"/>
    <w:rsid w:val="0EB014E5"/>
    <w:rsid w:val="0EDC191D"/>
    <w:rsid w:val="0F4F712C"/>
    <w:rsid w:val="0F5614A2"/>
    <w:rsid w:val="0F8072B6"/>
    <w:rsid w:val="0F987405"/>
    <w:rsid w:val="0FA569FB"/>
    <w:rsid w:val="0FB5156C"/>
    <w:rsid w:val="0FBD0339"/>
    <w:rsid w:val="0FD77F2D"/>
    <w:rsid w:val="10220BD9"/>
    <w:rsid w:val="10C03A8B"/>
    <w:rsid w:val="10C33DC6"/>
    <w:rsid w:val="10DD7AC1"/>
    <w:rsid w:val="11AA3420"/>
    <w:rsid w:val="11C80883"/>
    <w:rsid w:val="11D46B4B"/>
    <w:rsid w:val="125C33DE"/>
    <w:rsid w:val="12A61124"/>
    <w:rsid w:val="12CA7363"/>
    <w:rsid w:val="13107A53"/>
    <w:rsid w:val="134E1682"/>
    <w:rsid w:val="137D3F1B"/>
    <w:rsid w:val="13A4425E"/>
    <w:rsid w:val="13F940C5"/>
    <w:rsid w:val="14173FAD"/>
    <w:rsid w:val="142B02BD"/>
    <w:rsid w:val="143D2108"/>
    <w:rsid w:val="145E1D5B"/>
    <w:rsid w:val="14C4382C"/>
    <w:rsid w:val="14D17B09"/>
    <w:rsid w:val="14D63D9C"/>
    <w:rsid w:val="14D65B86"/>
    <w:rsid w:val="157FD092"/>
    <w:rsid w:val="162D0B85"/>
    <w:rsid w:val="16323F02"/>
    <w:rsid w:val="163C0CC4"/>
    <w:rsid w:val="16820E91"/>
    <w:rsid w:val="16C04B17"/>
    <w:rsid w:val="16D5477F"/>
    <w:rsid w:val="17296EF7"/>
    <w:rsid w:val="1822505F"/>
    <w:rsid w:val="18542133"/>
    <w:rsid w:val="18B4010D"/>
    <w:rsid w:val="1964254E"/>
    <w:rsid w:val="198A2386"/>
    <w:rsid w:val="199D0EA7"/>
    <w:rsid w:val="19FDFCB4"/>
    <w:rsid w:val="1A0567A7"/>
    <w:rsid w:val="1A807414"/>
    <w:rsid w:val="1ABA3044"/>
    <w:rsid w:val="1ACB5F27"/>
    <w:rsid w:val="1ADF1D0E"/>
    <w:rsid w:val="1AEE5FA8"/>
    <w:rsid w:val="1AFB063E"/>
    <w:rsid w:val="1B4845A3"/>
    <w:rsid w:val="1B78475B"/>
    <w:rsid w:val="1B98354F"/>
    <w:rsid w:val="1BFFA772"/>
    <w:rsid w:val="1C41072D"/>
    <w:rsid w:val="1CC345A1"/>
    <w:rsid w:val="1D2A46A0"/>
    <w:rsid w:val="1D5C7BEF"/>
    <w:rsid w:val="1DB1388A"/>
    <w:rsid w:val="1DBC482D"/>
    <w:rsid w:val="1DBF32D5"/>
    <w:rsid w:val="1EB7DD4F"/>
    <w:rsid w:val="1ED73225"/>
    <w:rsid w:val="1EFF57EE"/>
    <w:rsid w:val="1F01161A"/>
    <w:rsid w:val="1F354B37"/>
    <w:rsid w:val="1F8327FB"/>
    <w:rsid w:val="1F8D01AC"/>
    <w:rsid w:val="2045626A"/>
    <w:rsid w:val="20572D4F"/>
    <w:rsid w:val="2072176E"/>
    <w:rsid w:val="208433A2"/>
    <w:rsid w:val="2098729D"/>
    <w:rsid w:val="20FC67D4"/>
    <w:rsid w:val="21617F9F"/>
    <w:rsid w:val="22673FE4"/>
    <w:rsid w:val="22A00310"/>
    <w:rsid w:val="22C42063"/>
    <w:rsid w:val="22E11022"/>
    <w:rsid w:val="22EA1038"/>
    <w:rsid w:val="22F5404B"/>
    <w:rsid w:val="23381530"/>
    <w:rsid w:val="235105CE"/>
    <w:rsid w:val="23667B80"/>
    <w:rsid w:val="23A9538D"/>
    <w:rsid w:val="23AD7566"/>
    <w:rsid w:val="24B9290B"/>
    <w:rsid w:val="24E20F3B"/>
    <w:rsid w:val="253F59D9"/>
    <w:rsid w:val="25A21530"/>
    <w:rsid w:val="26157EE2"/>
    <w:rsid w:val="264D8C18"/>
    <w:rsid w:val="26BF5D1A"/>
    <w:rsid w:val="26E14ECA"/>
    <w:rsid w:val="26EB235D"/>
    <w:rsid w:val="270C3273"/>
    <w:rsid w:val="270E182E"/>
    <w:rsid w:val="271912BB"/>
    <w:rsid w:val="272D1C0E"/>
    <w:rsid w:val="274D542E"/>
    <w:rsid w:val="27E2170E"/>
    <w:rsid w:val="284A5521"/>
    <w:rsid w:val="28CE61CC"/>
    <w:rsid w:val="29D070DC"/>
    <w:rsid w:val="29DA00EE"/>
    <w:rsid w:val="29FFE0E2"/>
    <w:rsid w:val="2A7F2026"/>
    <w:rsid w:val="2AAEC1B3"/>
    <w:rsid w:val="2AE54584"/>
    <w:rsid w:val="2AEA5AC2"/>
    <w:rsid w:val="2AF37D48"/>
    <w:rsid w:val="2AF658E0"/>
    <w:rsid w:val="2B6E3BDF"/>
    <w:rsid w:val="2BAE1E03"/>
    <w:rsid w:val="2BB7167F"/>
    <w:rsid w:val="2BC4F797"/>
    <w:rsid w:val="2BD257E2"/>
    <w:rsid w:val="2BF90788"/>
    <w:rsid w:val="2C6378D1"/>
    <w:rsid w:val="2C707A15"/>
    <w:rsid w:val="2C787185"/>
    <w:rsid w:val="2C806EDC"/>
    <w:rsid w:val="2CA849F7"/>
    <w:rsid w:val="2D62297A"/>
    <w:rsid w:val="2DC72E6C"/>
    <w:rsid w:val="2DE6144F"/>
    <w:rsid w:val="2DEB0620"/>
    <w:rsid w:val="2DFB12F8"/>
    <w:rsid w:val="2E1011A8"/>
    <w:rsid w:val="2E290ADF"/>
    <w:rsid w:val="2E9A41CD"/>
    <w:rsid w:val="2EBE188A"/>
    <w:rsid w:val="2EC3449A"/>
    <w:rsid w:val="2EF56AC4"/>
    <w:rsid w:val="2F826503"/>
    <w:rsid w:val="2FB8276B"/>
    <w:rsid w:val="2FEF9E19"/>
    <w:rsid w:val="301436A6"/>
    <w:rsid w:val="3051547D"/>
    <w:rsid w:val="308B4FB5"/>
    <w:rsid w:val="30AC28B9"/>
    <w:rsid w:val="312E3018"/>
    <w:rsid w:val="312E6929"/>
    <w:rsid w:val="3135301C"/>
    <w:rsid w:val="316B62D0"/>
    <w:rsid w:val="318E6283"/>
    <w:rsid w:val="323873FE"/>
    <w:rsid w:val="32537B36"/>
    <w:rsid w:val="32570BCC"/>
    <w:rsid w:val="32804E58"/>
    <w:rsid w:val="328206C9"/>
    <w:rsid w:val="32AA5520"/>
    <w:rsid w:val="33373BBC"/>
    <w:rsid w:val="333D4348"/>
    <w:rsid w:val="33534D54"/>
    <w:rsid w:val="335E53D7"/>
    <w:rsid w:val="33CD5981"/>
    <w:rsid w:val="33D9191E"/>
    <w:rsid w:val="33F004AC"/>
    <w:rsid w:val="33FF222C"/>
    <w:rsid w:val="3401051A"/>
    <w:rsid w:val="34062997"/>
    <w:rsid w:val="341447F2"/>
    <w:rsid w:val="347F9429"/>
    <w:rsid w:val="34DB50B6"/>
    <w:rsid w:val="355C48BD"/>
    <w:rsid w:val="356A03C9"/>
    <w:rsid w:val="35D3D11B"/>
    <w:rsid w:val="35F71AC8"/>
    <w:rsid w:val="360F270E"/>
    <w:rsid w:val="365F037B"/>
    <w:rsid w:val="369B0665"/>
    <w:rsid w:val="36B06C95"/>
    <w:rsid w:val="36CB2A89"/>
    <w:rsid w:val="36ED738C"/>
    <w:rsid w:val="370818C1"/>
    <w:rsid w:val="373934AA"/>
    <w:rsid w:val="377F3B17"/>
    <w:rsid w:val="37956883"/>
    <w:rsid w:val="37FA59B8"/>
    <w:rsid w:val="37FF89EC"/>
    <w:rsid w:val="38370F85"/>
    <w:rsid w:val="383B7271"/>
    <w:rsid w:val="38A33967"/>
    <w:rsid w:val="3928540E"/>
    <w:rsid w:val="3AC453CF"/>
    <w:rsid w:val="3B2E7B4C"/>
    <w:rsid w:val="3B5408C3"/>
    <w:rsid w:val="3B5A10F2"/>
    <w:rsid w:val="3BAA718F"/>
    <w:rsid w:val="3BD12B8F"/>
    <w:rsid w:val="3BDD2BB0"/>
    <w:rsid w:val="3BE03CB8"/>
    <w:rsid w:val="3BEE58B2"/>
    <w:rsid w:val="3BF2122E"/>
    <w:rsid w:val="3BFD42E1"/>
    <w:rsid w:val="3C0F7F91"/>
    <w:rsid w:val="3C304FD3"/>
    <w:rsid w:val="3CAF589F"/>
    <w:rsid w:val="3CDFE69E"/>
    <w:rsid w:val="3D103C85"/>
    <w:rsid w:val="3D378C38"/>
    <w:rsid w:val="3D4C3459"/>
    <w:rsid w:val="3D791443"/>
    <w:rsid w:val="3D7B78A8"/>
    <w:rsid w:val="3DC6274A"/>
    <w:rsid w:val="3DDE3459"/>
    <w:rsid w:val="3DEF6C77"/>
    <w:rsid w:val="3DF3ECC7"/>
    <w:rsid w:val="3E26751C"/>
    <w:rsid w:val="3E702C95"/>
    <w:rsid w:val="3EA01CAF"/>
    <w:rsid w:val="3EF50503"/>
    <w:rsid w:val="3F253D3C"/>
    <w:rsid w:val="3F3778DF"/>
    <w:rsid w:val="3F3FD75E"/>
    <w:rsid w:val="3F437191"/>
    <w:rsid w:val="3F67D50F"/>
    <w:rsid w:val="3FA43B75"/>
    <w:rsid w:val="3FD50F9C"/>
    <w:rsid w:val="3FF2425F"/>
    <w:rsid w:val="3FF4420D"/>
    <w:rsid w:val="3FF95232"/>
    <w:rsid w:val="3FFF415B"/>
    <w:rsid w:val="3FFF931A"/>
    <w:rsid w:val="409B3943"/>
    <w:rsid w:val="41533D81"/>
    <w:rsid w:val="417343DC"/>
    <w:rsid w:val="41916F34"/>
    <w:rsid w:val="4262352E"/>
    <w:rsid w:val="432E36C7"/>
    <w:rsid w:val="435E7A49"/>
    <w:rsid w:val="43887006"/>
    <w:rsid w:val="43951B93"/>
    <w:rsid w:val="43D116EF"/>
    <w:rsid w:val="43D97A30"/>
    <w:rsid w:val="43DD4E0B"/>
    <w:rsid w:val="441E7379"/>
    <w:rsid w:val="446E7743"/>
    <w:rsid w:val="44806EED"/>
    <w:rsid w:val="45747D1D"/>
    <w:rsid w:val="45770532"/>
    <w:rsid w:val="458C4B05"/>
    <w:rsid w:val="45FC5721"/>
    <w:rsid w:val="46266168"/>
    <w:rsid w:val="465B56B5"/>
    <w:rsid w:val="471F7DDA"/>
    <w:rsid w:val="4752195B"/>
    <w:rsid w:val="475D7F37"/>
    <w:rsid w:val="47747940"/>
    <w:rsid w:val="477926D0"/>
    <w:rsid w:val="47B05EB9"/>
    <w:rsid w:val="47C939A2"/>
    <w:rsid w:val="47F56E10"/>
    <w:rsid w:val="47FF52A8"/>
    <w:rsid w:val="48F208EC"/>
    <w:rsid w:val="49473C2B"/>
    <w:rsid w:val="49787B40"/>
    <w:rsid w:val="499C6AAC"/>
    <w:rsid w:val="49B10A6C"/>
    <w:rsid w:val="4A1204C8"/>
    <w:rsid w:val="4BB26929"/>
    <w:rsid w:val="4BB79988"/>
    <w:rsid w:val="4C2D56DF"/>
    <w:rsid w:val="4C345626"/>
    <w:rsid w:val="4CB22BAD"/>
    <w:rsid w:val="4CB72E98"/>
    <w:rsid w:val="4CCA2497"/>
    <w:rsid w:val="4CCC41D9"/>
    <w:rsid w:val="4CEA6E80"/>
    <w:rsid w:val="4D143DFB"/>
    <w:rsid w:val="4D381AF5"/>
    <w:rsid w:val="4D6E7E41"/>
    <w:rsid w:val="4D8D39BB"/>
    <w:rsid w:val="4E3E0D0B"/>
    <w:rsid w:val="4E4F4C62"/>
    <w:rsid w:val="4EDE7012"/>
    <w:rsid w:val="4EEF1963"/>
    <w:rsid w:val="4EFD29AB"/>
    <w:rsid w:val="4EFE2B48"/>
    <w:rsid w:val="4FAA53B8"/>
    <w:rsid w:val="4FD7031E"/>
    <w:rsid w:val="4FF6EAEA"/>
    <w:rsid w:val="503D1800"/>
    <w:rsid w:val="50A27B6A"/>
    <w:rsid w:val="50D70E34"/>
    <w:rsid w:val="50FC5900"/>
    <w:rsid w:val="5104085B"/>
    <w:rsid w:val="51094D56"/>
    <w:rsid w:val="510A6BFE"/>
    <w:rsid w:val="51133CE3"/>
    <w:rsid w:val="511A4737"/>
    <w:rsid w:val="51633CFF"/>
    <w:rsid w:val="5197325A"/>
    <w:rsid w:val="519D7442"/>
    <w:rsid w:val="51CA171A"/>
    <w:rsid w:val="51E46A2C"/>
    <w:rsid w:val="524130BC"/>
    <w:rsid w:val="52526DBB"/>
    <w:rsid w:val="52932F01"/>
    <w:rsid w:val="52B70197"/>
    <w:rsid w:val="52FF4D43"/>
    <w:rsid w:val="53065A01"/>
    <w:rsid w:val="53201203"/>
    <w:rsid w:val="53AA6B84"/>
    <w:rsid w:val="53D9C86F"/>
    <w:rsid w:val="541C5C17"/>
    <w:rsid w:val="54223A07"/>
    <w:rsid w:val="5443250D"/>
    <w:rsid w:val="546A045A"/>
    <w:rsid w:val="550D60B6"/>
    <w:rsid w:val="554747DA"/>
    <w:rsid w:val="55E64611"/>
    <w:rsid w:val="55F76752"/>
    <w:rsid w:val="5602176C"/>
    <w:rsid w:val="56CA7724"/>
    <w:rsid w:val="572A26D9"/>
    <w:rsid w:val="576D0C1F"/>
    <w:rsid w:val="57A54C26"/>
    <w:rsid w:val="58040B37"/>
    <w:rsid w:val="5811734C"/>
    <w:rsid w:val="586545B7"/>
    <w:rsid w:val="587C33F3"/>
    <w:rsid w:val="58AB0239"/>
    <w:rsid w:val="58BCCFA5"/>
    <w:rsid w:val="58BD6FF1"/>
    <w:rsid w:val="58D27560"/>
    <w:rsid w:val="595B4486"/>
    <w:rsid w:val="596D6504"/>
    <w:rsid w:val="59807E80"/>
    <w:rsid w:val="59CC52AE"/>
    <w:rsid w:val="5A8F72D7"/>
    <w:rsid w:val="5AC30E0D"/>
    <w:rsid w:val="5AFC11FE"/>
    <w:rsid w:val="5B3A5D4D"/>
    <w:rsid w:val="5B775DB4"/>
    <w:rsid w:val="5BFA22E9"/>
    <w:rsid w:val="5BFE48A8"/>
    <w:rsid w:val="5C233DB0"/>
    <w:rsid w:val="5C323EAF"/>
    <w:rsid w:val="5C8976D5"/>
    <w:rsid w:val="5CA95D7B"/>
    <w:rsid w:val="5CD901EE"/>
    <w:rsid w:val="5D2662FC"/>
    <w:rsid w:val="5D2F017F"/>
    <w:rsid w:val="5D480213"/>
    <w:rsid w:val="5D4D19A0"/>
    <w:rsid w:val="5D9DF99C"/>
    <w:rsid w:val="5DE35817"/>
    <w:rsid w:val="5E3A3234"/>
    <w:rsid w:val="5E725A21"/>
    <w:rsid w:val="5E7B3DFD"/>
    <w:rsid w:val="5E7B5BBE"/>
    <w:rsid w:val="5E87D4BA"/>
    <w:rsid w:val="5E8F4829"/>
    <w:rsid w:val="5EBE5F3F"/>
    <w:rsid w:val="5EC1060E"/>
    <w:rsid w:val="5EE7A71E"/>
    <w:rsid w:val="5F3C4ACC"/>
    <w:rsid w:val="5F6FD058"/>
    <w:rsid w:val="5F9E55B2"/>
    <w:rsid w:val="5FA43A39"/>
    <w:rsid w:val="5FB47036"/>
    <w:rsid w:val="5FDF3492"/>
    <w:rsid w:val="5FEF3F91"/>
    <w:rsid w:val="5FF76098"/>
    <w:rsid w:val="5FF7E3FD"/>
    <w:rsid w:val="5FFB7686"/>
    <w:rsid w:val="5FFF0B66"/>
    <w:rsid w:val="60171D12"/>
    <w:rsid w:val="60365B77"/>
    <w:rsid w:val="608F2A3D"/>
    <w:rsid w:val="60D301FB"/>
    <w:rsid w:val="617C04C8"/>
    <w:rsid w:val="619134F9"/>
    <w:rsid w:val="61BA6334"/>
    <w:rsid w:val="61D7C43C"/>
    <w:rsid w:val="61D8076C"/>
    <w:rsid w:val="620B22A8"/>
    <w:rsid w:val="62E01AAE"/>
    <w:rsid w:val="632626A5"/>
    <w:rsid w:val="63AF0EF6"/>
    <w:rsid w:val="63FE118C"/>
    <w:rsid w:val="63FF5ED3"/>
    <w:rsid w:val="646C3E08"/>
    <w:rsid w:val="64966824"/>
    <w:rsid w:val="64B722A4"/>
    <w:rsid w:val="64E553FC"/>
    <w:rsid w:val="65F98CF5"/>
    <w:rsid w:val="661368E5"/>
    <w:rsid w:val="66150D4E"/>
    <w:rsid w:val="66311BCB"/>
    <w:rsid w:val="666144E4"/>
    <w:rsid w:val="667205B5"/>
    <w:rsid w:val="669C24DB"/>
    <w:rsid w:val="66B65692"/>
    <w:rsid w:val="66BD002F"/>
    <w:rsid w:val="672F5A72"/>
    <w:rsid w:val="67351FD7"/>
    <w:rsid w:val="6753260C"/>
    <w:rsid w:val="67604B79"/>
    <w:rsid w:val="67B2188E"/>
    <w:rsid w:val="67F52D37"/>
    <w:rsid w:val="6826368E"/>
    <w:rsid w:val="686D6C0C"/>
    <w:rsid w:val="68856CCF"/>
    <w:rsid w:val="68905106"/>
    <w:rsid w:val="689D5187"/>
    <w:rsid w:val="68B13F8F"/>
    <w:rsid w:val="68EA5AFE"/>
    <w:rsid w:val="692C068E"/>
    <w:rsid w:val="69465CC7"/>
    <w:rsid w:val="694E6362"/>
    <w:rsid w:val="69FF59EE"/>
    <w:rsid w:val="6AF9294D"/>
    <w:rsid w:val="6B067691"/>
    <w:rsid w:val="6B240F43"/>
    <w:rsid w:val="6B5BA733"/>
    <w:rsid w:val="6BFBD8A2"/>
    <w:rsid w:val="6C3B08F0"/>
    <w:rsid w:val="6C571B15"/>
    <w:rsid w:val="6CEC7F65"/>
    <w:rsid w:val="6CFD1590"/>
    <w:rsid w:val="6D211A9B"/>
    <w:rsid w:val="6D3627D5"/>
    <w:rsid w:val="6D687A41"/>
    <w:rsid w:val="6D785892"/>
    <w:rsid w:val="6E370537"/>
    <w:rsid w:val="6E5F4C8F"/>
    <w:rsid w:val="6E821484"/>
    <w:rsid w:val="6EE7F842"/>
    <w:rsid w:val="6EEFCB9C"/>
    <w:rsid w:val="6EFD89D3"/>
    <w:rsid w:val="6F4B1D8A"/>
    <w:rsid w:val="6F944668"/>
    <w:rsid w:val="6FCE2144"/>
    <w:rsid w:val="6FD7BCF3"/>
    <w:rsid w:val="6FE3259A"/>
    <w:rsid w:val="6FFAA70B"/>
    <w:rsid w:val="6FFAD688"/>
    <w:rsid w:val="6FFE48CD"/>
    <w:rsid w:val="6FFF3DD4"/>
    <w:rsid w:val="70266F3A"/>
    <w:rsid w:val="704E1097"/>
    <w:rsid w:val="70552592"/>
    <w:rsid w:val="706377B9"/>
    <w:rsid w:val="706B031E"/>
    <w:rsid w:val="706D1177"/>
    <w:rsid w:val="71497DB3"/>
    <w:rsid w:val="717464FF"/>
    <w:rsid w:val="720D31B9"/>
    <w:rsid w:val="724D2E4D"/>
    <w:rsid w:val="7252295C"/>
    <w:rsid w:val="72B87812"/>
    <w:rsid w:val="72C65D92"/>
    <w:rsid w:val="72EB4B63"/>
    <w:rsid w:val="735C56ED"/>
    <w:rsid w:val="73667F84"/>
    <w:rsid w:val="739F2219"/>
    <w:rsid w:val="73BAA44F"/>
    <w:rsid w:val="73BD637F"/>
    <w:rsid w:val="73BF0565"/>
    <w:rsid w:val="73FF0F06"/>
    <w:rsid w:val="745C6B24"/>
    <w:rsid w:val="74880A2E"/>
    <w:rsid w:val="7495535F"/>
    <w:rsid w:val="74C54494"/>
    <w:rsid w:val="74C9421C"/>
    <w:rsid w:val="74FDFB0A"/>
    <w:rsid w:val="7509789F"/>
    <w:rsid w:val="75170C84"/>
    <w:rsid w:val="753A1B50"/>
    <w:rsid w:val="75945779"/>
    <w:rsid w:val="759E47F2"/>
    <w:rsid w:val="75C54EFA"/>
    <w:rsid w:val="75E3FD77"/>
    <w:rsid w:val="75EB70E3"/>
    <w:rsid w:val="75EDBFA2"/>
    <w:rsid w:val="76087186"/>
    <w:rsid w:val="761A52E7"/>
    <w:rsid w:val="76567650"/>
    <w:rsid w:val="767EA9A3"/>
    <w:rsid w:val="768F10DD"/>
    <w:rsid w:val="76AE73F2"/>
    <w:rsid w:val="76CF45AA"/>
    <w:rsid w:val="76D9A5CD"/>
    <w:rsid w:val="76DB00CB"/>
    <w:rsid w:val="76FB329E"/>
    <w:rsid w:val="77132595"/>
    <w:rsid w:val="774BF13E"/>
    <w:rsid w:val="775228E8"/>
    <w:rsid w:val="775E8E6F"/>
    <w:rsid w:val="777AEFBC"/>
    <w:rsid w:val="778046DE"/>
    <w:rsid w:val="77817C55"/>
    <w:rsid w:val="77BD5421"/>
    <w:rsid w:val="77CACDF0"/>
    <w:rsid w:val="77E82488"/>
    <w:rsid w:val="77ED758F"/>
    <w:rsid w:val="77FD9337"/>
    <w:rsid w:val="77FFBEE8"/>
    <w:rsid w:val="77FFFF5E"/>
    <w:rsid w:val="7809569C"/>
    <w:rsid w:val="78EE6F17"/>
    <w:rsid w:val="78FFE0AA"/>
    <w:rsid w:val="79136922"/>
    <w:rsid w:val="79272A8A"/>
    <w:rsid w:val="797F611C"/>
    <w:rsid w:val="79D0283D"/>
    <w:rsid w:val="79DC2E94"/>
    <w:rsid w:val="7A362248"/>
    <w:rsid w:val="7A3B360E"/>
    <w:rsid w:val="7A41719B"/>
    <w:rsid w:val="7A9F10AA"/>
    <w:rsid w:val="7AB870B8"/>
    <w:rsid w:val="7AB931D5"/>
    <w:rsid w:val="7ABF4000"/>
    <w:rsid w:val="7ACBB783"/>
    <w:rsid w:val="7ADF42E5"/>
    <w:rsid w:val="7AF76A12"/>
    <w:rsid w:val="7B10680C"/>
    <w:rsid w:val="7B2E784E"/>
    <w:rsid w:val="7B4F2203"/>
    <w:rsid w:val="7B9E019A"/>
    <w:rsid w:val="7B9F670E"/>
    <w:rsid w:val="7BAFDDB2"/>
    <w:rsid w:val="7BB16BC2"/>
    <w:rsid w:val="7BBD57B8"/>
    <w:rsid w:val="7BBDEEC8"/>
    <w:rsid w:val="7BDD3A09"/>
    <w:rsid w:val="7BF77628"/>
    <w:rsid w:val="7BFD67E3"/>
    <w:rsid w:val="7BFFBD08"/>
    <w:rsid w:val="7BFFFB32"/>
    <w:rsid w:val="7CBB3CC1"/>
    <w:rsid w:val="7CE43DB0"/>
    <w:rsid w:val="7D0C6755"/>
    <w:rsid w:val="7D2D0A7E"/>
    <w:rsid w:val="7D5EE58F"/>
    <w:rsid w:val="7D710AB6"/>
    <w:rsid w:val="7DDEFA2C"/>
    <w:rsid w:val="7DF5409E"/>
    <w:rsid w:val="7DFBE53E"/>
    <w:rsid w:val="7DFF35FE"/>
    <w:rsid w:val="7DFF9E55"/>
    <w:rsid w:val="7E5A455A"/>
    <w:rsid w:val="7E6F100F"/>
    <w:rsid w:val="7E8D0128"/>
    <w:rsid w:val="7EBFE5F2"/>
    <w:rsid w:val="7EDEDB47"/>
    <w:rsid w:val="7EF1240E"/>
    <w:rsid w:val="7EF931A7"/>
    <w:rsid w:val="7EFCD6C1"/>
    <w:rsid w:val="7F181BF7"/>
    <w:rsid w:val="7F5D20C4"/>
    <w:rsid w:val="7F5F7E53"/>
    <w:rsid w:val="7F6796C1"/>
    <w:rsid w:val="7F7C0C70"/>
    <w:rsid w:val="7F7F6872"/>
    <w:rsid w:val="7F7FC7C0"/>
    <w:rsid w:val="7F8645EE"/>
    <w:rsid w:val="7FBDE29B"/>
    <w:rsid w:val="7FC4405D"/>
    <w:rsid w:val="7FCDA057"/>
    <w:rsid w:val="7FDA66C5"/>
    <w:rsid w:val="7FDE0874"/>
    <w:rsid w:val="7FDF6CB8"/>
    <w:rsid w:val="7FEF5643"/>
    <w:rsid w:val="7FF0BA1D"/>
    <w:rsid w:val="7FF77A61"/>
    <w:rsid w:val="7FFCEC1C"/>
    <w:rsid w:val="7FFD8958"/>
    <w:rsid w:val="7FFDB304"/>
    <w:rsid w:val="7FFF2CB6"/>
    <w:rsid w:val="7FFF845B"/>
    <w:rsid w:val="7FFFB488"/>
    <w:rsid w:val="84FD4B1F"/>
    <w:rsid w:val="8D6D9A87"/>
    <w:rsid w:val="97FB7A4D"/>
    <w:rsid w:val="9955F98F"/>
    <w:rsid w:val="9ADF2C7B"/>
    <w:rsid w:val="9BCB250B"/>
    <w:rsid w:val="9BEADC79"/>
    <w:rsid w:val="9DFFF54E"/>
    <w:rsid w:val="9EEB00F9"/>
    <w:rsid w:val="A55F1F77"/>
    <w:rsid w:val="AD33524C"/>
    <w:rsid w:val="AD67FAFA"/>
    <w:rsid w:val="AD7E11DE"/>
    <w:rsid w:val="ADBF8C1F"/>
    <w:rsid w:val="AEFAD797"/>
    <w:rsid w:val="AFFAC4DB"/>
    <w:rsid w:val="AFFF8813"/>
    <w:rsid w:val="B3F0D333"/>
    <w:rsid w:val="B3FBC723"/>
    <w:rsid w:val="B3FFAB11"/>
    <w:rsid w:val="B5BB81B2"/>
    <w:rsid w:val="B659215F"/>
    <w:rsid w:val="B69F877A"/>
    <w:rsid w:val="B734A2AD"/>
    <w:rsid w:val="B7CFB64F"/>
    <w:rsid w:val="B8E78EBE"/>
    <w:rsid w:val="B97E1F23"/>
    <w:rsid w:val="BA63B25F"/>
    <w:rsid w:val="BB3698C0"/>
    <w:rsid w:val="BBA355D6"/>
    <w:rsid w:val="BBA6AE46"/>
    <w:rsid w:val="BBFBF711"/>
    <w:rsid w:val="BCFE13D1"/>
    <w:rsid w:val="BDD17C25"/>
    <w:rsid w:val="BEE7BF59"/>
    <w:rsid w:val="BEFB7253"/>
    <w:rsid w:val="BF9DD256"/>
    <w:rsid w:val="BFB7BC8F"/>
    <w:rsid w:val="BFF72B72"/>
    <w:rsid w:val="BFF8F3C0"/>
    <w:rsid w:val="BFFF220C"/>
    <w:rsid w:val="BFFFACFE"/>
    <w:rsid w:val="C5FF7BE6"/>
    <w:rsid w:val="C9B9033A"/>
    <w:rsid w:val="CDAD4FCA"/>
    <w:rsid w:val="CFA561C2"/>
    <w:rsid w:val="CFB772B0"/>
    <w:rsid w:val="D5126E4F"/>
    <w:rsid w:val="D5BD4072"/>
    <w:rsid w:val="D5EEBCC1"/>
    <w:rsid w:val="D8D0F0B6"/>
    <w:rsid w:val="D9FE67E8"/>
    <w:rsid w:val="DAAB197E"/>
    <w:rsid w:val="DB5F3173"/>
    <w:rsid w:val="DB95E8A3"/>
    <w:rsid w:val="DB9FDC82"/>
    <w:rsid w:val="DCABF13E"/>
    <w:rsid w:val="DDFE2E62"/>
    <w:rsid w:val="DE5E39BF"/>
    <w:rsid w:val="DEDDE1A7"/>
    <w:rsid w:val="DEFF8822"/>
    <w:rsid w:val="DEFFB30E"/>
    <w:rsid w:val="DFD7F229"/>
    <w:rsid w:val="DFF72C96"/>
    <w:rsid w:val="DFFD6673"/>
    <w:rsid w:val="E57BE061"/>
    <w:rsid w:val="E6ED2287"/>
    <w:rsid w:val="E9DB1900"/>
    <w:rsid w:val="EADFF964"/>
    <w:rsid w:val="EBB34683"/>
    <w:rsid w:val="EBEB4C5F"/>
    <w:rsid w:val="EC2A4F9C"/>
    <w:rsid w:val="ED79D72D"/>
    <w:rsid w:val="EDBF8215"/>
    <w:rsid w:val="EDDF729D"/>
    <w:rsid w:val="EDFDFDE3"/>
    <w:rsid w:val="EEEF3B7C"/>
    <w:rsid w:val="EF3FC04C"/>
    <w:rsid w:val="EF5AF236"/>
    <w:rsid w:val="EF8F02A8"/>
    <w:rsid w:val="EFE7AF18"/>
    <w:rsid w:val="EFECCFEB"/>
    <w:rsid w:val="F17FD1A9"/>
    <w:rsid w:val="F1F5A26D"/>
    <w:rsid w:val="F1FA4976"/>
    <w:rsid w:val="F2EA1F4D"/>
    <w:rsid w:val="F3ED04D8"/>
    <w:rsid w:val="F3FF205A"/>
    <w:rsid w:val="F3FF3707"/>
    <w:rsid w:val="F5779A60"/>
    <w:rsid w:val="F6A329E3"/>
    <w:rsid w:val="F6B1B6BF"/>
    <w:rsid w:val="F6FDFF10"/>
    <w:rsid w:val="F7777874"/>
    <w:rsid w:val="F77DA02D"/>
    <w:rsid w:val="F77FD2CE"/>
    <w:rsid w:val="F7A64C20"/>
    <w:rsid w:val="F7FDF17F"/>
    <w:rsid w:val="F7FFC431"/>
    <w:rsid w:val="F8FDA2FA"/>
    <w:rsid w:val="F934F7DC"/>
    <w:rsid w:val="F959E6AF"/>
    <w:rsid w:val="F95A8CA8"/>
    <w:rsid w:val="F97FB88A"/>
    <w:rsid w:val="F9DB9131"/>
    <w:rsid w:val="FA23AE85"/>
    <w:rsid w:val="FAFBD53B"/>
    <w:rsid w:val="FBDA7712"/>
    <w:rsid w:val="FBF6CA19"/>
    <w:rsid w:val="FBFF3563"/>
    <w:rsid w:val="FCC7EDE9"/>
    <w:rsid w:val="FCE78694"/>
    <w:rsid w:val="FD57F585"/>
    <w:rsid w:val="FDBA8EC4"/>
    <w:rsid w:val="FDD46102"/>
    <w:rsid w:val="FDD662F5"/>
    <w:rsid w:val="FDE39012"/>
    <w:rsid w:val="FDE79C2B"/>
    <w:rsid w:val="FDFE5F61"/>
    <w:rsid w:val="FDFEDD5E"/>
    <w:rsid w:val="FDFF9AEC"/>
    <w:rsid w:val="FEBED0EA"/>
    <w:rsid w:val="FEDE15AB"/>
    <w:rsid w:val="FEE3A52E"/>
    <w:rsid w:val="FEED2DD3"/>
    <w:rsid w:val="FEFB5851"/>
    <w:rsid w:val="FF5D2E35"/>
    <w:rsid w:val="FF9A5855"/>
    <w:rsid w:val="FFA41AF6"/>
    <w:rsid w:val="FFA62B87"/>
    <w:rsid w:val="FFA9C94E"/>
    <w:rsid w:val="FFADCF6B"/>
    <w:rsid w:val="FFAE07F0"/>
    <w:rsid w:val="FFBFB5AC"/>
    <w:rsid w:val="FFBFE4F8"/>
    <w:rsid w:val="FFDF424C"/>
    <w:rsid w:val="FFDFE1EB"/>
    <w:rsid w:val="FFE60F3F"/>
    <w:rsid w:val="FFE792A5"/>
    <w:rsid w:val="FFEF4E34"/>
    <w:rsid w:val="FFEF92AA"/>
    <w:rsid w:val="FFEFFCAD"/>
    <w:rsid w:val="FFF2EF79"/>
    <w:rsid w:val="FFF8808D"/>
    <w:rsid w:val="FFFBA6A0"/>
    <w:rsid w:val="FFFF6C88"/>
    <w:rsid w:val="FFFF784D"/>
    <w:rsid w:val="FFFF83FB"/>
    <w:rsid w:val="FFFFD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
    <w:name w:val="table of authorities"/>
    <w:basedOn w:val="1"/>
    <w:next w:val="1"/>
    <w:unhideWhenUsed/>
    <w:qFormat/>
    <w:uiPriority w:val="99"/>
    <w:pPr>
      <w:ind w:left="420" w:leftChars="200"/>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rPr>
      <w:rFonts w:eastAsia="宋体" w:cs="宋体"/>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1"/>
    <w:next w:val="1"/>
    <w:qFormat/>
    <w:uiPriority w:val="0"/>
    <w:pPr>
      <w:spacing w:line="600" w:lineRule="exact"/>
      <w:ind w:firstLine="200" w:firstLineChars="200"/>
      <w:contextualSpacing/>
      <w:jc w:val="left"/>
      <w:outlineLvl w:val="0"/>
    </w:pPr>
    <w:rPr>
      <w:rFonts w:ascii="Cambria" w:hAnsi="Cambria" w:eastAsia="黑体"/>
      <w:b/>
      <w:bCs/>
      <w:kern w:val="0"/>
      <w:sz w:val="30"/>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color w:val="000000"/>
      <w:u w:val="none"/>
    </w:rPr>
  </w:style>
  <w:style w:type="character" w:styleId="18">
    <w:name w:val="Emphasis"/>
    <w:basedOn w:val="14"/>
    <w:qFormat/>
    <w:uiPriority w:val="0"/>
    <w:rPr>
      <w:i/>
    </w:rPr>
  </w:style>
  <w:style w:type="character" w:styleId="19">
    <w:name w:val="Hyperlink"/>
    <w:basedOn w:val="14"/>
    <w:qFormat/>
    <w:uiPriority w:val="0"/>
    <w:rPr>
      <w:color w:val="000000"/>
      <w:u w:val="none"/>
    </w:rPr>
  </w:style>
  <w:style w:type="paragraph" w:customStyle="1" w:styleId="20">
    <w:name w:val="样式1"/>
    <w:basedOn w:val="1"/>
    <w:qFormat/>
    <w:uiPriority w:val="0"/>
  </w:style>
  <w:style w:type="paragraph" w:customStyle="1" w:styleId="21">
    <w:name w:val="正文文本首行缩进 21"/>
    <w:basedOn w:val="22"/>
    <w:next w:val="1"/>
    <w:qFormat/>
    <w:uiPriority w:val="0"/>
    <w:pPr>
      <w:ind w:firstLine="420" w:firstLineChars="200"/>
    </w:pPr>
  </w:style>
  <w:style w:type="paragraph" w:customStyle="1" w:styleId="22">
    <w:name w:val="正文文本缩进1"/>
    <w:basedOn w:val="1"/>
    <w:qFormat/>
    <w:uiPriority w:val="0"/>
    <w:pPr>
      <w:spacing w:after="120"/>
      <w:ind w:left="420" w:leftChars="200"/>
    </w:pPr>
    <w:rPr>
      <w:rFonts w:ascii="Times New Roman" w:hAnsi="Times New Roman" w:eastAsia="宋体"/>
    </w:rPr>
  </w:style>
  <w:style w:type="paragraph" w:customStyle="1" w:styleId="23">
    <w:name w:val="Default"/>
    <w:qFormat/>
    <w:uiPriority w:val="0"/>
    <w:pPr>
      <w:widowControl w:val="0"/>
      <w:autoSpaceDE w:val="0"/>
      <w:autoSpaceDN w:val="0"/>
      <w:adjustRightInd w:val="0"/>
    </w:pPr>
    <w:rPr>
      <w:rFonts w:ascii="Times New Roman" w:hAnsi="Times New Roman" w:eastAsia="仿宋_GB2312" w:cs="Times New Roman"/>
      <w:color w:val="000000"/>
      <w:sz w:val="32"/>
      <w:szCs w:val="24"/>
      <w:lang w:val="en-US" w:eastAsia="zh-CN" w:bidi="ar-SA"/>
    </w:rPr>
  </w:style>
  <w:style w:type="paragraph" w:customStyle="1" w:styleId="24">
    <w:name w:val="正文首行缩进 21"/>
    <w:basedOn w:val="25"/>
    <w:next w:val="1"/>
    <w:qFormat/>
    <w:uiPriority w:val="0"/>
    <w:pPr>
      <w:ind w:firstLine="420" w:firstLineChars="200"/>
    </w:pPr>
  </w:style>
  <w:style w:type="paragraph" w:customStyle="1" w:styleId="25">
    <w:name w:val="正文文本缩进2"/>
    <w:basedOn w:val="1"/>
    <w:qFormat/>
    <w:uiPriority w:val="0"/>
    <w:pPr>
      <w:spacing w:after="120"/>
      <w:ind w:left="420" w:leftChars="200"/>
    </w:pPr>
    <w:rPr>
      <w:rFonts w:ascii="Times New Roman" w:hAnsi="Times New Roman" w:eastAsia="宋体"/>
    </w:rPr>
  </w:style>
  <w:style w:type="character" w:customStyle="1" w:styleId="26">
    <w:name w:val="radio-btn"/>
    <w:basedOn w:val="14"/>
    <w:qFormat/>
    <w:uiPriority w:val="0"/>
  </w:style>
  <w:style w:type="character" w:customStyle="1" w:styleId="27">
    <w:name w:val="cur"/>
    <w:basedOn w:val="14"/>
    <w:qFormat/>
    <w:uiPriority w:val="0"/>
    <w:rPr>
      <w:color w:val="FFFFFF"/>
      <w:shd w:val="clear" w:color="auto" w:fill="0C79CC"/>
    </w:rPr>
  </w:style>
  <w:style w:type="character" w:customStyle="1" w:styleId="28">
    <w:name w:val="lable"/>
    <w:basedOn w:val="14"/>
    <w:qFormat/>
    <w:uiPriority w:val="0"/>
    <w:rPr>
      <w:sz w:val="24"/>
      <w:szCs w:val="24"/>
    </w:rPr>
  </w:style>
  <w:style w:type="character" w:customStyle="1" w:styleId="29">
    <w:name w:val="hover34"/>
    <w:basedOn w:val="14"/>
    <w:qFormat/>
    <w:uiPriority w:val="0"/>
  </w:style>
  <w:style w:type="character" w:customStyle="1" w:styleId="30">
    <w:name w:val="NormalCharacter"/>
    <w:semiHidden/>
    <w:qFormat/>
    <w:uiPriority w:val="0"/>
    <w:rPr>
      <w:rFonts w:ascii="Calibri" w:hAnsi="Calibri" w:eastAsia="仿宋_GB2312" w:cs="Times New Roman"/>
      <w:kern w:val="2"/>
      <w:sz w:val="32"/>
      <w:szCs w:val="24"/>
      <w:lang w:val="en-US" w:eastAsia="zh-CN" w:bidi="ar-SA"/>
    </w:rPr>
  </w:style>
  <w:style w:type="paragraph" w:customStyle="1" w:styleId="31">
    <w:name w:val="Body Text Indent1"/>
    <w:basedOn w:val="1"/>
    <w:qFormat/>
    <w:uiPriority w:val="0"/>
    <w:pPr>
      <w:spacing w:after="120"/>
      <w:ind w:left="420" w:leftChars="200"/>
    </w:pPr>
    <w:rPr>
      <w:rFonts w:ascii="Times New Roman" w:hAnsi="Times New Roman" w:eastAsia="宋体"/>
    </w:rPr>
  </w:style>
  <w:style w:type="paragraph" w:customStyle="1" w:styleId="32">
    <w:name w:val="UserStyle_2"/>
    <w:basedOn w:val="33"/>
    <w:next w:val="1"/>
    <w:qFormat/>
    <w:uiPriority w:val="0"/>
    <w:pPr>
      <w:ind w:firstLine="420"/>
    </w:pPr>
  </w:style>
  <w:style w:type="paragraph" w:customStyle="1" w:styleId="33">
    <w:name w:val="UserStyle_1"/>
    <w:basedOn w:val="1"/>
    <w:qFormat/>
    <w:uiPriority w:val="0"/>
    <w:pPr>
      <w:spacing w:after="120"/>
      <w:ind w:left="420" w:leftChars="200"/>
    </w:pPr>
    <w:rPr>
      <w:rFonts w:ascii="Times New Roman" w:hAnsi="Times New Roman" w:eastAsia="宋体"/>
    </w:rPr>
  </w:style>
  <w:style w:type="paragraph" w:customStyle="1" w:styleId="34">
    <w:name w:val="Body Text First Indent 21"/>
    <w:basedOn w:val="31"/>
    <w:next w:val="1"/>
    <w:qFormat/>
    <w:uiPriority w:val="0"/>
    <w:pPr>
      <w:ind w:firstLine="420" w:firstLineChars="200"/>
    </w:pPr>
  </w:style>
  <w:style w:type="paragraph" w:customStyle="1" w:styleId="35">
    <w:name w:val="p0"/>
    <w:qFormat/>
    <w:uiPriority w:val="99"/>
    <w:pPr>
      <w:jc w:val="both"/>
    </w:pPr>
    <w:rPr>
      <w:rFonts w:ascii="Times New Roman" w:hAnsi="Times New Roman" w:eastAsia="宋体" w:cs="Times New Roman"/>
      <w:sz w:val="32"/>
      <w:szCs w:val="32"/>
      <w:lang w:val="en-US" w:eastAsia="zh-CN" w:bidi="ar-SA"/>
    </w:rPr>
  </w:style>
  <w:style w:type="character" w:customStyle="1" w:styleId="36">
    <w:name w:val="font121"/>
    <w:basedOn w:val="14"/>
    <w:qFormat/>
    <w:uiPriority w:val="0"/>
    <w:rPr>
      <w:rFonts w:ascii="黑体" w:hAnsi="宋体" w:eastAsia="黑体" w:cs="黑体"/>
      <w:b/>
      <w:bCs/>
      <w:color w:val="000000"/>
      <w:sz w:val="28"/>
      <w:szCs w:val="28"/>
      <w:u w:val="none"/>
    </w:rPr>
  </w:style>
  <w:style w:type="character" w:customStyle="1" w:styleId="37">
    <w:name w:val="font11"/>
    <w:basedOn w:val="14"/>
    <w:qFormat/>
    <w:uiPriority w:val="0"/>
    <w:rPr>
      <w:rFonts w:hint="default" w:ascii="Times New Roman" w:hAnsi="Times New Roman" w:cs="Times New Roman"/>
      <w:b/>
      <w:bCs/>
      <w:color w:val="000000"/>
      <w:sz w:val="28"/>
      <w:szCs w:val="28"/>
      <w:u w:val="none"/>
    </w:rPr>
  </w:style>
  <w:style w:type="character" w:customStyle="1" w:styleId="38">
    <w:name w:val="font131"/>
    <w:basedOn w:val="14"/>
    <w:qFormat/>
    <w:uiPriority w:val="0"/>
    <w:rPr>
      <w:rFonts w:hint="default" w:ascii="Times New Roman" w:hAnsi="Times New Roman" w:cs="Times New Roman"/>
      <w:b/>
      <w:bCs/>
      <w:color w:val="000000"/>
      <w:sz w:val="28"/>
      <w:szCs w:val="28"/>
      <w:u w:val="none"/>
      <w:vertAlign w:val="subscript"/>
    </w:rPr>
  </w:style>
  <w:style w:type="character" w:customStyle="1" w:styleId="39">
    <w:name w:val="font141"/>
    <w:basedOn w:val="14"/>
    <w:qFormat/>
    <w:uiPriority w:val="0"/>
    <w:rPr>
      <w:rFonts w:hint="default" w:ascii="Times New Roman" w:hAnsi="Times New Roman" w:cs="Times New Roman"/>
      <w:b/>
      <w:bCs/>
      <w:color w:val="000000"/>
      <w:sz w:val="28"/>
      <w:szCs w:val="28"/>
      <w:u w:val="none"/>
      <w:vertAlign w:val="subscript"/>
    </w:rPr>
  </w:style>
  <w:style w:type="character" w:customStyle="1" w:styleId="40">
    <w:name w:val="font31"/>
    <w:basedOn w:val="14"/>
    <w:qFormat/>
    <w:uiPriority w:val="0"/>
    <w:rPr>
      <w:rFonts w:hint="eastAsia" w:ascii="宋体" w:hAnsi="宋体" w:eastAsia="宋体" w:cs="宋体"/>
      <w:b/>
      <w:bCs/>
      <w:color w:val="000000"/>
      <w:sz w:val="22"/>
      <w:szCs w:val="22"/>
      <w:u w:val="none"/>
    </w:rPr>
  </w:style>
  <w:style w:type="character" w:customStyle="1" w:styleId="41">
    <w:name w:val="font71"/>
    <w:basedOn w:val="14"/>
    <w:qFormat/>
    <w:uiPriority w:val="0"/>
    <w:rPr>
      <w:rFonts w:hint="default" w:ascii="Times New Roman" w:hAnsi="Times New Roman" w:cs="Times New Roman"/>
      <w:b/>
      <w:bCs/>
      <w:color w:val="000000"/>
      <w:sz w:val="22"/>
      <w:szCs w:val="22"/>
      <w:u w:val="none"/>
    </w:rPr>
  </w:style>
  <w:style w:type="character" w:customStyle="1" w:styleId="42">
    <w:name w:val="font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8466</Words>
  <Characters>8818</Characters>
  <Lines>58</Lines>
  <Paragraphs>16</Paragraphs>
  <TotalTime>31</TotalTime>
  <ScaleCrop>false</ScaleCrop>
  <LinksUpToDate>false</LinksUpToDate>
  <CharactersWithSpaces>10596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2022-11-21T16:50:00Z</dcterms:created>
  <dc:creator>Administrator</dc:creator>
  <cp:lastModifiedBy></cp:lastModifiedBy>
  <cp:lastPrinted>2023-06-21T07:01:00Z</cp:lastPrinted>
  <dcterms:modified xsi:type="dcterms:W3CDTF">2023-12-04T08:19:33Z</dcterms:modified>
  <dc:title>永济市人民政府办公室</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925F8E07C67B433F86C40FE9EF28DE1C_13</vt:lpwstr>
  </property>
</Properties>
</file>