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92" w:rsidRDefault="009B2CFB">
      <w:pPr>
        <w:widowControl w:val="0"/>
        <w:adjustRightInd/>
        <w:snapToGrid/>
        <w:spacing w:after="0"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bCs/>
          <w:sz w:val="44"/>
          <w:szCs w:val="44"/>
        </w:rPr>
        <w:t>永济市人民政府</w:t>
      </w:r>
      <w:r>
        <w:rPr>
          <w:rFonts w:ascii="方正小标宋简体" w:eastAsia="方正小标宋简体" w:hAnsi="方正小标宋简体" w:cs="方正小标宋简体" w:hint="eastAsia"/>
          <w:bCs/>
          <w:sz w:val="44"/>
          <w:szCs w:val="44"/>
        </w:rPr>
        <w:t xml:space="preserve">                                </w:t>
      </w:r>
      <w:r>
        <w:rPr>
          <w:rFonts w:ascii="方正小标宋简体" w:eastAsia="方正小标宋简体" w:hAnsi="方正小标宋简体" w:cs="方正小标宋简体" w:hint="eastAsia"/>
          <w:bCs/>
          <w:sz w:val="44"/>
          <w:szCs w:val="44"/>
        </w:rPr>
        <w:t>关于</w:t>
      </w:r>
      <w:r>
        <w:rPr>
          <w:rFonts w:ascii="方正小标宋简体" w:eastAsia="方正小标宋简体" w:hAnsi="方正小标宋简体" w:cs="方正小标宋简体" w:hint="eastAsia"/>
          <w:bCs/>
          <w:sz w:val="44"/>
          <w:szCs w:val="44"/>
        </w:rPr>
        <w:t>202</w:t>
      </w:r>
      <w:r>
        <w:rPr>
          <w:rFonts w:ascii="方正小标宋简体" w:eastAsia="方正小标宋简体" w:hAnsi="方正小标宋简体" w:cs="方正小标宋简体" w:hint="eastAsia"/>
          <w:bCs/>
          <w:sz w:val="44"/>
          <w:szCs w:val="44"/>
        </w:rPr>
        <w:t>3</w:t>
      </w:r>
      <w:r>
        <w:rPr>
          <w:rFonts w:ascii="方正小标宋简体" w:eastAsia="方正小标宋简体" w:hAnsi="方正小标宋简体" w:cs="方正小标宋简体" w:hint="eastAsia"/>
          <w:bCs/>
          <w:sz w:val="44"/>
          <w:szCs w:val="44"/>
        </w:rPr>
        <w:t>年</w:t>
      </w:r>
      <w:r>
        <w:rPr>
          <w:rFonts w:ascii="方正小标宋简体" w:eastAsia="方正小标宋简体" w:hAnsi="方正小标宋简体" w:cs="方正小标宋简体" w:hint="eastAsia"/>
          <w:bCs/>
          <w:sz w:val="44"/>
          <w:szCs w:val="44"/>
        </w:rPr>
        <w:t>财政</w:t>
      </w:r>
      <w:r>
        <w:rPr>
          <w:rFonts w:ascii="方正小标宋简体" w:eastAsia="方正小标宋简体" w:hAnsi="方正小标宋简体" w:cs="方正小标宋简体" w:hint="eastAsia"/>
          <w:sz w:val="44"/>
          <w:szCs w:val="44"/>
        </w:rPr>
        <w:t>预算调整方案（草案）</w:t>
      </w:r>
      <w:r>
        <w:rPr>
          <w:rFonts w:ascii="方正小标宋简体" w:eastAsia="方正小标宋简体" w:hAnsi="方正小标宋简体" w:cs="方正小标宋简体" w:hint="eastAsia"/>
          <w:sz w:val="44"/>
          <w:szCs w:val="44"/>
        </w:rPr>
        <w:t>的</w:t>
      </w:r>
    </w:p>
    <w:p w:rsidR="00E35992" w:rsidRDefault="009B2CFB">
      <w:pPr>
        <w:widowControl w:val="0"/>
        <w:adjustRightInd/>
        <w:snapToGrid/>
        <w:spacing w:after="0"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44"/>
          <w:szCs w:val="44"/>
        </w:rPr>
        <w:t>议</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案</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说</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明</w:t>
      </w:r>
    </w:p>
    <w:p w:rsidR="00E35992" w:rsidRDefault="00E35992">
      <w:pPr>
        <w:widowControl w:val="0"/>
        <w:adjustRightInd/>
        <w:snapToGrid/>
        <w:spacing w:line="620" w:lineRule="exact"/>
        <w:jc w:val="center"/>
        <w:rPr>
          <w:rFonts w:ascii="楷体_GB2312" w:eastAsia="楷体_GB2312" w:hAnsi="楷体_GB2312" w:cs="楷体_GB2312"/>
          <w:spacing w:val="-17"/>
          <w:sz w:val="32"/>
          <w:szCs w:val="32"/>
        </w:rPr>
      </w:pPr>
    </w:p>
    <w:p w:rsidR="00E35992" w:rsidRDefault="009B2CFB">
      <w:pPr>
        <w:widowControl w:val="0"/>
        <w:adjustRightInd/>
        <w:snapToGrid/>
        <w:spacing w:line="620" w:lineRule="exact"/>
        <w:jc w:val="center"/>
        <w:rPr>
          <w:rFonts w:ascii="楷体_GB2312" w:eastAsia="楷体_GB2312" w:hAnsi="楷体_GB2312" w:cs="楷体_GB2312"/>
          <w:spacing w:val="-17"/>
          <w:sz w:val="32"/>
          <w:szCs w:val="32"/>
        </w:rPr>
      </w:pPr>
      <w:r>
        <w:rPr>
          <w:rFonts w:ascii="楷体_GB2312" w:eastAsia="楷体_GB2312" w:hAnsi="楷体_GB2312" w:cs="楷体_GB2312" w:hint="eastAsia"/>
          <w:spacing w:val="-17"/>
          <w:sz w:val="32"/>
          <w:szCs w:val="32"/>
        </w:rPr>
        <w:t>——</w:t>
      </w:r>
      <w:r>
        <w:rPr>
          <w:rFonts w:ascii="楷体_GB2312" w:eastAsia="楷体_GB2312" w:hAnsi="楷体_GB2312" w:cs="楷体_GB2312" w:hint="eastAsia"/>
          <w:spacing w:val="-17"/>
          <w:sz w:val="32"/>
          <w:szCs w:val="32"/>
        </w:rPr>
        <w:t>202</w:t>
      </w:r>
      <w:r>
        <w:rPr>
          <w:rFonts w:ascii="楷体_GB2312" w:eastAsia="楷体_GB2312" w:hAnsi="楷体_GB2312" w:cs="楷体_GB2312" w:hint="eastAsia"/>
          <w:spacing w:val="-17"/>
          <w:sz w:val="32"/>
          <w:szCs w:val="32"/>
        </w:rPr>
        <w:t>3</w:t>
      </w:r>
      <w:r>
        <w:rPr>
          <w:rFonts w:ascii="楷体_GB2312" w:eastAsia="楷体_GB2312" w:hAnsi="楷体_GB2312" w:cs="楷体_GB2312" w:hint="eastAsia"/>
          <w:spacing w:val="-17"/>
          <w:sz w:val="32"/>
          <w:szCs w:val="32"/>
        </w:rPr>
        <w:t>年</w:t>
      </w:r>
      <w:r>
        <w:rPr>
          <w:rFonts w:ascii="楷体_GB2312" w:eastAsia="楷体_GB2312" w:hAnsi="楷体_GB2312" w:cs="楷体_GB2312" w:hint="eastAsia"/>
          <w:spacing w:val="-17"/>
          <w:sz w:val="32"/>
          <w:szCs w:val="32"/>
        </w:rPr>
        <w:t>11</w:t>
      </w:r>
      <w:r>
        <w:rPr>
          <w:rFonts w:ascii="楷体_GB2312" w:eastAsia="楷体_GB2312" w:hAnsi="楷体_GB2312" w:cs="楷体_GB2312" w:hint="eastAsia"/>
          <w:spacing w:val="-17"/>
          <w:sz w:val="32"/>
          <w:szCs w:val="32"/>
        </w:rPr>
        <w:t>月</w:t>
      </w:r>
      <w:r>
        <w:rPr>
          <w:rFonts w:ascii="楷体_GB2312" w:eastAsia="楷体_GB2312" w:hAnsi="楷体_GB2312" w:cs="楷体_GB2312" w:hint="eastAsia"/>
          <w:spacing w:val="-17"/>
          <w:sz w:val="32"/>
          <w:szCs w:val="32"/>
        </w:rPr>
        <w:t>28</w:t>
      </w:r>
      <w:r>
        <w:rPr>
          <w:rFonts w:ascii="楷体_GB2312" w:eastAsia="楷体_GB2312" w:hAnsi="楷体_GB2312" w:cs="楷体_GB2312" w:hint="eastAsia"/>
          <w:spacing w:val="-17"/>
          <w:sz w:val="32"/>
          <w:szCs w:val="32"/>
        </w:rPr>
        <w:t>日在永济市第</w:t>
      </w:r>
      <w:r>
        <w:rPr>
          <w:rFonts w:ascii="楷体_GB2312" w:eastAsia="楷体_GB2312" w:hAnsi="楷体_GB2312" w:cs="楷体_GB2312" w:hint="eastAsia"/>
          <w:spacing w:val="-17"/>
          <w:sz w:val="32"/>
          <w:szCs w:val="32"/>
        </w:rPr>
        <w:t>七</w:t>
      </w:r>
      <w:r>
        <w:rPr>
          <w:rFonts w:ascii="楷体_GB2312" w:eastAsia="楷体_GB2312" w:hAnsi="楷体_GB2312" w:cs="楷体_GB2312" w:hint="eastAsia"/>
          <w:spacing w:val="-17"/>
          <w:sz w:val="32"/>
          <w:szCs w:val="32"/>
        </w:rPr>
        <w:t>届人大常委会第</w:t>
      </w:r>
      <w:r>
        <w:rPr>
          <w:rFonts w:ascii="楷体_GB2312" w:eastAsia="楷体_GB2312" w:hAnsi="楷体_GB2312" w:cs="楷体_GB2312" w:hint="eastAsia"/>
          <w:spacing w:val="-17"/>
          <w:sz w:val="32"/>
          <w:szCs w:val="32"/>
        </w:rPr>
        <w:t>二十六</w:t>
      </w:r>
      <w:r>
        <w:rPr>
          <w:rFonts w:ascii="楷体_GB2312" w:eastAsia="楷体_GB2312" w:hAnsi="楷体_GB2312" w:cs="楷体_GB2312" w:hint="eastAsia"/>
          <w:spacing w:val="-17"/>
          <w:sz w:val="32"/>
          <w:szCs w:val="32"/>
        </w:rPr>
        <w:t>次会议上</w:t>
      </w:r>
    </w:p>
    <w:p w:rsidR="00E35992" w:rsidRDefault="009B2CFB">
      <w:pPr>
        <w:pStyle w:val="2"/>
        <w:widowControl w:val="0"/>
        <w:adjustRightInd/>
        <w:snapToGrid/>
        <w:spacing w:line="620" w:lineRule="exact"/>
        <w:ind w:firstLineChars="0" w:firstLine="0"/>
        <w:jc w:val="center"/>
        <w:rPr>
          <w:rFonts w:ascii="楷体_GB2312" w:eastAsia="楷体_GB2312" w:hAnsi="黑体"/>
          <w:bCs/>
          <w:sz w:val="32"/>
          <w:szCs w:val="32"/>
        </w:rPr>
      </w:pPr>
      <w:r>
        <w:rPr>
          <w:rFonts w:ascii="楷体_GB2312" w:eastAsia="楷体_GB2312" w:hAnsi="黑体" w:hint="eastAsia"/>
          <w:bCs/>
          <w:sz w:val="32"/>
          <w:szCs w:val="32"/>
        </w:rPr>
        <w:t>市财政局局长</w:t>
      </w:r>
      <w:r>
        <w:rPr>
          <w:rFonts w:ascii="楷体_GB2312" w:eastAsia="楷体_GB2312" w:hAnsi="黑体" w:hint="eastAsia"/>
          <w:bCs/>
          <w:sz w:val="32"/>
          <w:szCs w:val="32"/>
        </w:rPr>
        <w:t xml:space="preserve">  </w:t>
      </w:r>
      <w:r>
        <w:rPr>
          <w:rFonts w:ascii="楷体_GB2312" w:eastAsia="楷体_GB2312" w:hAnsi="黑体" w:hint="eastAsia"/>
          <w:bCs/>
          <w:sz w:val="32"/>
          <w:szCs w:val="32"/>
        </w:rPr>
        <w:t>李兴园</w:t>
      </w:r>
    </w:p>
    <w:p w:rsidR="00E35992" w:rsidRDefault="00E35992">
      <w:pPr>
        <w:pStyle w:val="2"/>
        <w:widowControl w:val="0"/>
        <w:adjustRightInd/>
        <w:snapToGrid/>
        <w:spacing w:after="0" w:line="620" w:lineRule="exact"/>
        <w:ind w:firstLineChars="0" w:firstLine="0"/>
        <w:rPr>
          <w:rFonts w:ascii="仿宋_GB2312" w:eastAsia="仿宋_GB2312" w:hAnsi="仿宋_GB2312" w:cs="仿宋_GB2312"/>
          <w:sz w:val="32"/>
          <w:szCs w:val="32"/>
        </w:rPr>
      </w:pPr>
    </w:p>
    <w:p w:rsidR="00E35992" w:rsidRDefault="009B2CFB">
      <w:pPr>
        <w:pStyle w:val="2"/>
        <w:widowControl w:val="0"/>
        <w:adjustRightInd/>
        <w:snapToGrid/>
        <w:spacing w:after="0" w:line="62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sz w:val="32"/>
          <w:szCs w:val="32"/>
        </w:rPr>
        <w:t>主任、副主任、各位委员：</w:t>
      </w:r>
    </w:p>
    <w:p w:rsidR="00E35992" w:rsidRDefault="009B2CFB">
      <w:pPr>
        <w:pStyle w:val="2"/>
        <w:widowControl w:val="0"/>
        <w:adjustRightInd/>
        <w:snapToGrid/>
        <w:spacing w:after="0" w:line="620" w:lineRule="exact"/>
        <w:ind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bCs/>
          <w:sz w:val="32"/>
          <w:szCs w:val="32"/>
        </w:rPr>
        <w:t>我受市人民政府委托，向</w:t>
      </w:r>
      <w:r>
        <w:rPr>
          <w:rFonts w:ascii="仿宋_GB2312" w:eastAsia="仿宋_GB2312" w:hAnsi="仿宋_GB2312" w:cs="仿宋_GB2312" w:hint="eastAsia"/>
          <w:bCs/>
          <w:sz w:val="32"/>
          <w:szCs w:val="32"/>
        </w:rPr>
        <w:t>市人大常委会</w:t>
      </w:r>
      <w:r>
        <w:rPr>
          <w:rFonts w:ascii="仿宋_GB2312" w:eastAsia="仿宋_GB2312" w:hAnsi="仿宋_GB2312" w:cs="仿宋_GB2312" w:hint="eastAsia"/>
          <w:bCs/>
          <w:sz w:val="32"/>
          <w:szCs w:val="32"/>
        </w:rPr>
        <w:t>作</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年财政预算调整方案（草案）的议案说明，请予审议。</w:t>
      </w:r>
    </w:p>
    <w:p w:rsidR="00E35992" w:rsidRDefault="009B2CFB">
      <w:pPr>
        <w:pStyle w:val="1"/>
        <w:spacing w:line="580" w:lineRule="exact"/>
        <w:ind w:firstLineChars="0" w:firstLine="0"/>
        <w:rPr>
          <w:rFonts w:ascii="黑体" w:eastAsia="黑体" w:hAnsi="黑体"/>
          <w:bCs/>
          <w:color w:val="000000"/>
          <w:sz w:val="32"/>
          <w:szCs w:val="32"/>
        </w:rPr>
      </w:pPr>
      <w:r>
        <w:rPr>
          <w:rFonts w:ascii="黑体" w:eastAsia="黑体" w:hAnsi="黑体" w:hint="eastAsia"/>
          <w:bCs/>
          <w:color w:val="000000"/>
          <w:sz w:val="32"/>
          <w:szCs w:val="32"/>
        </w:rPr>
        <w:t xml:space="preserve">    </w:t>
      </w:r>
      <w:r>
        <w:rPr>
          <w:rFonts w:ascii="黑体" w:eastAsia="黑体" w:hAnsi="黑体" w:hint="eastAsia"/>
          <w:bCs/>
          <w:color w:val="000000"/>
          <w:sz w:val="32"/>
          <w:szCs w:val="32"/>
        </w:rPr>
        <w:t>一、预算调整的原因</w:t>
      </w:r>
    </w:p>
    <w:p w:rsidR="00E35992" w:rsidRDefault="009B2CFB">
      <w:pPr>
        <w:pStyle w:val="11"/>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sz w:val="32"/>
          <w:szCs w:val="32"/>
        </w:rPr>
        <w:t>在市委的正确领导、市人大的监督支持下，财政工作紧紧围绕全市经济发展目标，强化征管抓收入，积极争取上级资金，及时督促预算支出执行进度，保持了经济平稳运行。</w:t>
      </w:r>
      <w:r>
        <w:rPr>
          <w:rFonts w:ascii="仿宋_GB2312" w:eastAsia="仿宋_GB2312" w:hAnsi="仿宋_GB2312" w:cs="仿宋_GB2312" w:hint="eastAsia"/>
          <w:bCs/>
          <w:color w:val="000000"/>
          <w:sz w:val="32"/>
          <w:szCs w:val="32"/>
        </w:rPr>
        <w:t>今年以来，我市财政收入有所增长，上级增加了新的财力，</w:t>
      </w:r>
      <w:r>
        <w:rPr>
          <w:rFonts w:ascii="仿宋_GB2312" w:eastAsia="仿宋_GB2312" w:hAnsi="仿宋_GB2312" w:cs="仿宋_GB2312" w:hint="eastAsia"/>
          <w:color w:val="000000"/>
          <w:sz w:val="32"/>
          <w:szCs w:val="32"/>
        </w:rPr>
        <w:t>执行中机关事业养老保险缺口、退休津补贴及在职行政事业人员考核奖、疫情防控等刚性支出需求增加。</w:t>
      </w:r>
      <w:r>
        <w:rPr>
          <w:rFonts w:ascii="仿宋_GB2312" w:eastAsia="仿宋_GB2312" w:hAnsi="仿宋_GB2312" w:cs="仿宋_GB2312" w:hint="eastAsia"/>
          <w:sz w:val="32"/>
          <w:szCs w:val="32"/>
        </w:rPr>
        <w:t>为此，需对部分支出预算做必要的调整。</w:t>
      </w:r>
    </w:p>
    <w:p w:rsidR="00E35992" w:rsidRDefault="009B2CFB">
      <w:pPr>
        <w:pStyle w:val="11"/>
        <w:spacing w:line="580" w:lineRule="exact"/>
        <w:ind w:firstLine="640"/>
        <w:rPr>
          <w:rFonts w:ascii="黑体" w:eastAsia="黑体" w:hAnsi="黑体"/>
          <w:bCs/>
          <w:sz w:val="32"/>
          <w:szCs w:val="32"/>
        </w:rPr>
      </w:pPr>
      <w:r>
        <w:rPr>
          <w:rFonts w:ascii="黑体" w:eastAsia="黑体" w:hAnsi="黑体" w:hint="eastAsia"/>
          <w:bCs/>
          <w:sz w:val="32"/>
          <w:szCs w:val="32"/>
        </w:rPr>
        <w:t>二、预算调整的内容</w:t>
      </w:r>
    </w:p>
    <w:p w:rsidR="00E35992" w:rsidRDefault="009B2CFB">
      <w:pPr>
        <w:pStyle w:val="11"/>
        <w:spacing w:line="580" w:lineRule="exact"/>
        <w:ind w:firstLine="640"/>
        <w:rPr>
          <w:rFonts w:ascii="楷体" w:eastAsia="楷体" w:hAnsi="楷体"/>
          <w:bCs/>
          <w:sz w:val="32"/>
          <w:szCs w:val="32"/>
        </w:rPr>
      </w:pPr>
      <w:r>
        <w:rPr>
          <w:rFonts w:ascii="楷体" w:eastAsia="楷体" w:hAnsi="楷体" w:hint="eastAsia"/>
          <w:bCs/>
          <w:sz w:val="32"/>
          <w:szCs w:val="32"/>
        </w:rPr>
        <w:t>（一）</w:t>
      </w:r>
      <w:r>
        <w:rPr>
          <w:rFonts w:ascii="楷体" w:eastAsia="楷体" w:hAnsi="楷体" w:cs="楷体_GB2312" w:hint="eastAsia"/>
          <w:bCs/>
          <w:sz w:val="32"/>
          <w:szCs w:val="32"/>
        </w:rPr>
        <w:t>一般公共预算调整意见</w:t>
      </w:r>
    </w:p>
    <w:p w:rsidR="00E35992" w:rsidRDefault="009B2CFB" w:rsidP="003345DB">
      <w:pPr>
        <w:pStyle w:val="11"/>
        <w:numPr>
          <w:ilvl w:val="0"/>
          <w:numId w:val="1"/>
        </w:numPr>
        <w:spacing w:line="58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一般公共预算收入调整情况</w:t>
      </w:r>
    </w:p>
    <w:p w:rsidR="00E35992" w:rsidRDefault="009B2CFB">
      <w:pPr>
        <w:widowControl w:val="0"/>
        <w:spacing w:after="0" w:line="580" w:lineRule="exact"/>
        <w:ind w:firstLineChars="200" w:firstLine="664"/>
        <w:jc w:val="both"/>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一般公共预算收入</w:t>
      </w:r>
      <w:r>
        <w:rPr>
          <w:rFonts w:ascii="仿宋_GB2312" w:eastAsia="仿宋_GB2312" w:hAnsi="仿宋_GB2312" w:cs="仿宋_GB2312" w:hint="eastAsia"/>
          <w:spacing w:val="6"/>
          <w:sz w:val="32"/>
          <w:szCs w:val="32"/>
        </w:rPr>
        <w:t>1-10</w:t>
      </w:r>
      <w:r>
        <w:rPr>
          <w:rFonts w:ascii="仿宋_GB2312" w:eastAsia="仿宋_GB2312" w:hAnsi="仿宋_GB2312" w:cs="仿宋_GB2312" w:hint="eastAsia"/>
          <w:spacing w:val="6"/>
          <w:sz w:val="32"/>
          <w:szCs w:val="32"/>
        </w:rPr>
        <w:t>月累计完成</w:t>
      </w:r>
      <w:r>
        <w:rPr>
          <w:rFonts w:ascii="仿宋_GB2312" w:eastAsia="仿宋_GB2312" w:hAnsi="仿宋_GB2312" w:cs="仿宋_GB2312" w:hint="eastAsia"/>
          <w:spacing w:val="6"/>
          <w:sz w:val="32"/>
          <w:szCs w:val="32"/>
        </w:rPr>
        <w:t>45645</w:t>
      </w:r>
      <w:r>
        <w:rPr>
          <w:rFonts w:ascii="仿宋_GB2312" w:eastAsia="仿宋_GB2312" w:hAnsi="仿宋_GB2312" w:cs="仿宋_GB2312" w:hint="eastAsia"/>
          <w:spacing w:val="6"/>
          <w:sz w:val="32"/>
          <w:szCs w:val="32"/>
        </w:rPr>
        <w:t>万元，占调整预算</w:t>
      </w:r>
      <w:r>
        <w:rPr>
          <w:rFonts w:ascii="仿宋_GB2312" w:eastAsia="仿宋_GB2312" w:hAnsi="仿宋_GB2312" w:cs="仿宋_GB2312" w:hint="eastAsia"/>
          <w:spacing w:val="6"/>
          <w:sz w:val="32"/>
          <w:szCs w:val="32"/>
        </w:rPr>
        <w:t>50192</w:t>
      </w:r>
      <w:r>
        <w:rPr>
          <w:rFonts w:ascii="仿宋_GB2312" w:eastAsia="仿宋_GB2312" w:hAnsi="仿宋_GB2312" w:cs="仿宋_GB2312" w:hint="eastAsia"/>
          <w:spacing w:val="6"/>
          <w:sz w:val="32"/>
          <w:szCs w:val="32"/>
        </w:rPr>
        <w:t>万元的</w:t>
      </w:r>
      <w:r>
        <w:rPr>
          <w:rFonts w:ascii="仿宋_GB2312" w:eastAsia="仿宋_GB2312" w:hAnsi="仿宋_GB2312" w:cs="仿宋_GB2312" w:hint="eastAsia"/>
          <w:spacing w:val="6"/>
          <w:sz w:val="32"/>
          <w:szCs w:val="32"/>
        </w:rPr>
        <w:t>90.9%</w:t>
      </w:r>
      <w:r>
        <w:rPr>
          <w:rFonts w:ascii="仿宋_GB2312" w:eastAsia="仿宋_GB2312" w:hAnsi="仿宋_GB2312" w:cs="仿宋_GB2312" w:hint="eastAsia"/>
          <w:spacing w:val="6"/>
          <w:sz w:val="32"/>
          <w:szCs w:val="32"/>
        </w:rPr>
        <w:t>，比上年同期增长</w:t>
      </w:r>
      <w:r>
        <w:rPr>
          <w:rFonts w:ascii="仿宋_GB2312" w:eastAsia="仿宋_GB2312" w:hAnsi="仿宋_GB2312" w:cs="仿宋_GB2312" w:hint="eastAsia"/>
          <w:spacing w:val="6"/>
          <w:sz w:val="32"/>
          <w:szCs w:val="32"/>
        </w:rPr>
        <w:t>38.9%</w:t>
      </w:r>
      <w:r>
        <w:rPr>
          <w:rFonts w:ascii="仿宋_GB2312" w:eastAsia="仿宋_GB2312" w:hAnsi="仿宋_GB2312" w:cs="仿宋_GB2312" w:hint="eastAsia"/>
          <w:spacing w:val="6"/>
          <w:sz w:val="32"/>
          <w:szCs w:val="32"/>
        </w:rPr>
        <w:t>，预计全年实现收入</w:t>
      </w:r>
      <w:r>
        <w:rPr>
          <w:rFonts w:ascii="仿宋_GB2312" w:eastAsia="仿宋_GB2312" w:hAnsi="仿宋_GB2312" w:cs="仿宋_GB2312" w:hint="eastAsia"/>
          <w:spacing w:val="6"/>
          <w:sz w:val="32"/>
          <w:szCs w:val="32"/>
        </w:rPr>
        <w:t>50500</w:t>
      </w:r>
      <w:r>
        <w:rPr>
          <w:rFonts w:ascii="仿宋_GB2312" w:eastAsia="仿宋_GB2312" w:hAnsi="仿宋_GB2312" w:cs="仿宋_GB2312" w:hint="eastAsia"/>
          <w:spacing w:val="6"/>
          <w:sz w:val="32"/>
          <w:szCs w:val="32"/>
        </w:rPr>
        <w:t>万元，可完成调整预算收入，年终一般公共预算收入不再做调整。</w:t>
      </w:r>
    </w:p>
    <w:p w:rsidR="00E35992" w:rsidRDefault="009B2CFB" w:rsidP="003345DB">
      <w:pPr>
        <w:pStyle w:val="11"/>
        <w:numPr>
          <w:ilvl w:val="0"/>
          <w:numId w:val="1"/>
        </w:numPr>
        <w:spacing w:line="58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财力变化情况</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）财</w:t>
      </w:r>
      <w:r>
        <w:rPr>
          <w:rFonts w:ascii="仿宋_GB2312" w:eastAsia="仿宋_GB2312" w:hAnsi="仿宋_GB2312" w:cs="仿宋_GB2312" w:hint="eastAsia"/>
          <w:color w:val="000000"/>
          <w:sz w:val="32"/>
          <w:szCs w:val="32"/>
        </w:rPr>
        <w:t>力增加</w:t>
      </w:r>
      <w:r>
        <w:rPr>
          <w:rFonts w:ascii="仿宋_GB2312" w:eastAsia="仿宋_GB2312" w:hAnsi="仿宋_GB2312" w:cs="仿宋_GB2312" w:hint="eastAsia"/>
          <w:sz w:val="32"/>
          <w:szCs w:val="32"/>
        </w:rPr>
        <w:t>30552</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元</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t xml:space="preserve"> 4</w:t>
      </w:r>
      <w:r>
        <w:rPr>
          <w:rFonts w:ascii="仿宋_GB2312" w:eastAsia="仿宋_GB2312" w:hAnsi="仿宋_GB2312" w:cs="仿宋_GB2312" w:hint="eastAsia"/>
          <w:color w:val="000000"/>
          <w:sz w:val="32"/>
          <w:szCs w:val="32"/>
        </w:rPr>
        <w:t>月份上报调整收入预算增加财力</w:t>
      </w:r>
      <w:r>
        <w:rPr>
          <w:rFonts w:ascii="仿宋_GB2312" w:eastAsia="仿宋_GB2312" w:hAnsi="仿宋_GB2312" w:cs="仿宋_GB2312" w:hint="eastAsia"/>
          <w:color w:val="000000"/>
          <w:sz w:val="32"/>
          <w:szCs w:val="32"/>
        </w:rPr>
        <w:t>6023</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均衡性转移支付增加</w:t>
      </w:r>
      <w:r>
        <w:rPr>
          <w:rFonts w:ascii="仿宋_GB2312" w:eastAsia="仿宋_GB2312" w:hAnsi="仿宋_GB2312" w:cs="仿宋_GB2312" w:hint="eastAsia"/>
          <w:color w:val="000000"/>
          <w:sz w:val="32"/>
          <w:szCs w:val="32"/>
        </w:rPr>
        <w:t>12286</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疫情防控财力补助</w:t>
      </w:r>
      <w:r>
        <w:rPr>
          <w:rFonts w:ascii="仿宋_GB2312" w:eastAsia="仿宋_GB2312" w:hAnsi="仿宋_GB2312" w:cs="仿宋_GB2312" w:hint="eastAsia"/>
          <w:color w:val="000000"/>
          <w:sz w:val="32"/>
          <w:szCs w:val="32"/>
        </w:rPr>
        <w:t>2183</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黄河流域生态保护和高质量发展奖补资金</w:t>
      </w:r>
      <w:r>
        <w:rPr>
          <w:rFonts w:ascii="仿宋_GB2312" w:eastAsia="仿宋_GB2312" w:hAnsi="仿宋_GB2312" w:cs="仿宋_GB2312" w:hint="eastAsia"/>
          <w:color w:val="000000"/>
          <w:sz w:val="32"/>
          <w:szCs w:val="32"/>
        </w:rPr>
        <w:t>1423</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产粮大县奖励资金</w:t>
      </w:r>
      <w:r>
        <w:rPr>
          <w:rFonts w:ascii="仿宋_GB2312" w:eastAsia="仿宋_GB2312" w:hAnsi="仿宋_GB2312" w:cs="仿宋_GB2312" w:hint="eastAsia"/>
          <w:color w:val="000000"/>
          <w:sz w:val="32"/>
          <w:szCs w:val="32"/>
        </w:rPr>
        <w:t>2249</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剔除粮食储备利息、粮食挂账等方面支出</w:t>
      </w:r>
      <w:r>
        <w:rPr>
          <w:rFonts w:ascii="仿宋_GB2312" w:eastAsia="仿宋_GB2312" w:hAnsi="仿宋_GB2312" w:cs="仿宋_GB2312" w:hint="eastAsia"/>
          <w:sz w:val="32"/>
          <w:szCs w:val="32"/>
        </w:rPr>
        <w:t>1249</w:t>
      </w:r>
      <w:r>
        <w:rPr>
          <w:rFonts w:ascii="仿宋_GB2312" w:eastAsia="仿宋_GB2312" w:hAnsi="仿宋_GB2312" w:cs="仿宋_GB2312" w:hint="eastAsia"/>
          <w:sz w:val="32"/>
          <w:szCs w:val="32"/>
        </w:rPr>
        <w:t>万元，剩余可用</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w:t>
      </w:r>
      <w:r>
        <w:rPr>
          <w:rFonts w:ascii="仿宋_GB2312" w:eastAsia="仿宋_GB2312" w:hAnsi="仿宋_GB2312" w:cs="仿宋_GB2312" w:hint="eastAsia"/>
          <w:color w:val="000000"/>
          <w:sz w:val="32"/>
          <w:szCs w:val="32"/>
        </w:rPr>
        <w:t>；</w:t>
      </w:r>
    </w:p>
    <w:p w:rsidR="00E35992" w:rsidRDefault="009B2CFB">
      <w:pPr>
        <w:widowControl w:val="0"/>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农业转移人口市民化奖励增加</w:t>
      </w:r>
      <w:r>
        <w:rPr>
          <w:rFonts w:ascii="仿宋_GB2312" w:eastAsia="仿宋_GB2312" w:hAnsi="仿宋_GB2312" w:cs="仿宋_GB2312" w:hint="eastAsia"/>
          <w:color w:val="000000"/>
          <w:sz w:val="32"/>
          <w:szCs w:val="32"/>
        </w:rPr>
        <w:t>15</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支持基层落实减税降费和重点民生等转移支付增加</w:t>
      </w:r>
      <w:r>
        <w:rPr>
          <w:rFonts w:ascii="仿宋_GB2312" w:eastAsia="仿宋_GB2312" w:hAnsi="仿宋_GB2312" w:cs="仿宋_GB2312" w:hint="eastAsia"/>
          <w:color w:val="000000"/>
          <w:sz w:val="32"/>
          <w:szCs w:val="32"/>
        </w:rPr>
        <w:t>1885</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预计压减及收回年初安排无需使用资金</w:t>
      </w:r>
      <w:r>
        <w:rPr>
          <w:rFonts w:ascii="仿宋_GB2312" w:eastAsia="仿宋_GB2312" w:hAnsi="仿宋_GB2312" w:cs="仿宋_GB2312"/>
          <w:color w:val="000000"/>
          <w:sz w:val="32"/>
          <w:szCs w:val="32"/>
        </w:rPr>
        <w:t>5737</w:t>
      </w:r>
      <w:r>
        <w:rPr>
          <w:rFonts w:ascii="仿宋_GB2312" w:eastAsia="仿宋_GB2312" w:hAnsi="仿宋_GB2312" w:cs="仿宋_GB2312" w:hint="eastAsia"/>
          <w:color w:val="000000"/>
          <w:sz w:val="32"/>
          <w:szCs w:val="32"/>
        </w:rPr>
        <w:t>万元（以年终实际压减和收回金额为准）</w:t>
      </w:r>
      <w:r>
        <w:rPr>
          <w:rFonts w:ascii="仿宋_GB2312" w:eastAsia="仿宋_GB2312" w:hAnsi="仿宋_GB2312" w:cs="仿宋_GB2312" w:hint="eastAsia"/>
          <w:color w:val="000000"/>
          <w:sz w:val="32"/>
          <w:szCs w:val="32"/>
        </w:rPr>
        <w:t>。</w:t>
      </w:r>
    </w:p>
    <w:p w:rsidR="00E35992" w:rsidRDefault="009B2CFB">
      <w:pPr>
        <w:widowControl w:val="0"/>
        <w:numPr>
          <w:ilvl w:val="0"/>
          <w:numId w:val="2"/>
        </w:numPr>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年增值税留抵退税调库扣减</w:t>
      </w:r>
      <w:r>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以上财力增加</w:t>
      </w:r>
      <w:r>
        <w:rPr>
          <w:rFonts w:ascii="仿宋_GB2312" w:eastAsia="仿宋_GB2312" w:hAnsi="仿宋_GB2312" w:cs="仿宋_GB2312" w:hint="eastAsia"/>
          <w:sz w:val="32"/>
          <w:szCs w:val="32"/>
        </w:rPr>
        <w:t>30</w:t>
      </w:r>
      <w:r>
        <w:rPr>
          <w:rFonts w:ascii="仿宋_GB2312" w:eastAsia="仿宋_GB2312" w:hAnsi="仿宋_GB2312" w:cs="仿宋_GB2312"/>
          <w:sz w:val="32"/>
          <w:szCs w:val="32"/>
        </w:rPr>
        <w:t>552</w:t>
      </w:r>
      <w:r>
        <w:rPr>
          <w:rFonts w:ascii="仿宋_GB2312" w:eastAsia="仿宋_GB2312" w:hAnsi="仿宋_GB2312" w:cs="仿宋_GB2312" w:hint="eastAsia"/>
          <w:sz w:val="32"/>
          <w:szCs w:val="32"/>
        </w:rPr>
        <w:t>万元，财力减少</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万元，增减相抵增加财力</w:t>
      </w:r>
      <w:r>
        <w:rPr>
          <w:rFonts w:ascii="仿宋_GB2312" w:eastAsia="仿宋_GB2312" w:hAnsi="仿宋_GB2312" w:cs="仿宋_GB2312" w:hint="eastAsia"/>
          <w:sz w:val="32"/>
          <w:szCs w:val="32"/>
        </w:rPr>
        <w:t>30</w:t>
      </w:r>
      <w:r>
        <w:rPr>
          <w:rFonts w:ascii="仿宋_GB2312" w:eastAsia="仿宋_GB2312" w:hAnsi="仿宋_GB2312" w:cs="仿宋_GB2312"/>
          <w:sz w:val="32"/>
          <w:szCs w:val="32"/>
        </w:rPr>
        <w:t>440</w:t>
      </w:r>
      <w:r>
        <w:rPr>
          <w:rFonts w:ascii="仿宋_GB2312" w:eastAsia="仿宋_GB2312" w:hAnsi="仿宋_GB2312" w:cs="仿宋_GB2312" w:hint="eastAsia"/>
          <w:sz w:val="32"/>
          <w:szCs w:val="32"/>
        </w:rPr>
        <w:t>万元。</w:t>
      </w:r>
    </w:p>
    <w:p w:rsidR="00E35992" w:rsidRDefault="009B2CFB" w:rsidP="003345DB">
      <w:pPr>
        <w:pStyle w:val="1"/>
        <w:spacing w:line="580" w:lineRule="exact"/>
        <w:ind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、支出预算调整</w:t>
      </w:r>
    </w:p>
    <w:p w:rsidR="00E35992" w:rsidRDefault="009B2CFB">
      <w:pPr>
        <w:pStyle w:val="11"/>
        <w:spacing w:line="58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按政策及工作需要等增加支出预算</w:t>
      </w:r>
      <w:r>
        <w:rPr>
          <w:rFonts w:ascii="仿宋_GB2312" w:eastAsia="仿宋_GB2312" w:hAnsi="仿宋_GB2312" w:cs="仿宋_GB2312" w:hint="eastAsia"/>
          <w:sz w:val="32"/>
          <w:szCs w:val="32"/>
        </w:rPr>
        <w:t>30</w:t>
      </w:r>
      <w:r>
        <w:rPr>
          <w:rFonts w:ascii="仿宋_GB2312" w:eastAsia="仿宋_GB2312" w:hAnsi="仿宋_GB2312" w:cs="仿宋_GB2312"/>
          <w:sz w:val="32"/>
          <w:szCs w:val="32"/>
        </w:rPr>
        <w:t>439.4</w:t>
      </w:r>
      <w:r>
        <w:rPr>
          <w:rFonts w:ascii="仿宋_GB2312" w:eastAsia="仿宋_GB2312" w:hAnsi="仿宋_GB2312" w:cs="仿宋_GB2312" w:hint="eastAsia"/>
          <w:bCs/>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具体情况是：</w:t>
      </w:r>
    </w:p>
    <w:p w:rsidR="00E35992" w:rsidRDefault="009B2CFB">
      <w:pPr>
        <w:pStyle w:val="11"/>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）人员支出增加</w:t>
      </w:r>
      <w:r>
        <w:rPr>
          <w:rFonts w:ascii="仿宋_GB2312" w:eastAsia="仿宋_GB2312" w:hAnsi="仿宋_GB2312" w:cs="仿宋_GB2312" w:hint="eastAsia"/>
          <w:sz w:val="32"/>
          <w:szCs w:val="32"/>
        </w:rPr>
        <w:t>161</w:t>
      </w:r>
      <w:r>
        <w:rPr>
          <w:rFonts w:ascii="仿宋_GB2312" w:eastAsia="仿宋_GB2312" w:hAnsi="仿宋_GB2312" w:cs="仿宋_GB2312"/>
          <w:sz w:val="32"/>
          <w:szCs w:val="32"/>
        </w:rPr>
        <w:t>83</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万元。主要是：</w:t>
      </w:r>
    </w:p>
    <w:p w:rsidR="00E35992" w:rsidRDefault="009B2CFB">
      <w:pPr>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弥补机关事业单位养老保险缺口</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000</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行政事业退休津补贴及</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年事业人员年度考核奖</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4660</w:t>
      </w:r>
      <w:r>
        <w:rPr>
          <w:rFonts w:ascii="仿宋_GB2312" w:eastAsia="仿宋_GB2312" w:hAnsi="仿宋_GB2312" w:cs="仿宋_GB2312" w:hint="eastAsia"/>
          <w:sz w:val="32"/>
          <w:szCs w:val="32"/>
        </w:rPr>
        <w:t>万元</w:t>
      </w:r>
      <w:r>
        <w:rPr>
          <w:rFonts w:asciiTheme="minorHAnsi" w:eastAsia="仿宋_GB2312" w:hAnsiTheme="minorHAnsi" w:cs="仿宋_GB2312" w:hint="eastAsia"/>
          <w:sz w:val="32"/>
          <w:szCs w:val="32"/>
        </w:rPr>
        <w:t>（包括经济技术开发区加倍绩效</w:t>
      </w:r>
      <w:r>
        <w:rPr>
          <w:rFonts w:ascii="仿宋_GB2312" w:eastAsia="仿宋_GB2312" w:hAnsi="仿宋_GB2312" w:cs="仿宋_GB2312" w:hint="eastAsia"/>
          <w:sz w:val="32"/>
          <w:szCs w:val="32"/>
        </w:rPr>
        <w:t>工资</w:t>
      </w:r>
      <w:r>
        <w:rPr>
          <w:rFonts w:ascii="仿宋_GB2312" w:eastAsia="仿宋_GB2312" w:hAnsi="仿宋_GB2312" w:cs="仿宋_GB2312" w:hint="eastAsia"/>
          <w:sz w:val="32"/>
          <w:szCs w:val="32"/>
        </w:rPr>
        <w:t>70.32</w:t>
      </w:r>
      <w:r>
        <w:rPr>
          <w:rFonts w:ascii="仿宋_GB2312" w:eastAsia="仿宋_GB2312" w:hAnsi="仿宋_GB2312" w:cs="仿宋_GB2312" w:hint="eastAsia"/>
          <w:sz w:val="32"/>
          <w:szCs w:val="32"/>
        </w:rPr>
        <w:t>万</w:t>
      </w:r>
      <w:r>
        <w:rPr>
          <w:rFonts w:asciiTheme="minorHAnsi" w:eastAsia="仿宋_GB2312" w:hAnsiTheme="minorHAnsi" w:cs="仿宋_GB2312" w:hint="eastAsia"/>
          <w:sz w:val="32"/>
          <w:szCs w:val="32"/>
        </w:rPr>
        <w:t>元）</w:t>
      </w:r>
      <w:r>
        <w:rPr>
          <w:rFonts w:ascii="仿宋_GB2312" w:eastAsia="仿宋_GB2312" w:hAnsi="仿宋_GB2312" w:cs="仿宋_GB2312" w:hint="eastAsia"/>
          <w:sz w:val="32"/>
          <w:szCs w:val="32"/>
        </w:rPr>
        <w:t>；</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财政供养人员职务职级变动、新增人员工资及抚恤金等</w:t>
      </w:r>
      <w:r>
        <w:rPr>
          <w:rFonts w:ascii="仿宋_GB2312" w:eastAsia="仿宋_GB2312" w:hAnsi="仿宋_GB2312" w:cs="仿宋_GB2312" w:hint="eastAsia"/>
          <w:sz w:val="32"/>
          <w:szCs w:val="32"/>
        </w:rPr>
        <w:t>2200</w:t>
      </w:r>
      <w:r>
        <w:rPr>
          <w:rFonts w:ascii="仿宋_GB2312" w:eastAsia="仿宋_GB2312" w:hAnsi="仿宋_GB2312" w:cs="仿宋_GB2312" w:hint="eastAsia"/>
          <w:sz w:val="32"/>
          <w:szCs w:val="32"/>
        </w:rPr>
        <w:t>万元（具体数字以年终算账为依据）；</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公务员</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年度考核奖及担当作为奖</w:t>
      </w:r>
      <w:r>
        <w:rPr>
          <w:rFonts w:ascii="仿宋_GB2312" w:eastAsia="仿宋_GB2312" w:hAnsi="仿宋_GB2312" w:cs="仿宋_GB2312" w:hint="eastAsia"/>
          <w:sz w:val="32"/>
          <w:szCs w:val="32"/>
        </w:rPr>
        <w:t>189.3</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民办教师教龄补贴</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老农机人员补助</w:t>
      </w:r>
      <w:r>
        <w:rPr>
          <w:rFonts w:ascii="仿宋_GB2312" w:eastAsia="仿宋_GB2312" w:hAnsi="仿宋_GB2312" w:cs="仿宋_GB2312" w:hint="eastAsia"/>
          <w:sz w:val="32"/>
          <w:szCs w:val="32"/>
        </w:rPr>
        <w:t>220</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消防队员工资提标</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林业</w:t>
      </w:r>
      <w:r w:rsidR="003345DB">
        <w:rPr>
          <w:rFonts w:ascii="仿宋_GB2312" w:eastAsia="仿宋_GB2312" w:hAnsi="仿宋_GB2312" w:cs="仿宋_GB2312" w:hint="eastAsia"/>
          <w:sz w:val="32"/>
          <w:szCs w:val="32"/>
        </w:rPr>
        <w:t>森林防火</w:t>
      </w:r>
      <w:bookmarkStart w:id="0" w:name="_GoBack"/>
      <w:bookmarkEnd w:id="0"/>
      <w:r w:rsidR="003345DB">
        <w:rPr>
          <w:rFonts w:ascii="仿宋_GB2312" w:eastAsia="仿宋_GB2312" w:hAnsi="仿宋_GB2312" w:cs="仿宋_GB2312" w:hint="eastAsia"/>
          <w:sz w:val="32"/>
          <w:szCs w:val="32"/>
        </w:rPr>
        <w:t>人员等资金</w:t>
      </w:r>
      <w:r>
        <w:rPr>
          <w:rFonts w:ascii="仿宋_GB2312" w:eastAsia="仿宋_GB2312" w:hAnsi="仿宋_GB2312" w:cs="仿宋_GB2312" w:hint="eastAsia"/>
          <w:sz w:val="32"/>
          <w:szCs w:val="32"/>
        </w:rPr>
        <w:t>250</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下半年网格员经费</w:t>
      </w:r>
      <w:r>
        <w:rPr>
          <w:rFonts w:ascii="仿宋_GB2312" w:eastAsia="仿宋_GB2312" w:hAnsi="仿宋_GB2312" w:cs="仿宋_GB2312" w:hint="eastAsia"/>
          <w:sz w:val="32"/>
          <w:szCs w:val="32"/>
        </w:rPr>
        <w:t>224</w:t>
      </w:r>
      <w:r>
        <w:rPr>
          <w:rFonts w:ascii="仿宋_GB2312" w:eastAsia="仿宋_GB2312" w:hAnsi="仿宋_GB2312" w:cs="仿宋_GB2312" w:hint="eastAsia"/>
          <w:sz w:val="32"/>
          <w:szCs w:val="32"/>
        </w:rPr>
        <w:t>万元；</w:t>
      </w:r>
    </w:p>
    <w:p w:rsidR="00E35992" w:rsidRDefault="009B2CFB">
      <w:pPr>
        <w:pStyle w:val="11"/>
        <w:spacing w:line="580" w:lineRule="exact"/>
        <w:ind w:firstLineChars="0" w:firstLine="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⑩</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增加环卫工人补助</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万元。</w:t>
      </w:r>
    </w:p>
    <w:p w:rsidR="00E35992" w:rsidRDefault="009B2CFB">
      <w:pPr>
        <w:pStyle w:val="11"/>
        <w:spacing w:line="58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）项目支出增加</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56.1</w:t>
      </w:r>
      <w:r>
        <w:rPr>
          <w:rFonts w:ascii="仿宋_GB2312" w:eastAsia="仿宋_GB2312" w:hAnsi="仿宋_GB2312" w:cs="仿宋_GB2312" w:hint="eastAsia"/>
          <w:sz w:val="32"/>
          <w:szCs w:val="32"/>
        </w:rPr>
        <w:t>万元（包括已上报调整</w:t>
      </w:r>
      <w:r>
        <w:rPr>
          <w:rFonts w:ascii="仿宋_GB2312" w:eastAsia="仿宋_GB2312" w:hAnsi="仿宋_GB2312" w:cs="仿宋_GB2312" w:hint="eastAsia"/>
          <w:sz w:val="32"/>
          <w:szCs w:val="32"/>
        </w:rPr>
        <w:t>6023</w:t>
      </w:r>
      <w:r>
        <w:rPr>
          <w:rFonts w:ascii="仿宋_GB2312" w:eastAsia="仿宋_GB2312" w:hAnsi="仿宋_GB2312" w:cs="仿宋_GB2312" w:hint="eastAsia"/>
          <w:sz w:val="32"/>
          <w:szCs w:val="32"/>
        </w:rPr>
        <w:t>万元，本次需上报调整</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33.1</w:t>
      </w:r>
      <w:r>
        <w:rPr>
          <w:rFonts w:ascii="仿宋_GB2312" w:eastAsia="仿宋_GB2312" w:hAnsi="仿宋_GB2312" w:cs="仿宋_GB2312" w:hint="eastAsia"/>
          <w:sz w:val="32"/>
          <w:szCs w:val="32"/>
        </w:rPr>
        <w:t>万元）。主要是：</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一般公共服务支出</w:t>
      </w:r>
      <w:r>
        <w:rPr>
          <w:rFonts w:ascii="仿宋_GB2312" w:eastAsia="仿宋_GB2312" w:hAnsi="仿宋_GB2312" w:cs="仿宋_GB2312" w:hint="eastAsia"/>
          <w:sz w:val="32"/>
          <w:szCs w:val="32"/>
        </w:rPr>
        <w:t>325.8</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主题教育经费</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万元，不动产测绘费</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万元，行政审批信息管理经费</w:t>
      </w:r>
      <w:r>
        <w:rPr>
          <w:rFonts w:ascii="仿宋_GB2312" w:eastAsia="仿宋_GB2312" w:hAnsi="仿宋_GB2312" w:cs="仿宋_GB2312" w:hint="eastAsia"/>
          <w:sz w:val="32"/>
          <w:szCs w:val="32"/>
        </w:rPr>
        <w:t>98</w:t>
      </w:r>
      <w:r>
        <w:rPr>
          <w:rFonts w:ascii="仿宋_GB2312" w:eastAsia="仿宋_GB2312" w:hAnsi="仿宋_GB2312" w:cs="仿宋_GB2312" w:hint="eastAsia"/>
          <w:sz w:val="32"/>
          <w:szCs w:val="32"/>
        </w:rPr>
        <w:t>万元，社会治理综合服务中心房租</w:t>
      </w:r>
      <w:r>
        <w:rPr>
          <w:rFonts w:ascii="仿宋_GB2312" w:eastAsia="仿宋_GB2312" w:hAnsi="仿宋_GB2312" w:cs="仿宋_GB2312" w:hint="eastAsia"/>
          <w:sz w:val="32"/>
          <w:szCs w:val="32"/>
        </w:rPr>
        <w:t>95.8</w:t>
      </w:r>
      <w:r>
        <w:rPr>
          <w:rFonts w:ascii="仿宋_GB2312" w:eastAsia="仿宋_GB2312" w:hAnsi="仿宋_GB2312" w:cs="仿宋_GB2312" w:hint="eastAsia"/>
          <w:sz w:val="32"/>
          <w:szCs w:val="32"/>
        </w:rPr>
        <w:t>万元，财经监督及统计网络安全等经费</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公共安全支出</w:t>
      </w:r>
      <w:r>
        <w:rPr>
          <w:rFonts w:ascii="仿宋_GB2312" w:eastAsia="仿宋_GB2312" w:hAnsi="仿宋_GB2312" w:cs="仿宋_GB2312" w:hint="eastAsia"/>
          <w:sz w:val="32"/>
          <w:szCs w:val="32"/>
        </w:rPr>
        <w:t>96</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禁毒社工服务费</w:t>
      </w:r>
      <w:r>
        <w:rPr>
          <w:rFonts w:ascii="仿宋_GB2312" w:eastAsia="仿宋_GB2312" w:hAnsi="仿宋_GB2312" w:cs="仿宋_GB2312" w:hint="eastAsia"/>
          <w:sz w:val="32"/>
          <w:szCs w:val="32"/>
        </w:rPr>
        <w:t>91</w:t>
      </w:r>
      <w:r>
        <w:rPr>
          <w:rFonts w:ascii="仿宋_GB2312" w:eastAsia="仿宋_GB2312" w:hAnsi="仿宋_GB2312" w:cs="仿宋_GB2312" w:hint="eastAsia"/>
          <w:sz w:val="32"/>
          <w:szCs w:val="32"/>
        </w:rPr>
        <w:t>万元，处置永鑫房地产非法集资经费</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教育支出</w:t>
      </w:r>
      <w:r>
        <w:rPr>
          <w:rFonts w:ascii="仿宋_GB2312" w:eastAsia="仿宋_GB2312" w:hAnsi="仿宋_GB2312" w:cs="仿宋_GB2312" w:hint="eastAsia"/>
          <w:sz w:val="32"/>
          <w:szCs w:val="32"/>
        </w:rPr>
        <w:t>517</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农村税费改革配套</w:t>
      </w:r>
      <w:r>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万元，学前教育经费</w:t>
      </w:r>
      <w:r>
        <w:rPr>
          <w:rFonts w:ascii="仿宋_GB2312" w:eastAsia="仿宋_GB2312" w:hAnsi="仿宋_GB2312" w:cs="仿宋_GB2312" w:hint="eastAsia"/>
          <w:sz w:val="32"/>
          <w:szCs w:val="32"/>
        </w:rPr>
        <w:t>114</w:t>
      </w:r>
      <w:r>
        <w:rPr>
          <w:rFonts w:ascii="仿宋_GB2312" w:eastAsia="仿宋_GB2312" w:hAnsi="仿宋_GB2312" w:cs="仿宋_GB2312" w:hint="eastAsia"/>
          <w:sz w:val="32"/>
          <w:szCs w:val="32"/>
        </w:rPr>
        <w:t>万元，义务教育生均经费提标配套</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万元，高考智能安检门</w:t>
      </w:r>
      <w:r>
        <w:rPr>
          <w:rFonts w:ascii="仿宋_GB2312" w:eastAsia="仿宋_GB2312" w:hAnsi="仿宋_GB2312" w:cs="仿宋_GB2312" w:hint="eastAsia"/>
          <w:sz w:val="32"/>
          <w:szCs w:val="32"/>
        </w:rPr>
        <w:t>42</w:t>
      </w:r>
      <w:r>
        <w:rPr>
          <w:rFonts w:ascii="仿宋_GB2312" w:eastAsia="仿宋_GB2312" w:hAnsi="仿宋_GB2312" w:cs="仿宋_GB2312" w:hint="eastAsia"/>
          <w:sz w:val="32"/>
          <w:szCs w:val="32"/>
        </w:rPr>
        <w:t>万元，少年宫运行经费</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8</w:t>
      </w:r>
      <w:r>
        <w:rPr>
          <w:rFonts w:ascii="仿宋_GB2312" w:eastAsia="仿宋_GB2312" w:hAnsi="仿宋_GB2312" w:cs="仿宋_GB2312"/>
          <w:sz w:val="32"/>
          <w:szCs w:val="32"/>
        </w:rPr>
        <w:t>53.5</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企业职工养老保险缺口资金</w:t>
      </w:r>
      <w:r>
        <w:rPr>
          <w:rFonts w:ascii="仿宋_GB2312" w:eastAsia="仿宋_GB2312" w:hAnsi="仿宋_GB2312" w:cs="仿宋_GB2312" w:hint="eastAsia"/>
          <w:sz w:val="32"/>
          <w:szCs w:val="32"/>
        </w:rPr>
        <w:t>660</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2022-2023</w:t>
      </w:r>
      <w:r>
        <w:rPr>
          <w:rFonts w:ascii="仿宋_GB2312" w:eastAsia="仿宋_GB2312" w:hAnsi="仿宋_GB2312" w:cs="仿宋_GB2312" w:hint="eastAsia"/>
          <w:sz w:val="32"/>
          <w:szCs w:val="32"/>
        </w:rPr>
        <w:t>年新增企业退休人员取暖费缺额资金</w:t>
      </w:r>
      <w:r>
        <w:rPr>
          <w:rFonts w:ascii="仿宋_GB2312" w:eastAsia="仿宋_GB2312" w:hAnsi="仿宋_GB2312" w:cs="仿宋_GB2312" w:hint="eastAsia"/>
          <w:sz w:val="32"/>
          <w:szCs w:val="32"/>
        </w:rPr>
        <w:t>52.5</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幸福养老社区配套</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困难群众救助配套</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2758.5</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疫情防控资金</w:t>
      </w:r>
      <w:r>
        <w:rPr>
          <w:rFonts w:ascii="仿宋_GB2312" w:eastAsia="仿宋_GB2312" w:hAnsi="仿宋_GB2312" w:cs="仿宋_GB2312" w:hint="eastAsia"/>
          <w:sz w:val="32"/>
          <w:szCs w:val="32"/>
        </w:rPr>
        <w:t>2731</w:t>
      </w:r>
      <w:r>
        <w:rPr>
          <w:rFonts w:ascii="仿宋_GB2312" w:eastAsia="仿宋_GB2312" w:hAnsi="仿宋_GB2312" w:cs="仿宋_GB2312" w:hint="eastAsia"/>
          <w:sz w:val="32"/>
          <w:szCs w:val="32"/>
        </w:rPr>
        <w:t>万元，在岗村医岗位补助</w:t>
      </w:r>
      <w:r>
        <w:rPr>
          <w:rFonts w:ascii="仿宋_GB2312" w:eastAsia="仿宋_GB2312" w:hAnsi="仿宋_GB2312" w:cs="仿宋_GB2312" w:hint="eastAsia"/>
          <w:sz w:val="32"/>
          <w:szCs w:val="32"/>
        </w:rPr>
        <w:t>27.5</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节能环保支出</w:t>
      </w:r>
      <w:r>
        <w:rPr>
          <w:rFonts w:ascii="仿宋_GB2312" w:eastAsia="仿宋_GB2312" w:hAnsi="仿宋_GB2312" w:cs="仿宋_GB2312" w:hint="eastAsia"/>
          <w:sz w:val="32"/>
          <w:szCs w:val="32"/>
        </w:rPr>
        <w:t>1039</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“煤改电”配套资金</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万元，伍姓湖岸坡与湿地生态修复工程</w:t>
      </w:r>
      <w:r>
        <w:rPr>
          <w:rFonts w:ascii="仿宋_GB2312" w:eastAsia="仿宋_GB2312" w:hAnsi="仿宋_GB2312" w:cs="仿宋_GB2312" w:hint="eastAsia"/>
          <w:sz w:val="32"/>
          <w:szCs w:val="32"/>
        </w:rPr>
        <w:t>1029</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⑦</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城乡社区支出</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607</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垃圾焚烧发电</w:t>
      </w:r>
      <w:r>
        <w:rPr>
          <w:rFonts w:ascii="仿宋_GB2312" w:eastAsia="仿宋_GB2312" w:hAnsi="仿宋_GB2312" w:cs="仿宋_GB2312" w:hint="eastAsia"/>
          <w:sz w:val="32"/>
          <w:szCs w:val="32"/>
        </w:rPr>
        <w:t>257</w:t>
      </w:r>
      <w:r>
        <w:rPr>
          <w:rFonts w:ascii="仿宋_GB2312" w:eastAsia="仿宋_GB2312" w:hAnsi="仿宋_GB2312" w:cs="仿宋_GB2312" w:hint="eastAsia"/>
          <w:sz w:val="32"/>
          <w:szCs w:val="32"/>
        </w:rPr>
        <w:t>万元，污水处理运行费</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万元，公用设施租地</w:t>
      </w:r>
      <w:r>
        <w:rPr>
          <w:rFonts w:ascii="仿宋_GB2312" w:eastAsia="仿宋_GB2312" w:hAnsi="仿宋_GB2312" w:cs="仿宋_GB2312" w:hint="eastAsia"/>
          <w:sz w:val="32"/>
          <w:szCs w:val="32"/>
        </w:rPr>
        <w:t>542</w:t>
      </w:r>
      <w:r>
        <w:rPr>
          <w:rFonts w:ascii="仿宋_GB2312" w:eastAsia="仿宋_GB2312" w:hAnsi="仿宋_GB2312" w:cs="仿宋_GB2312" w:hint="eastAsia"/>
          <w:sz w:val="32"/>
          <w:szCs w:val="32"/>
        </w:rPr>
        <w:t>万元，住宅加装电梯补助</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万元，涑水河、万固寺应急排水及道路抢险费用</w:t>
      </w:r>
      <w:r>
        <w:rPr>
          <w:rFonts w:ascii="仿宋_GB2312" w:eastAsia="仿宋_GB2312" w:hAnsi="仿宋_GB2312" w:cs="仿宋_GB2312" w:hint="eastAsia"/>
          <w:sz w:val="32"/>
          <w:szCs w:val="32"/>
        </w:rPr>
        <w:t>218</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⑧</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sz w:val="32"/>
          <w:szCs w:val="32"/>
        </w:rPr>
        <w:t>农林水支出</w:t>
      </w:r>
      <w:r>
        <w:rPr>
          <w:rFonts w:ascii="仿宋_GB2312" w:eastAsia="仿宋_GB2312" w:hAnsi="仿宋_GB2312" w:cs="仿宋_GB2312" w:hint="eastAsia"/>
          <w:sz w:val="32"/>
          <w:szCs w:val="32"/>
        </w:rPr>
        <w:t>904.6</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通道绿化占地及管护费</w:t>
      </w:r>
      <w:r>
        <w:rPr>
          <w:rFonts w:ascii="仿宋_GB2312" w:eastAsia="仿宋_GB2312" w:hAnsi="仿宋_GB2312" w:cs="仿宋_GB2312" w:hint="eastAsia"/>
          <w:sz w:val="32"/>
          <w:szCs w:val="32"/>
        </w:rPr>
        <w:t>179</w:t>
      </w:r>
      <w:r>
        <w:rPr>
          <w:rFonts w:ascii="仿宋_GB2312" w:eastAsia="仿宋_GB2312" w:hAnsi="仿宋_GB2312" w:cs="仿宋_GB2312" w:hint="eastAsia"/>
          <w:sz w:val="32"/>
          <w:szCs w:val="32"/>
        </w:rPr>
        <w:t>万元，涑水河道治理及伍姓湖防洪生态恢复等</w:t>
      </w:r>
      <w:r>
        <w:rPr>
          <w:rFonts w:ascii="仿宋_GB2312" w:eastAsia="仿宋_GB2312" w:hAnsi="仿宋_GB2312" w:cs="仿宋_GB2312" w:hint="eastAsia"/>
          <w:sz w:val="32"/>
          <w:szCs w:val="32"/>
        </w:rPr>
        <w:t>300</w:t>
      </w:r>
      <w:r>
        <w:rPr>
          <w:rFonts w:ascii="仿宋_GB2312" w:eastAsia="仿宋_GB2312" w:hAnsi="仿宋_GB2312" w:cs="仿宋_GB2312" w:hint="eastAsia"/>
          <w:sz w:val="32"/>
          <w:szCs w:val="32"/>
        </w:rPr>
        <w:t>万元，户厕改造配套</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万元，养殖业保险保</w:t>
      </w:r>
      <w:r>
        <w:rPr>
          <w:rFonts w:ascii="仿宋_GB2312" w:eastAsia="仿宋_GB2312" w:hAnsi="仿宋_GB2312" w:cs="仿宋_GB2312" w:hint="eastAsia"/>
          <w:sz w:val="32"/>
          <w:szCs w:val="32"/>
        </w:rPr>
        <w:lastRenderedPageBreak/>
        <w:t>费补贴</w:t>
      </w:r>
      <w:r>
        <w:rPr>
          <w:rFonts w:ascii="仿宋_GB2312" w:eastAsia="仿宋_GB2312" w:hAnsi="仿宋_GB2312" w:cs="仿宋_GB2312" w:hint="eastAsia"/>
          <w:sz w:val="32"/>
          <w:szCs w:val="32"/>
        </w:rPr>
        <w:t>41.6</w:t>
      </w:r>
      <w:r>
        <w:rPr>
          <w:rFonts w:ascii="仿宋_GB2312" w:eastAsia="仿宋_GB2312" w:hAnsi="仿宋_GB2312" w:cs="仿宋_GB2312" w:hint="eastAsia"/>
          <w:sz w:val="32"/>
          <w:szCs w:val="32"/>
        </w:rPr>
        <w:t>万元，脱贫户监测户外出务工一次性交通补贴和稳岗补助等</w:t>
      </w:r>
      <w:r>
        <w:rPr>
          <w:rFonts w:ascii="仿宋_GB2312" w:eastAsia="仿宋_GB2312" w:hAnsi="仿宋_GB2312" w:cs="仿宋_GB2312" w:hint="eastAsia"/>
          <w:sz w:val="32"/>
          <w:szCs w:val="32"/>
        </w:rPr>
        <w:t>155</w:t>
      </w:r>
      <w:r>
        <w:rPr>
          <w:rFonts w:ascii="仿宋_GB2312" w:eastAsia="仿宋_GB2312" w:hAnsi="仿宋_GB2312" w:cs="仿宋_GB2312" w:hint="eastAsia"/>
          <w:sz w:val="32"/>
          <w:szCs w:val="32"/>
        </w:rPr>
        <w:t>万元，扶持村集体发展及扶贫项目配套资金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万元。</w:t>
      </w:r>
    </w:p>
    <w:p w:rsidR="00E35992" w:rsidRDefault="009B2CFB">
      <w:pPr>
        <w:widowControl w:val="0"/>
        <w:adjustRightInd/>
        <w:snapToGrid/>
        <w:spacing w:after="0" w:line="580" w:lineRule="exact"/>
        <w:ind w:firstLine="63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⑨</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自然资源海洋气象支出</w:t>
      </w:r>
      <w:r>
        <w:rPr>
          <w:rFonts w:ascii="仿宋_GB2312" w:eastAsia="仿宋_GB2312" w:hAnsi="仿宋_GB2312" w:cs="仿宋_GB2312" w:hint="eastAsia"/>
          <w:color w:val="000000"/>
          <w:sz w:val="32"/>
          <w:szCs w:val="32"/>
        </w:rPr>
        <w:t>122.9</w:t>
      </w:r>
      <w:r>
        <w:rPr>
          <w:rFonts w:ascii="仿宋_GB2312" w:eastAsia="仿宋_GB2312" w:hAnsi="仿宋_GB2312" w:cs="仿宋_GB2312" w:hint="eastAsia"/>
          <w:color w:val="000000"/>
          <w:sz w:val="32"/>
          <w:szCs w:val="32"/>
        </w:rPr>
        <w:t>万元</w:t>
      </w:r>
    </w:p>
    <w:p w:rsidR="00E35992" w:rsidRDefault="009B2CFB">
      <w:pPr>
        <w:widowControl w:val="0"/>
        <w:adjustRightInd/>
        <w:snapToGrid/>
        <w:spacing w:after="0" w:line="580" w:lineRule="exact"/>
        <w:ind w:firstLine="63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地质灾害防治</w:t>
      </w:r>
      <w:r>
        <w:rPr>
          <w:rFonts w:ascii="仿宋_GB2312" w:eastAsia="仿宋_GB2312" w:hAnsi="仿宋_GB2312" w:cs="仿宋_GB2312" w:hint="eastAsia"/>
          <w:color w:val="000000"/>
          <w:sz w:val="32"/>
          <w:szCs w:val="32"/>
        </w:rPr>
        <w:t>及</w:t>
      </w:r>
      <w:r>
        <w:rPr>
          <w:rFonts w:ascii="仿宋_GB2312" w:eastAsia="仿宋_GB2312" w:hAnsi="仿宋_GB2312" w:cs="仿宋_GB2312" w:hint="eastAsia"/>
          <w:color w:val="000000"/>
          <w:sz w:val="32"/>
          <w:szCs w:val="32"/>
        </w:rPr>
        <w:t>非法采矿看管</w:t>
      </w:r>
      <w:r>
        <w:rPr>
          <w:rFonts w:ascii="仿宋_GB2312" w:eastAsia="仿宋_GB2312" w:hAnsi="仿宋_GB2312" w:cs="仿宋_GB2312" w:hint="eastAsia"/>
          <w:color w:val="000000"/>
          <w:sz w:val="32"/>
          <w:szCs w:val="32"/>
        </w:rPr>
        <w:t>等经费</w:t>
      </w:r>
      <w:r>
        <w:rPr>
          <w:rFonts w:ascii="仿宋_GB2312" w:eastAsia="仿宋_GB2312" w:hAnsi="仿宋_GB2312" w:cs="仿宋_GB2312" w:hint="eastAsia"/>
          <w:color w:val="000000"/>
          <w:sz w:val="32"/>
          <w:szCs w:val="32"/>
        </w:rPr>
        <w:t>37.9</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卫片执法及乱占耕地拆除费</w:t>
      </w:r>
      <w:r>
        <w:rPr>
          <w:rFonts w:ascii="仿宋_GB2312" w:eastAsia="仿宋_GB2312" w:hAnsi="仿宋_GB2312" w:cs="仿宋_GB2312" w:hint="eastAsia"/>
          <w:color w:val="000000"/>
          <w:sz w:val="32"/>
          <w:szCs w:val="32"/>
        </w:rPr>
        <w:t>等</w:t>
      </w:r>
      <w:r>
        <w:rPr>
          <w:rFonts w:ascii="仿宋_GB2312" w:eastAsia="仿宋_GB2312" w:hAnsi="仿宋_GB2312" w:cs="仿宋_GB2312" w:hint="eastAsia"/>
          <w:color w:val="000000"/>
          <w:sz w:val="32"/>
          <w:szCs w:val="32"/>
        </w:rPr>
        <w:t>85</w:t>
      </w:r>
      <w:r>
        <w:rPr>
          <w:rFonts w:ascii="仿宋_GB2312" w:eastAsia="仿宋_GB2312" w:hAnsi="仿宋_GB2312" w:cs="仿宋_GB2312" w:hint="eastAsia"/>
          <w:color w:val="000000"/>
          <w:sz w:val="32"/>
          <w:szCs w:val="32"/>
        </w:rPr>
        <w:t>万元。</w:t>
      </w:r>
    </w:p>
    <w:p w:rsidR="00E35992" w:rsidRDefault="009B2CFB">
      <w:pPr>
        <w:widowControl w:val="0"/>
        <w:adjustRightInd/>
        <w:snapToGrid/>
        <w:spacing w:after="0" w:line="580" w:lineRule="exact"/>
        <w:ind w:firstLine="63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⑩</w:t>
      </w:r>
      <w:r>
        <w:rPr>
          <w:rFonts w:ascii="仿宋_GB2312" w:eastAsia="仿宋_GB2312" w:hAnsi="仿宋_GB2312" w:cs="仿宋_GB2312" w:hint="eastAsia"/>
          <w:sz w:val="32"/>
          <w:szCs w:val="32"/>
        </w:rPr>
        <w:t>债务付息支出</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年新增政府一般债券利息</w:t>
      </w:r>
      <w:r>
        <w:rPr>
          <w:rFonts w:ascii="仿宋_GB2312" w:eastAsia="仿宋_GB2312" w:hAnsi="仿宋_GB2312" w:cs="仿宋_GB2312" w:hint="eastAsia"/>
          <w:sz w:val="32"/>
          <w:szCs w:val="32"/>
        </w:rPr>
        <w:t>8.8</w:t>
      </w:r>
      <w:r>
        <w:rPr>
          <w:rFonts w:ascii="仿宋_GB2312" w:eastAsia="仿宋_GB2312" w:hAnsi="仿宋_GB2312" w:cs="仿宋_GB2312" w:hint="eastAsia"/>
          <w:sz w:val="32"/>
          <w:szCs w:val="32"/>
        </w:rPr>
        <w:t>万元。</w:t>
      </w:r>
    </w:p>
    <w:p w:rsidR="00E35992" w:rsidRDefault="009B2CFB">
      <w:pPr>
        <w:widowControl w:val="0"/>
        <w:spacing w:after="0" w:line="58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初步平衡情况：</w:t>
      </w:r>
      <w:r>
        <w:rPr>
          <w:rFonts w:ascii="仿宋_GB2312" w:eastAsia="仿宋_GB2312" w:hAnsi="仿宋_GB2312" w:cs="仿宋_GB2312" w:hint="eastAsia"/>
          <w:sz w:val="32"/>
          <w:szCs w:val="32"/>
        </w:rPr>
        <w:t>财力增加</w:t>
      </w:r>
      <w:r>
        <w:rPr>
          <w:rFonts w:ascii="仿宋_GB2312" w:eastAsia="仿宋_GB2312" w:hAnsi="仿宋_GB2312" w:cs="仿宋_GB2312" w:hint="eastAsia"/>
          <w:sz w:val="32"/>
          <w:szCs w:val="32"/>
        </w:rPr>
        <w:t>30440</w:t>
      </w:r>
      <w:r>
        <w:rPr>
          <w:rFonts w:ascii="仿宋_GB2312" w:eastAsia="仿宋_GB2312" w:hAnsi="仿宋_GB2312" w:cs="仿宋_GB2312" w:hint="eastAsia"/>
          <w:sz w:val="32"/>
          <w:szCs w:val="32"/>
        </w:rPr>
        <w:t>万元，支出增加</w:t>
      </w:r>
      <w:r>
        <w:rPr>
          <w:rFonts w:ascii="仿宋_GB2312" w:eastAsia="仿宋_GB2312" w:hAnsi="仿宋_GB2312" w:cs="仿宋_GB2312" w:hint="eastAsia"/>
          <w:sz w:val="32"/>
          <w:szCs w:val="32"/>
        </w:rPr>
        <w:t>30439.4</w:t>
      </w:r>
      <w:r>
        <w:rPr>
          <w:rFonts w:ascii="仿宋_GB2312" w:eastAsia="仿宋_GB2312" w:hAnsi="仿宋_GB2312" w:cs="仿宋_GB2312" w:hint="eastAsia"/>
          <w:sz w:val="32"/>
          <w:szCs w:val="32"/>
        </w:rPr>
        <w:t>万元，可实现年度收支平</w:t>
      </w:r>
      <w:r>
        <w:rPr>
          <w:rFonts w:ascii="仿宋_GB2312" w:eastAsia="仿宋_GB2312" w:hAnsi="仿宋_GB2312" w:cs="仿宋_GB2312" w:hint="eastAsia"/>
          <w:sz w:val="32"/>
          <w:szCs w:val="32"/>
        </w:rPr>
        <w:t>衡。</w:t>
      </w:r>
    </w:p>
    <w:p w:rsidR="00E35992" w:rsidRDefault="009B2CFB" w:rsidP="003345DB">
      <w:pPr>
        <w:pStyle w:val="1"/>
        <w:spacing w:line="580" w:lineRule="exact"/>
        <w:ind w:firstLine="643"/>
        <w:rPr>
          <w:rFonts w:ascii="仿宋_GB2312" w:eastAsia="仿宋_GB2312" w:hAnsi="仿宋_GB2312" w:cs="仿宋_GB2312"/>
          <w:b/>
          <w:color w:val="000000"/>
          <w:sz w:val="32"/>
          <w:szCs w:val="32"/>
        </w:rPr>
      </w:pPr>
      <w:r>
        <w:rPr>
          <w:rFonts w:ascii="仿宋_GB2312" w:eastAsia="仿宋_GB2312" w:hAnsi="仿宋_GB2312" w:cs="仿宋_GB2312" w:hint="eastAsia"/>
          <w:b/>
          <w:color w:val="000000"/>
          <w:sz w:val="32"/>
          <w:szCs w:val="32"/>
        </w:rPr>
        <w:t>4</w:t>
      </w:r>
      <w:r>
        <w:rPr>
          <w:rFonts w:ascii="仿宋_GB2312" w:eastAsia="仿宋_GB2312" w:hAnsi="仿宋_GB2312" w:cs="仿宋_GB2312" w:hint="eastAsia"/>
          <w:b/>
          <w:color w:val="000000"/>
          <w:sz w:val="32"/>
          <w:szCs w:val="32"/>
        </w:rPr>
        <w:t>、其他需报告事项</w:t>
      </w:r>
    </w:p>
    <w:p w:rsidR="00E35992" w:rsidRDefault="009B2CFB">
      <w:pPr>
        <w:widowControl w:val="0"/>
        <w:spacing w:after="0" w:line="580" w:lineRule="exact"/>
        <w:ind w:firstLineChars="200" w:firstLine="616"/>
        <w:jc w:val="both"/>
        <w:rPr>
          <w:rFonts w:ascii="仿宋_GB2312" w:eastAsia="仿宋_GB2312" w:hAnsi="仿宋_GB2312" w:cs="仿宋_GB2312"/>
          <w:color w:val="000000"/>
          <w:spacing w:val="-6"/>
          <w:sz w:val="32"/>
          <w:szCs w:val="32"/>
        </w:rPr>
      </w:pPr>
      <w:r>
        <w:rPr>
          <w:rFonts w:ascii="仿宋_GB2312" w:eastAsia="仿宋_GB2312" w:hAnsi="仿宋_GB2312" w:cs="仿宋_GB2312" w:hint="eastAsia"/>
          <w:color w:val="000000"/>
          <w:spacing w:val="-6"/>
          <w:sz w:val="32"/>
          <w:szCs w:val="32"/>
        </w:rPr>
        <w:t>（</w:t>
      </w:r>
      <w:r>
        <w:rPr>
          <w:rFonts w:ascii="仿宋_GB2312" w:eastAsia="仿宋_GB2312" w:hAnsi="仿宋_GB2312" w:cs="仿宋_GB2312" w:hint="eastAsia"/>
          <w:color w:val="000000"/>
          <w:spacing w:val="-6"/>
          <w:sz w:val="32"/>
          <w:szCs w:val="32"/>
        </w:rPr>
        <w:t>1</w:t>
      </w:r>
      <w:r>
        <w:rPr>
          <w:rFonts w:ascii="仿宋_GB2312" w:eastAsia="仿宋_GB2312" w:hAnsi="仿宋_GB2312" w:cs="仿宋_GB2312" w:hint="eastAsia"/>
          <w:color w:val="000000"/>
          <w:spacing w:val="-6"/>
          <w:sz w:val="32"/>
          <w:szCs w:val="32"/>
        </w:rPr>
        <w:t>）预备费使用情况。年初预备费</w:t>
      </w:r>
      <w:r>
        <w:rPr>
          <w:rFonts w:ascii="仿宋_GB2312" w:eastAsia="仿宋_GB2312" w:hAnsi="仿宋_GB2312" w:cs="仿宋_GB2312" w:hint="eastAsia"/>
          <w:color w:val="000000"/>
          <w:spacing w:val="-6"/>
          <w:sz w:val="32"/>
          <w:szCs w:val="32"/>
        </w:rPr>
        <w:t>500</w:t>
      </w:r>
      <w:r>
        <w:rPr>
          <w:rFonts w:ascii="仿宋_GB2312" w:eastAsia="仿宋_GB2312" w:hAnsi="仿宋_GB2312" w:cs="仿宋_GB2312" w:hint="eastAsia"/>
          <w:color w:val="000000"/>
          <w:spacing w:val="-6"/>
          <w:sz w:val="32"/>
          <w:szCs w:val="32"/>
        </w:rPr>
        <w:t>万元，用于河道抢险</w:t>
      </w:r>
      <w:r>
        <w:rPr>
          <w:rFonts w:ascii="仿宋_GB2312" w:eastAsia="仿宋_GB2312" w:hAnsi="仿宋_GB2312" w:cs="仿宋_GB2312" w:hint="eastAsia"/>
          <w:color w:val="000000"/>
          <w:spacing w:val="-6"/>
          <w:sz w:val="32"/>
          <w:szCs w:val="32"/>
        </w:rPr>
        <w:t>150</w:t>
      </w:r>
      <w:r>
        <w:rPr>
          <w:rFonts w:ascii="仿宋_GB2312" w:eastAsia="仿宋_GB2312" w:hAnsi="仿宋_GB2312" w:cs="仿宋_GB2312" w:hint="eastAsia"/>
          <w:color w:val="000000"/>
          <w:spacing w:val="-6"/>
          <w:sz w:val="32"/>
          <w:szCs w:val="32"/>
        </w:rPr>
        <w:t>万元。</w:t>
      </w:r>
    </w:p>
    <w:p w:rsidR="00E35992" w:rsidRDefault="009B2CFB">
      <w:pPr>
        <w:widowControl w:val="0"/>
        <w:spacing w:after="0" w:line="580" w:lineRule="exact"/>
        <w:ind w:firstLineChars="200" w:firstLine="640"/>
        <w:contextualSpacing/>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）运城市下达永纺、农药厂破产专项资金</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万元，用于消化暂付款挂账。</w:t>
      </w:r>
    </w:p>
    <w:p w:rsidR="00E35992" w:rsidRDefault="009B2CFB">
      <w:pPr>
        <w:widowControl w:val="0"/>
        <w:spacing w:after="0" w:line="580" w:lineRule="exact"/>
        <w:ind w:firstLineChars="200" w:firstLine="640"/>
        <w:contextualSpacing/>
        <w:jc w:val="both"/>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）年终如遇财力增减变化，将对支出安排做相应调整。</w:t>
      </w:r>
    </w:p>
    <w:p w:rsidR="00E35992" w:rsidRDefault="009B2CFB">
      <w:pPr>
        <w:widowControl w:val="0"/>
        <w:spacing w:after="0" w:line="580" w:lineRule="exact"/>
        <w:ind w:firstLineChars="200" w:firstLine="640"/>
        <w:jc w:val="both"/>
        <w:rPr>
          <w:rFonts w:ascii="楷体" w:eastAsia="楷体" w:hAnsi="楷体" w:cs="楷体_GB2312"/>
          <w:bCs/>
          <w:color w:val="000000"/>
          <w:sz w:val="32"/>
          <w:szCs w:val="32"/>
        </w:rPr>
      </w:pPr>
      <w:r>
        <w:rPr>
          <w:rFonts w:ascii="楷体" w:eastAsia="楷体" w:hAnsi="楷体" w:cs="楷体_GB2312" w:hint="eastAsia"/>
          <w:bCs/>
          <w:color w:val="000000"/>
          <w:sz w:val="32"/>
          <w:szCs w:val="32"/>
        </w:rPr>
        <w:t>（二）政府性基金预算执行情况</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月底，政府性基金预算收入完成</w:t>
      </w:r>
      <w:r>
        <w:rPr>
          <w:rFonts w:ascii="仿宋_GB2312" w:eastAsia="仿宋_GB2312" w:hAnsi="仿宋_GB2312" w:cs="仿宋_GB2312" w:hint="eastAsia"/>
          <w:color w:val="000000"/>
          <w:sz w:val="32"/>
          <w:szCs w:val="32"/>
        </w:rPr>
        <w:t>13697</w:t>
      </w:r>
      <w:r>
        <w:rPr>
          <w:rFonts w:ascii="仿宋_GB2312" w:eastAsia="仿宋_GB2312" w:hAnsi="仿宋_GB2312" w:cs="仿宋_GB2312" w:hint="eastAsia"/>
          <w:color w:val="000000"/>
          <w:sz w:val="32"/>
          <w:szCs w:val="32"/>
        </w:rPr>
        <w:t>万元，占年初收入预算</w:t>
      </w:r>
      <w:r>
        <w:rPr>
          <w:rFonts w:ascii="仿宋_GB2312" w:eastAsia="仿宋_GB2312" w:hAnsi="仿宋_GB2312" w:cs="仿宋_GB2312" w:hint="eastAsia"/>
          <w:color w:val="000000"/>
          <w:sz w:val="32"/>
          <w:szCs w:val="32"/>
        </w:rPr>
        <w:t>36100</w:t>
      </w:r>
      <w:r>
        <w:rPr>
          <w:rFonts w:ascii="仿宋_GB2312" w:eastAsia="仿宋_GB2312" w:hAnsi="仿宋_GB2312" w:cs="仿宋_GB2312" w:hint="eastAsia"/>
          <w:color w:val="000000"/>
          <w:sz w:val="32"/>
          <w:szCs w:val="32"/>
        </w:rPr>
        <w:t>万元的</w:t>
      </w:r>
      <w:r>
        <w:rPr>
          <w:rFonts w:ascii="仿宋_GB2312" w:eastAsia="仿宋_GB2312" w:hAnsi="仿宋_GB2312" w:cs="仿宋_GB2312" w:hint="eastAsia"/>
          <w:color w:val="000000"/>
          <w:sz w:val="32"/>
          <w:szCs w:val="32"/>
        </w:rPr>
        <w:t>37.9%</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政府性基金支出执行</w:t>
      </w:r>
      <w:r>
        <w:rPr>
          <w:rFonts w:ascii="仿宋_GB2312" w:eastAsia="仿宋_GB2312" w:hAnsi="仿宋_GB2312" w:cs="仿宋_GB2312" w:hint="eastAsia"/>
          <w:color w:val="000000"/>
          <w:sz w:val="32"/>
          <w:szCs w:val="32"/>
        </w:rPr>
        <w:t>52017</w:t>
      </w:r>
      <w:r>
        <w:rPr>
          <w:rFonts w:ascii="仿宋_GB2312" w:eastAsia="仿宋_GB2312" w:hAnsi="仿宋_GB2312" w:cs="仿宋_GB2312" w:hint="eastAsia"/>
          <w:color w:val="000000"/>
          <w:sz w:val="32"/>
          <w:szCs w:val="32"/>
        </w:rPr>
        <w:t>万元，占预算</w:t>
      </w:r>
      <w:r>
        <w:rPr>
          <w:rFonts w:ascii="仿宋_GB2312" w:eastAsia="仿宋_GB2312" w:hAnsi="仿宋_GB2312" w:cs="仿宋_GB2312" w:hint="eastAsia"/>
          <w:color w:val="000000"/>
          <w:sz w:val="32"/>
          <w:szCs w:val="32"/>
        </w:rPr>
        <w:t>71.5%</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包含专项债券及上级补助资金。</w:t>
      </w:r>
    </w:p>
    <w:p w:rsidR="00E35992" w:rsidRDefault="009B2CFB">
      <w:pPr>
        <w:widowControl w:val="0"/>
        <w:spacing w:after="0" w:line="580" w:lineRule="exact"/>
        <w:ind w:firstLineChars="200" w:firstLine="640"/>
        <w:jc w:val="both"/>
        <w:rPr>
          <w:rFonts w:ascii="楷体" w:eastAsia="楷体" w:hAnsi="楷体" w:cs="楷体_GB2312"/>
          <w:bCs/>
          <w:color w:val="000000"/>
          <w:sz w:val="32"/>
          <w:szCs w:val="32"/>
        </w:rPr>
      </w:pPr>
      <w:r>
        <w:rPr>
          <w:rFonts w:ascii="楷体" w:eastAsia="楷体" w:hAnsi="楷体" w:cs="楷体_GB2312" w:hint="eastAsia"/>
          <w:bCs/>
          <w:color w:val="000000"/>
          <w:sz w:val="32"/>
          <w:szCs w:val="32"/>
        </w:rPr>
        <w:t>（三）国有资本经营预算调整情况</w:t>
      </w:r>
    </w:p>
    <w:p w:rsidR="00E35992" w:rsidRDefault="009B2CFB">
      <w:pPr>
        <w:widowControl w:val="0"/>
        <w:spacing w:after="0" w:line="580" w:lineRule="exact"/>
        <w:ind w:firstLineChars="200" w:firstLine="640"/>
        <w:jc w:val="both"/>
        <w:rPr>
          <w:rFonts w:ascii="仿宋" w:eastAsia="仿宋" w:hAnsi="仿宋" w:cs="仿宋_GB2312"/>
          <w:bCs/>
          <w:color w:val="000000"/>
          <w:sz w:val="32"/>
          <w:szCs w:val="32"/>
        </w:rPr>
      </w:pPr>
      <w:r>
        <w:rPr>
          <w:rFonts w:ascii="仿宋_GB2312" w:eastAsia="仿宋_GB2312" w:hAnsi="仿宋_GB2312" w:cs="仿宋_GB2312" w:hint="eastAsia"/>
          <w:color w:val="000000"/>
          <w:sz w:val="32"/>
          <w:szCs w:val="32"/>
        </w:rPr>
        <w:t>国有资本经营收入拟调整为</w:t>
      </w:r>
      <w:r>
        <w:rPr>
          <w:rFonts w:ascii="仿宋_GB2312" w:eastAsia="仿宋_GB2312" w:hAnsi="仿宋_GB2312" w:cs="仿宋_GB2312" w:hint="eastAsia"/>
          <w:color w:val="000000"/>
          <w:sz w:val="32"/>
          <w:szCs w:val="32"/>
        </w:rPr>
        <w:t>5604</w:t>
      </w:r>
      <w:r>
        <w:rPr>
          <w:rFonts w:ascii="仿宋_GB2312" w:eastAsia="仿宋_GB2312" w:hAnsi="仿宋_GB2312" w:cs="仿宋_GB2312" w:hint="eastAsia"/>
          <w:color w:val="000000"/>
          <w:sz w:val="32"/>
          <w:szCs w:val="32"/>
        </w:rPr>
        <w:t>万元，支出拟安排蒲坂城</w:t>
      </w:r>
      <w:r>
        <w:rPr>
          <w:rFonts w:ascii="仿宋_GB2312" w:eastAsia="仿宋_GB2312" w:hAnsi="仿宋_GB2312" w:cs="仿宋_GB2312" w:hint="eastAsia"/>
          <w:color w:val="000000"/>
          <w:sz w:val="32"/>
          <w:szCs w:val="32"/>
        </w:rPr>
        <w:lastRenderedPageBreak/>
        <w:t>市建设投资公司增加注册资本金</w:t>
      </w:r>
      <w:r>
        <w:rPr>
          <w:rFonts w:ascii="仿宋_GB2312" w:eastAsia="仿宋_GB2312" w:hAnsi="仿宋_GB2312" w:cs="仿宋_GB2312" w:hint="eastAsia"/>
          <w:color w:val="000000"/>
          <w:sz w:val="32"/>
          <w:szCs w:val="32"/>
        </w:rPr>
        <w:t>4300</w:t>
      </w:r>
      <w:r>
        <w:rPr>
          <w:rFonts w:ascii="仿宋_GB2312" w:eastAsia="仿宋_GB2312" w:hAnsi="仿宋_GB2312" w:cs="仿宋_GB2312" w:hint="eastAsia"/>
          <w:color w:val="000000"/>
          <w:sz w:val="32"/>
          <w:szCs w:val="32"/>
        </w:rPr>
        <w:t>万元，鹳雀楼文化旅游产业发展有限公司增加注册资本金</w:t>
      </w:r>
      <w:r>
        <w:rPr>
          <w:rFonts w:ascii="仿宋_GB2312" w:eastAsia="仿宋_GB2312" w:hAnsi="仿宋_GB2312" w:cs="仿宋_GB2312"/>
          <w:color w:val="000000"/>
          <w:sz w:val="32"/>
          <w:szCs w:val="32"/>
        </w:rPr>
        <w:t>1261</w:t>
      </w:r>
      <w:r>
        <w:rPr>
          <w:rFonts w:ascii="仿宋_GB2312" w:eastAsia="仿宋_GB2312" w:hAnsi="仿宋_GB2312" w:cs="仿宋_GB2312" w:hint="eastAsia"/>
          <w:color w:val="000000"/>
          <w:sz w:val="32"/>
          <w:szCs w:val="32"/>
        </w:rPr>
        <w:t>万元，国有企业退休人员档案数字化管理</w:t>
      </w:r>
      <w:r>
        <w:rPr>
          <w:rFonts w:ascii="仿宋_GB2312" w:eastAsia="仿宋_GB2312" w:hAnsi="仿宋_GB2312" w:cs="仿宋_GB2312" w:hint="eastAsia"/>
          <w:color w:val="000000"/>
          <w:sz w:val="32"/>
          <w:szCs w:val="32"/>
        </w:rPr>
        <w:t>43</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楷体" w:eastAsia="楷体" w:hAnsi="楷体" w:cs="仿宋_GB2312"/>
          <w:color w:val="000000"/>
          <w:sz w:val="32"/>
          <w:szCs w:val="32"/>
        </w:rPr>
      </w:pPr>
      <w:r>
        <w:rPr>
          <w:rFonts w:ascii="楷体" w:eastAsia="楷体" w:hAnsi="楷体" w:cs="仿宋_GB2312" w:hint="eastAsia"/>
          <w:color w:val="000000"/>
          <w:sz w:val="32"/>
          <w:szCs w:val="32"/>
        </w:rPr>
        <w:t>（四）</w:t>
      </w:r>
      <w:r>
        <w:rPr>
          <w:rFonts w:ascii="楷体" w:eastAsia="楷体" w:hAnsi="楷体" w:cs="楷体_GB2312" w:hint="eastAsia"/>
          <w:bCs/>
          <w:color w:val="000000"/>
          <w:sz w:val="32"/>
          <w:szCs w:val="32"/>
        </w:rPr>
        <w:t>社会保险基金预算执行情况</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截止</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月底，社会保险基金累计收入</w:t>
      </w:r>
      <w:r>
        <w:rPr>
          <w:rFonts w:ascii="仿宋_GB2312" w:eastAsia="仿宋_GB2312" w:hAnsi="仿宋_GB2312" w:cs="仿宋_GB2312" w:hint="eastAsia"/>
          <w:color w:val="000000"/>
          <w:sz w:val="32"/>
          <w:szCs w:val="32"/>
        </w:rPr>
        <w:t>56206</w:t>
      </w:r>
      <w:r>
        <w:rPr>
          <w:rFonts w:ascii="仿宋_GB2312" w:eastAsia="仿宋_GB2312" w:hAnsi="仿宋_GB2312" w:cs="仿宋_GB2312" w:hint="eastAsia"/>
          <w:color w:val="000000"/>
          <w:sz w:val="32"/>
          <w:szCs w:val="32"/>
        </w:rPr>
        <w:t>万元，占预算</w:t>
      </w:r>
      <w:r>
        <w:rPr>
          <w:rFonts w:ascii="仿宋_GB2312" w:eastAsia="仿宋_GB2312" w:hAnsi="仿宋_GB2312" w:cs="仿宋_GB2312" w:hint="eastAsia"/>
          <w:color w:val="000000"/>
          <w:sz w:val="32"/>
          <w:szCs w:val="32"/>
        </w:rPr>
        <w:t>94.1%</w:t>
      </w:r>
      <w:r>
        <w:rPr>
          <w:rFonts w:ascii="仿宋_GB2312" w:eastAsia="仿宋_GB2312" w:hAnsi="仿宋_GB2312" w:cs="仿宋_GB2312" w:hint="eastAsia"/>
          <w:color w:val="000000"/>
          <w:sz w:val="32"/>
          <w:szCs w:val="32"/>
        </w:rPr>
        <w:t>，累计支出</w:t>
      </w:r>
      <w:r>
        <w:rPr>
          <w:rFonts w:ascii="仿宋_GB2312" w:eastAsia="仿宋_GB2312" w:hAnsi="仿宋_GB2312" w:cs="仿宋_GB2312" w:hint="eastAsia"/>
          <w:color w:val="000000"/>
          <w:sz w:val="32"/>
          <w:szCs w:val="32"/>
        </w:rPr>
        <w:t>43379</w:t>
      </w:r>
      <w:r>
        <w:rPr>
          <w:rFonts w:ascii="仿宋_GB2312" w:eastAsia="仿宋_GB2312" w:hAnsi="仿宋_GB2312" w:cs="仿宋_GB2312" w:hint="eastAsia"/>
          <w:color w:val="000000"/>
          <w:sz w:val="32"/>
          <w:szCs w:val="32"/>
        </w:rPr>
        <w:t>万元，占预算</w:t>
      </w:r>
      <w:r>
        <w:rPr>
          <w:rFonts w:ascii="仿宋_GB2312" w:eastAsia="仿宋_GB2312" w:hAnsi="仿宋_GB2312" w:cs="仿宋_GB2312" w:hint="eastAsia"/>
          <w:color w:val="000000"/>
          <w:sz w:val="32"/>
          <w:szCs w:val="32"/>
        </w:rPr>
        <w:t>86.4%</w:t>
      </w:r>
      <w:r>
        <w:rPr>
          <w:rFonts w:ascii="仿宋_GB2312" w:eastAsia="仿宋_GB2312" w:hAnsi="仿宋_GB2312" w:cs="仿宋_GB2312" w:hint="eastAsia"/>
          <w:color w:val="000000"/>
          <w:sz w:val="32"/>
          <w:szCs w:val="32"/>
        </w:rPr>
        <w:t>。</w:t>
      </w:r>
    </w:p>
    <w:p w:rsidR="00E35992" w:rsidRDefault="009B2CFB">
      <w:pPr>
        <w:pStyle w:val="1"/>
        <w:numPr>
          <w:ilvl w:val="0"/>
          <w:numId w:val="3"/>
        </w:numPr>
        <w:spacing w:line="580" w:lineRule="exact"/>
        <w:ind w:left="0" w:firstLine="640"/>
        <w:rPr>
          <w:rFonts w:ascii="楷体" w:eastAsia="楷体" w:hAnsi="楷体" w:cs="楷体"/>
          <w:bCs/>
          <w:color w:val="000000"/>
          <w:sz w:val="32"/>
          <w:szCs w:val="32"/>
        </w:rPr>
      </w:pPr>
      <w:r>
        <w:rPr>
          <w:rFonts w:ascii="楷体" w:eastAsia="楷体" w:hAnsi="楷体" w:cs="楷体" w:hint="eastAsia"/>
          <w:bCs/>
          <w:color w:val="000000"/>
          <w:sz w:val="32"/>
          <w:szCs w:val="32"/>
        </w:rPr>
        <w:t>政府债务管理情况</w:t>
      </w:r>
    </w:p>
    <w:p w:rsidR="00E35992" w:rsidRDefault="009B2CFB">
      <w:pPr>
        <w:widowControl w:val="0"/>
        <w:adjustRightInd/>
        <w:snapToGrid/>
        <w:spacing w:after="0" w:line="58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新增政府债券情况</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2023</w:t>
      </w:r>
      <w:r>
        <w:rPr>
          <w:rFonts w:ascii="仿宋_GB2312" w:eastAsia="仿宋_GB2312" w:hAnsi="仿宋_GB2312" w:cs="仿宋_GB2312" w:hint="eastAsia"/>
          <w:color w:val="000000"/>
          <w:sz w:val="32"/>
          <w:szCs w:val="32"/>
        </w:rPr>
        <w:t>年向上争取新增政府债券</w:t>
      </w:r>
      <w:r>
        <w:rPr>
          <w:rFonts w:ascii="仿宋_GB2312" w:eastAsia="仿宋_GB2312" w:hAnsi="仿宋_GB2312" w:cs="仿宋_GB2312" w:hint="eastAsia"/>
          <w:color w:val="000000"/>
          <w:sz w:val="32"/>
          <w:szCs w:val="32"/>
        </w:rPr>
        <w:t>32500</w:t>
      </w:r>
      <w:r>
        <w:rPr>
          <w:rFonts w:ascii="仿宋_GB2312" w:eastAsia="仿宋_GB2312" w:hAnsi="仿宋_GB2312" w:cs="仿宋_GB2312" w:hint="eastAsia"/>
          <w:color w:val="000000"/>
          <w:sz w:val="32"/>
          <w:szCs w:val="32"/>
        </w:rPr>
        <w:t>万元，其中一般债券</w:t>
      </w:r>
      <w:r>
        <w:rPr>
          <w:rFonts w:ascii="仿宋_GB2312" w:eastAsia="仿宋_GB2312" w:hAnsi="仿宋_GB2312" w:cs="仿宋_GB2312" w:hint="eastAsia"/>
          <w:color w:val="000000"/>
          <w:sz w:val="32"/>
          <w:szCs w:val="32"/>
        </w:rPr>
        <w:t>8900</w:t>
      </w:r>
      <w:r>
        <w:rPr>
          <w:rFonts w:ascii="仿宋_GB2312" w:eastAsia="仿宋_GB2312" w:hAnsi="仿宋_GB2312" w:cs="仿宋_GB2312" w:hint="eastAsia"/>
          <w:color w:val="000000"/>
          <w:sz w:val="32"/>
          <w:szCs w:val="32"/>
        </w:rPr>
        <w:t>万元、专项债券</w:t>
      </w:r>
      <w:r>
        <w:rPr>
          <w:rFonts w:ascii="仿宋_GB2312" w:eastAsia="仿宋_GB2312" w:hAnsi="仿宋_GB2312" w:cs="仿宋_GB2312" w:hint="eastAsia"/>
          <w:color w:val="000000"/>
          <w:sz w:val="32"/>
          <w:szCs w:val="32"/>
        </w:rPr>
        <w:t>23600</w:t>
      </w:r>
      <w:r>
        <w:rPr>
          <w:rFonts w:ascii="仿宋_GB2312" w:eastAsia="仿宋_GB2312" w:hAnsi="仿宋_GB2312" w:cs="仿宋_GB2312" w:hint="eastAsia"/>
          <w:color w:val="000000"/>
          <w:sz w:val="32"/>
          <w:szCs w:val="32"/>
        </w:rPr>
        <w:t>万元。</w:t>
      </w:r>
    </w:p>
    <w:p w:rsidR="00E35992" w:rsidRDefault="009B2CFB">
      <w:pPr>
        <w:widowControl w:val="0"/>
        <w:spacing w:after="0" w:line="58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）新增政府一般债券资金</w:t>
      </w:r>
      <w:r>
        <w:rPr>
          <w:rFonts w:ascii="仿宋_GB2312" w:eastAsia="仿宋_GB2312" w:hAnsi="仿宋_GB2312" w:cs="仿宋_GB2312" w:hint="eastAsia"/>
          <w:color w:val="000000"/>
          <w:sz w:val="32"/>
          <w:szCs w:val="32"/>
        </w:rPr>
        <w:t>8900</w:t>
      </w:r>
      <w:r>
        <w:rPr>
          <w:rFonts w:ascii="仿宋_GB2312" w:eastAsia="仿宋_GB2312" w:hAnsi="仿宋_GB2312" w:cs="仿宋_GB2312" w:hint="eastAsia"/>
          <w:color w:val="000000"/>
          <w:sz w:val="32"/>
          <w:szCs w:val="32"/>
        </w:rPr>
        <w:t>万元，具体项目为：黄河旅游公路及四好农村公路</w:t>
      </w:r>
      <w:r>
        <w:rPr>
          <w:rFonts w:ascii="仿宋_GB2312" w:eastAsia="仿宋_GB2312" w:hAnsi="仿宋_GB2312" w:cs="仿宋_GB2312" w:hint="eastAsia"/>
          <w:color w:val="000000"/>
          <w:sz w:val="32"/>
          <w:szCs w:val="32"/>
        </w:rPr>
        <w:t>2682</w:t>
      </w:r>
      <w:r>
        <w:rPr>
          <w:rFonts w:ascii="仿宋_GB2312" w:eastAsia="仿宋_GB2312" w:hAnsi="仿宋_GB2312" w:cs="仿宋_GB2312" w:hint="eastAsia"/>
          <w:color w:val="000000"/>
          <w:sz w:val="32"/>
          <w:szCs w:val="32"/>
        </w:rPr>
        <w:t>万元，体育中心周边道路项目</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万元，“雪亮工程”二期项目</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万元，民兵训练基地改建项目</w:t>
      </w:r>
      <w:r>
        <w:rPr>
          <w:rFonts w:ascii="仿宋_GB2312" w:eastAsia="仿宋_GB2312" w:hAnsi="仿宋_GB2312" w:cs="仿宋_GB2312" w:hint="eastAsia"/>
          <w:color w:val="000000"/>
          <w:sz w:val="32"/>
          <w:szCs w:val="32"/>
        </w:rPr>
        <w:t>418</w:t>
      </w:r>
      <w:r>
        <w:rPr>
          <w:rFonts w:ascii="仿宋_GB2312" w:eastAsia="仿宋_GB2312" w:hAnsi="仿宋_GB2312" w:cs="仿宋_GB2312" w:hint="eastAsia"/>
          <w:color w:val="000000"/>
          <w:sz w:val="32"/>
          <w:szCs w:val="32"/>
        </w:rPr>
        <w:t>万元，高铁引道及黄河一号公路绿化</w:t>
      </w:r>
      <w:r>
        <w:rPr>
          <w:rFonts w:ascii="仿宋_GB2312" w:eastAsia="仿宋_GB2312" w:hAnsi="仿宋_GB2312" w:cs="仿宋_GB2312" w:hint="eastAsia"/>
          <w:color w:val="000000"/>
          <w:sz w:val="32"/>
          <w:szCs w:val="32"/>
        </w:rPr>
        <w:t>1500</w:t>
      </w:r>
      <w:r>
        <w:rPr>
          <w:rFonts w:ascii="仿宋_GB2312" w:eastAsia="仿宋_GB2312" w:hAnsi="仿宋_GB2312" w:cs="仿宋_GB2312" w:hint="eastAsia"/>
          <w:color w:val="000000"/>
          <w:sz w:val="32"/>
          <w:szCs w:val="32"/>
        </w:rPr>
        <w:t>万元，农田大地绿化工程</w:t>
      </w:r>
      <w:r>
        <w:rPr>
          <w:rFonts w:ascii="仿宋_GB2312" w:eastAsia="仿宋_GB2312" w:hAnsi="仿宋_GB2312" w:cs="仿宋_GB2312" w:hint="eastAsia"/>
          <w:color w:val="000000"/>
          <w:sz w:val="32"/>
          <w:szCs w:val="32"/>
        </w:rPr>
        <w:t>1000</w:t>
      </w:r>
      <w:r>
        <w:rPr>
          <w:rFonts w:ascii="仿宋_GB2312" w:eastAsia="仿宋_GB2312" w:hAnsi="仿宋_GB2312" w:cs="仿宋_GB2312" w:hint="eastAsia"/>
          <w:color w:val="000000"/>
          <w:sz w:val="32"/>
          <w:szCs w:val="32"/>
        </w:rPr>
        <w:t>万元，秋季绿化</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万元，宗元小学建设</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万元，低级别文物保护</w:t>
      </w: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万元。</w:t>
      </w:r>
    </w:p>
    <w:p w:rsidR="00E35992" w:rsidRDefault="009B2CFB">
      <w:pPr>
        <w:pStyle w:val="11"/>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）新增政府专项债券资金</w:t>
      </w:r>
      <w:r>
        <w:rPr>
          <w:rFonts w:ascii="仿宋_GB2312" w:eastAsia="仿宋_GB2312" w:hAnsi="仿宋_GB2312" w:cs="仿宋_GB2312" w:hint="eastAsia"/>
          <w:color w:val="000000"/>
          <w:sz w:val="32"/>
          <w:szCs w:val="32"/>
        </w:rPr>
        <w:t>23600</w:t>
      </w:r>
      <w:r>
        <w:rPr>
          <w:rFonts w:ascii="仿宋_GB2312" w:eastAsia="仿宋_GB2312" w:hAnsi="仿宋_GB2312" w:cs="仿宋_GB2312" w:hint="eastAsia"/>
          <w:color w:val="000000"/>
          <w:sz w:val="32"/>
          <w:szCs w:val="32"/>
        </w:rPr>
        <w:t>万元，具体项目为：人民医院整体搬迁项目</w:t>
      </w:r>
      <w:r>
        <w:rPr>
          <w:rFonts w:ascii="仿宋_GB2312" w:eastAsia="仿宋_GB2312" w:hAnsi="仿宋_GB2312" w:cs="仿宋_GB2312" w:hint="eastAsia"/>
          <w:color w:val="000000"/>
          <w:sz w:val="32"/>
          <w:szCs w:val="32"/>
        </w:rPr>
        <w:t>17700</w:t>
      </w:r>
      <w:r>
        <w:rPr>
          <w:rFonts w:ascii="仿宋_GB2312" w:eastAsia="仿宋_GB2312" w:hAnsi="仿宋_GB2312" w:cs="仿宋_GB2312" w:hint="eastAsia"/>
          <w:color w:val="000000"/>
          <w:sz w:val="32"/>
          <w:szCs w:val="32"/>
        </w:rPr>
        <w:t>万元，职业中专学校产教融合基地建设项目</w:t>
      </w:r>
      <w:r>
        <w:rPr>
          <w:rFonts w:ascii="仿宋_GB2312" w:eastAsia="仿宋_GB2312" w:hAnsi="仿宋_GB2312" w:cs="仿宋_GB2312" w:hint="eastAsia"/>
          <w:color w:val="000000"/>
          <w:sz w:val="32"/>
          <w:szCs w:val="32"/>
        </w:rPr>
        <w:t>2300</w:t>
      </w:r>
      <w:r>
        <w:rPr>
          <w:rFonts w:ascii="仿宋_GB2312" w:eastAsia="仿宋_GB2312" w:hAnsi="仿宋_GB2312" w:cs="仿宋_GB2312" w:hint="eastAsia"/>
          <w:color w:val="000000"/>
          <w:sz w:val="32"/>
          <w:szCs w:val="32"/>
        </w:rPr>
        <w:t>万元，西厢路雨污分流改造项目</w:t>
      </w:r>
      <w:r>
        <w:rPr>
          <w:rFonts w:ascii="仿宋_GB2312" w:eastAsia="仿宋_GB2312" w:hAnsi="仿宋_GB2312" w:cs="仿宋_GB2312" w:hint="eastAsia"/>
          <w:color w:val="000000"/>
          <w:sz w:val="32"/>
          <w:szCs w:val="32"/>
        </w:rPr>
        <w:t>3100</w:t>
      </w:r>
      <w:r>
        <w:rPr>
          <w:rFonts w:ascii="仿宋_GB2312" w:eastAsia="仿宋_GB2312" w:hAnsi="仿宋_GB2312" w:cs="仿宋_GB2312" w:hint="eastAsia"/>
          <w:color w:val="000000"/>
          <w:sz w:val="32"/>
          <w:szCs w:val="32"/>
        </w:rPr>
        <w:t>万元，市域建制镇生活污水二期工程</w:t>
      </w:r>
      <w:r>
        <w:rPr>
          <w:rFonts w:ascii="仿宋_GB2312" w:eastAsia="仿宋_GB2312" w:hAnsi="仿宋_GB2312" w:cs="仿宋_GB2312" w:hint="eastAsia"/>
          <w:color w:val="000000"/>
          <w:sz w:val="32"/>
          <w:szCs w:val="32"/>
        </w:rPr>
        <w:t>500</w:t>
      </w:r>
      <w:r>
        <w:rPr>
          <w:rFonts w:ascii="仿宋_GB2312" w:eastAsia="仿宋_GB2312" w:hAnsi="仿宋_GB2312" w:cs="仿宋_GB2312" w:hint="eastAsia"/>
          <w:color w:val="000000"/>
          <w:sz w:val="32"/>
          <w:szCs w:val="32"/>
        </w:rPr>
        <w:t>万元。</w:t>
      </w:r>
    </w:p>
    <w:p w:rsidR="00E35992" w:rsidRDefault="009B2CFB">
      <w:pPr>
        <w:widowControl w:val="0"/>
        <w:adjustRightInd/>
        <w:snapToGrid/>
        <w:spacing w:after="0" w:line="580" w:lineRule="exact"/>
        <w:ind w:firstLineChars="200" w:firstLine="643"/>
        <w:jc w:val="both"/>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政府债务偿还情况</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今年一般债券到期本金</w:t>
      </w:r>
      <w:r>
        <w:rPr>
          <w:rFonts w:ascii="仿宋_GB2312" w:eastAsia="仿宋_GB2312" w:hAnsi="仿宋_GB2312" w:cs="仿宋_GB2312" w:hint="eastAsia"/>
          <w:sz w:val="32"/>
          <w:szCs w:val="32"/>
        </w:rPr>
        <w:t>1200</w:t>
      </w:r>
      <w:r>
        <w:rPr>
          <w:rFonts w:ascii="仿宋_GB2312" w:eastAsia="仿宋_GB2312" w:hAnsi="仿宋_GB2312" w:cs="仿宋_GB2312" w:hint="eastAsia"/>
          <w:sz w:val="32"/>
          <w:szCs w:val="32"/>
        </w:rPr>
        <w:t>万元，利息</w:t>
      </w:r>
      <w:r>
        <w:rPr>
          <w:rFonts w:ascii="仿宋_GB2312" w:eastAsia="仿宋_GB2312" w:hAnsi="仿宋_GB2312" w:cs="仿宋_GB2312" w:hint="eastAsia"/>
          <w:sz w:val="32"/>
          <w:szCs w:val="32"/>
        </w:rPr>
        <w:t>2786.47</w:t>
      </w:r>
      <w:r>
        <w:rPr>
          <w:rFonts w:ascii="仿宋_GB2312" w:eastAsia="仿宋_GB2312" w:hAnsi="仿宋_GB2312" w:cs="仿宋_GB2312" w:hint="eastAsia"/>
          <w:sz w:val="32"/>
          <w:szCs w:val="32"/>
        </w:rPr>
        <w:t>万元，专</w:t>
      </w:r>
      <w:r>
        <w:rPr>
          <w:rFonts w:ascii="仿宋_GB2312" w:eastAsia="仿宋_GB2312" w:hAnsi="仿宋_GB2312" w:cs="仿宋_GB2312" w:hint="eastAsia"/>
          <w:sz w:val="32"/>
          <w:szCs w:val="32"/>
        </w:rPr>
        <w:lastRenderedPageBreak/>
        <w:t>项债券到期本金</w:t>
      </w:r>
      <w:r>
        <w:rPr>
          <w:rFonts w:ascii="仿宋_GB2312" w:eastAsia="仿宋_GB2312" w:hAnsi="仿宋_GB2312" w:cs="仿宋_GB2312" w:hint="eastAsia"/>
          <w:sz w:val="32"/>
          <w:szCs w:val="32"/>
        </w:rPr>
        <w:t>8300</w:t>
      </w:r>
      <w:r>
        <w:rPr>
          <w:rFonts w:ascii="仿宋_GB2312" w:eastAsia="仿宋_GB2312" w:hAnsi="仿宋_GB2312" w:cs="仿宋_GB2312" w:hint="eastAsia"/>
          <w:sz w:val="32"/>
          <w:szCs w:val="32"/>
        </w:rPr>
        <w:t>万元，利息</w:t>
      </w:r>
      <w:r>
        <w:rPr>
          <w:rFonts w:ascii="仿宋_GB2312" w:eastAsia="仿宋_GB2312" w:hAnsi="仿宋_GB2312" w:cs="仿宋_GB2312" w:hint="eastAsia"/>
          <w:sz w:val="32"/>
          <w:szCs w:val="32"/>
        </w:rPr>
        <w:t>3598.08</w:t>
      </w:r>
      <w:r>
        <w:rPr>
          <w:rFonts w:ascii="仿宋_GB2312" w:eastAsia="仿宋_GB2312" w:hAnsi="仿宋_GB2312" w:cs="仿宋_GB2312" w:hint="eastAsia"/>
          <w:sz w:val="32"/>
          <w:szCs w:val="32"/>
        </w:rPr>
        <w:t>万元，本金通过再融资偿还，利息列入预算偿还，我市到期政府债券本息已按时</w:t>
      </w:r>
      <w:r>
        <w:rPr>
          <w:rFonts w:ascii="仿宋_GB2312" w:eastAsia="仿宋_GB2312" w:hAnsi="仿宋_GB2312" w:cs="仿宋_GB2312" w:hint="eastAsia"/>
          <w:sz w:val="32"/>
          <w:szCs w:val="32"/>
        </w:rPr>
        <w:t>足额</w:t>
      </w:r>
      <w:r>
        <w:rPr>
          <w:rFonts w:ascii="仿宋_GB2312" w:eastAsia="仿宋_GB2312" w:hAnsi="仿宋_GB2312" w:cs="仿宋_GB2312" w:hint="eastAsia"/>
          <w:sz w:val="32"/>
          <w:szCs w:val="32"/>
        </w:rPr>
        <w:t>偿还。</w:t>
      </w:r>
    </w:p>
    <w:p w:rsidR="00E35992" w:rsidRDefault="009B2CFB">
      <w:pPr>
        <w:widowControl w:val="0"/>
        <w:spacing w:after="0" w:line="58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目前</w:t>
      </w:r>
      <w:r>
        <w:rPr>
          <w:rFonts w:ascii="仿宋_GB2312" w:eastAsia="仿宋_GB2312" w:hAnsi="仿宋_GB2312" w:cs="仿宋_GB2312" w:hint="eastAsia"/>
          <w:sz w:val="32"/>
          <w:szCs w:val="32"/>
        </w:rPr>
        <w:t>，我市政府债务余额</w:t>
      </w:r>
      <w:r>
        <w:rPr>
          <w:rFonts w:ascii="仿宋_GB2312" w:eastAsia="仿宋_GB2312" w:hAnsi="仿宋_GB2312" w:cs="仿宋_GB2312" w:hint="eastAsia"/>
          <w:sz w:val="32"/>
          <w:szCs w:val="32"/>
        </w:rPr>
        <w:t>215400</w:t>
      </w:r>
      <w:r>
        <w:rPr>
          <w:rFonts w:ascii="仿宋_GB2312" w:eastAsia="仿宋_GB2312" w:hAnsi="仿宋_GB2312" w:cs="仿宋_GB2312" w:hint="eastAsia"/>
          <w:sz w:val="32"/>
          <w:szCs w:val="32"/>
        </w:rPr>
        <w:t>万元，其中：一般债务余额</w:t>
      </w:r>
      <w:r>
        <w:rPr>
          <w:rFonts w:ascii="仿宋_GB2312" w:eastAsia="仿宋_GB2312" w:hAnsi="仿宋_GB2312" w:cs="仿宋_GB2312" w:hint="eastAsia"/>
          <w:sz w:val="32"/>
          <w:szCs w:val="32"/>
        </w:rPr>
        <w:t>91100</w:t>
      </w:r>
      <w:r>
        <w:rPr>
          <w:rFonts w:ascii="仿宋_GB2312" w:eastAsia="仿宋_GB2312" w:hAnsi="仿宋_GB2312" w:cs="仿宋_GB2312" w:hint="eastAsia"/>
          <w:sz w:val="32"/>
          <w:szCs w:val="32"/>
        </w:rPr>
        <w:t>万元，专项债务余额</w:t>
      </w:r>
      <w:r>
        <w:rPr>
          <w:rFonts w:ascii="仿宋_GB2312" w:eastAsia="仿宋_GB2312" w:hAnsi="仿宋_GB2312" w:cs="仿宋_GB2312" w:hint="eastAsia"/>
          <w:sz w:val="32"/>
          <w:szCs w:val="32"/>
        </w:rPr>
        <w:t>124300</w:t>
      </w:r>
      <w:r>
        <w:rPr>
          <w:rFonts w:ascii="仿宋_GB2312" w:eastAsia="仿宋_GB2312" w:hAnsi="仿宋_GB2312" w:cs="仿宋_GB2312" w:hint="eastAsia"/>
          <w:sz w:val="32"/>
          <w:szCs w:val="32"/>
        </w:rPr>
        <w:t>万元。政府债务余额未超过法定债务限额，政府法定债务率</w:t>
      </w:r>
      <w:r>
        <w:rPr>
          <w:rFonts w:ascii="仿宋_GB2312" w:eastAsia="仿宋_GB2312" w:hAnsi="仿宋_GB2312" w:cs="仿宋_GB2312" w:hint="eastAsia"/>
          <w:sz w:val="32"/>
          <w:szCs w:val="32"/>
        </w:rPr>
        <w:t>48.98%</w:t>
      </w:r>
      <w:r>
        <w:rPr>
          <w:rFonts w:ascii="仿宋_GB2312" w:eastAsia="仿宋_GB2312" w:hAnsi="仿宋_GB2312" w:cs="仿宋_GB2312" w:hint="eastAsia"/>
          <w:sz w:val="32"/>
          <w:szCs w:val="32"/>
        </w:rPr>
        <w:t>，未超过警戒线。</w:t>
      </w:r>
    </w:p>
    <w:p w:rsidR="00E35992" w:rsidRDefault="009B2CFB">
      <w:pPr>
        <w:pStyle w:val="1"/>
        <w:spacing w:line="580" w:lineRule="exact"/>
        <w:ind w:firstLine="640"/>
        <w:rPr>
          <w:rFonts w:ascii="黑体" w:eastAsia="黑体" w:hAnsi="黑体"/>
          <w:color w:val="000000"/>
          <w:sz w:val="32"/>
          <w:szCs w:val="32"/>
        </w:rPr>
      </w:pPr>
      <w:r>
        <w:rPr>
          <w:rFonts w:ascii="黑体" w:eastAsia="黑体" w:hAnsi="黑体" w:hint="eastAsia"/>
          <w:color w:val="000000"/>
          <w:sz w:val="32"/>
          <w:szCs w:val="32"/>
        </w:rPr>
        <w:t>三</w:t>
      </w:r>
      <w:r>
        <w:rPr>
          <w:rFonts w:ascii="黑体" w:eastAsia="黑体" w:hAnsi="黑体" w:hint="eastAsia"/>
          <w:color w:val="000000"/>
          <w:sz w:val="32"/>
          <w:szCs w:val="32"/>
        </w:rPr>
        <w:t>、工作措施</w:t>
      </w:r>
    </w:p>
    <w:p w:rsidR="00E35992" w:rsidRDefault="009B2CFB">
      <w:pPr>
        <w:pStyle w:val="1"/>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今年我市财政形势尤为严峻，财政收支平衡压力很大，为确保调整后预算平衡，努力做到：</w:t>
      </w:r>
    </w:p>
    <w:p w:rsidR="00E35992" w:rsidRDefault="009B2CFB" w:rsidP="003345DB">
      <w:pPr>
        <w:pStyle w:val="1"/>
        <w:spacing w:line="580" w:lineRule="exact"/>
        <w:ind w:firstLine="643"/>
        <w:rPr>
          <w:rFonts w:ascii="仿宋_GB2312" w:eastAsia="仿宋_GB2312" w:hAnsi="仿宋_GB2312" w:cs="仿宋_GB2312"/>
          <w:color w:val="000000"/>
          <w:sz w:val="32"/>
          <w:szCs w:val="32"/>
        </w:rPr>
      </w:pPr>
      <w:r>
        <w:rPr>
          <w:rFonts w:ascii="仿宋_GB2312" w:eastAsia="仿宋_GB2312" w:hAnsi="仿宋_GB2312" w:cs="仿宋_GB2312" w:hint="eastAsia"/>
          <w:b/>
          <w:sz w:val="32"/>
          <w:szCs w:val="32"/>
        </w:rPr>
        <w:t>一是确保完成全年收入计划。</w:t>
      </w:r>
      <w:r>
        <w:rPr>
          <w:rFonts w:ascii="仿宋_GB2312" w:eastAsia="仿宋_GB2312" w:hAnsi="仿宋_GB2312" w:cs="仿宋_GB2312" w:hint="eastAsia"/>
          <w:sz w:val="32"/>
          <w:szCs w:val="32"/>
        </w:rPr>
        <w:t>加强税收收入形势分析研判，牢牢把握组织收入工作主动权，重点关注经济运行态势和税收政策调整变化，确保完成全年收入调整计划。</w:t>
      </w:r>
    </w:p>
    <w:p w:rsidR="00E35992" w:rsidRDefault="009B2CFB">
      <w:pPr>
        <w:pStyle w:val="a6"/>
        <w:widowControl w:val="0"/>
        <w:spacing w:before="0" w:after="0" w:line="580" w:lineRule="exact"/>
        <w:ind w:firstLineChars="200" w:firstLine="643"/>
        <w:jc w:val="both"/>
        <w:rPr>
          <w:rFonts w:ascii="仿宋_GB2312" w:eastAsia="仿宋_GB2312" w:hAnsi="仿宋_GB2312" w:cs="仿宋_GB2312"/>
          <w:b w:val="0"/>
        </w:rPr>
      </w:pPr>
      <w:r>
        <w:rPr>
          <w:rFonts w:ascii="仿宋_GB2312" w:eastAsia="仿宋_GB2312" w:hAnsi="仿宋_GB2312" w:cs="仿宋_GB2312" w:hint="eastAsia"/>
        </w:rPr>
        <w:t>二是全力向上争取资金。</w:t>
      </w:r>
      <w:r>
        <w:rPr>
          <w:rFonts w:ascii="仿宋_GB2312" w:eastAsia="仿宋_GB2312" w:hAnsi="仿宋_GB2312" w:cs="仿宋_GB2312" w:hint="eastAsia"/>
          <w:b w:val="0"/>
        </w:rPr>
        <w:t>深入分析研究中央、省、市资金扶持方向，密切跟踪政策动态，找准上级政策与我市实际相结合的切入点，主动搞好对接，全力为我市争取更多上级资金，支持各项经济社会事业发展。</w:t>
      </w:r>
    </w:p>
    <w:p w:rsidR="00E35992" w:rsidRDefault="009B2CFB">
      <w:pPr>
        <w:pStyle w:val="a6"/>
        <w:widowControl w:val="0"/>
        <w:spacing w:before="0" w:after="0" w:line="580" w:lineRule="exact"/>
        <w:ind w:firstLineChars="200" w:firstLine="643"/>
        <w:jc w:val="both"/>
        <w:rPr>
          <w:rFonts w:ascii="仿宋_GB2312" w:eastAsia="仿宋_GB2312" w:hAnsi="仿宋_GB2312" w:cs="仿宋_GB2312"/>
          <w:b w:val="0"/>
        </w:rPr>
      </w:pPr>
      <w:r>
        <w:rPr>
          <w:rFonts w:ascii="仿宋_GB2312" w:eastAsia="仿宋_GB2312" w:hAnsi="仿宋_GB2312" w:cs="仿宋_GB2312" w:hint="eastAsia"/>
        </w:rPr>
        <w:t>三是严控一般性支出。</w:t>
      </w:r>
      <w:r>
        <w:rPr>
          <w:rFonts w:ascii="仿宋_GB2312" w:eastAsia="仿宋_GB2312" w:hAnsi="仿宋_GB2312" w:cs="仿宋_GB2312" w:hint="eastAsia"/>
          <w:b w:val="0"/>
        </w:rPr>
        <w:t>优先保障“三保”支出，牢固树立“紧日子”思想，严控行政支出，降低行政成本，“三公经费”实行“双控”管理。对年初安排项目未完成支出或预计年底不能形成实际支出的项目一律进行调整，将有限的资金用在“刀刃”上，切实为民办实事。</w:t>
      </w:r>
    </w:p>
    <w:p w:rsidR="00E35992" w:rsidRDefault="009B2CFB">
      <w:pPr>
        <w:widowControl w:val="0"/>
        <w:adjustRightInd/>
        <w:snapToGrid/>
        <w:spacing w:line="660" w:lineRule="exact"/>
        <w:ind w:firstLineChars="200" w:firstLine="640"/>
        <w:jc w:val="both"/>
        <w:rPr>
          <w:rStyle w:val="15"/>
          <w:rFonts w:ascii="仿宋_GB2312" w:eastAsia="仿宋_GB2312" w:hAnsi="仿宋_GB2312" w:cs="仿宋_GB2312"/>
          <w:smallCaps w:val="0"/>
          <w:color w:val="auto"/>
          <w:u w:val="none"/>
        </w:rPr>
      </w:pPr>
      <w:r>
        <w:rPr>
          <w:rFonts w:ascii="仿宋_GB2312" w:eastAsia="仿宋_GB2312" w:hAnsi="仿宋_GB2312" w:cs="仿宋_GB2312" w:hint="eastAsia"/>
          <w:sz w:val="32"/>
          <w:szCs w:val="32"/>
        </w:rPr>
        <w:t>以上是</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年财政预算调整方案（草案）的议案说明</w:t>
      </w:r>
      <w:r>
        <w:rPr>
          <w:rFonts w:ascii="仿宋_GB2312" w:eastAsia="仿宋_GB2312" w:hAnsi="仿宋_GB2312" w:cs="仿宋_GB2312" w:hint="eastAsia"/>
          <w:sz w:val="32"/>
          <w:szCs w:val="32"/>
        </w:rPr>
        <w:t>，请</w:t>
      </w:r>
      <w:r>
        <w:rPr>
          <w:rFonts w:ascii="仿宋_GB2312" w:eastAsia="仿宋_GB2312" w:hAnsi="仿宋_GB2312" w:cs="仿宋_GB2312" w:hint="eastAsia"/>
          <w:sz w:val="32"/>
          <w:szCs w:val="32"/>
        </w:rPr>
        <w:lastRenderedPageBreak/>
        <w:t>予以审议。</w:t>
      </w:r>
      <w:r>
        <w:rPr>
          <w:rStyle w:val="15"/>
          <w:rFonts w:ascii="仿宋_GB2312" w:eastAsia="仿宋_GB2312" w:hAnsi="仿宋_GB2312" w:cs="仿宋_GB2312" w:hint="eastAsia"/>
          <w:smallCaps w:val="0"/>
          <w:color w:val="auto"/>
          <w:u w:val="none"/>
        </w:rPr>
        <w:t xml:space="preserve">                   </w:t>
      </w:r>
    </w:p>
    <w:sectPr w:rsidR="00E35992">
      <w:headerReference w:type="even" r:id="rId9"/>
      <w:footerReference w:type="even" r:id="rId10"/>
      <w:footerReference w:type="default" r:id="rId11"/>
      <w:headerReference w:type="first" r:id="rId12"/>
      <w:footerReference w:type="first" r:id="rId13"/>
      <w:pgSz w:w="11906" w:h="16838"/>
      <w:pgMar w:top="2098" w:right="1417" w:bottom="1644" w:left="1587" w:header="851" w:footer="992" w:gutter="0"/>
      <w:pgNumType w:fmt="numberInDash"/>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CFB" w:rsidRDefault="009B2CFB">
      <w:pPr>
        <w:spacing w:after="0"/>
      </w:pPr>
      <w:r>
        <w:separator/>
      </w:r>
    </w:p>
  </w:endnote>
  <w:endnote w:type="continuationSeparator" w:id="0">
    <w:p w:rsidR="009B2CFB" w:rsidRDefault="009B2C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92" w:rsidRDefault="00E3599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92" w:rsidRDefault="009B2CFB">
    <w:pPr>
      <w:pStyle w:val="a4"/>
      <w:rPr>
        <w:sz w:val="28"/>
        <w:szCs w:val="28"/>
      </w:rPr>
    </w:pPr>
    <w:r>
      <w:rPr>
        <w:sz w:val="28"/>
        <w:szCs w:val="28"/>
      </w:rPr>
      <w:pict>
        <v:shapetype id="_x0000_t202" coordsize="21600,21600" o:spt="202" path="m,l,21600r21600,l21600,xe">
          <v:stroke joinstyle="miter"/>
          <v:path gradientshapeok="t" o:connecttype="rect"/>
        </v:shapetype>
        <v:shape id="Quad Arrow 1025" o:spid="_x0000_s3073" type="#_x0000_t202" style="position:absolute;margin-left:0;margin-top:0;width:2in;height:2in;z-index:251658240;mso-wrap-style:none;mso-position-horizontal:center;mso-position-horizontal-relative:margin;mso-width-relative:page;mso-height-relative:page" o:preferrelative="t" filled="f" stroked="f">
          <v:textbox style="mso-fit-shape-to-text:t" inset="0,0,0,0">
            <w:txbxContent>
              <w:p w:rsidR="00E35992" w:rsidRDefault="009B2CFB">
                <w:pPr>
                  <w:pStyle w:val="a4"/>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3345DB" w:rsidRPr="003345DB">
                  <w:rPr>
                    <w:noProof/>
                  </w:rPr>
                  <w:t>- 2 -</w:t>
                </w:r>
                <w:r>
                  <w:rPr>
                    <w:rFonts w:ascii="宋体" w:eastAsia="宋体" w:hAnsi="宋体" w:cs="宋体" w:hint="eastAsia"/>
                    <w:sz w:val="24"/>
                    <w:szCs w:val="24"/>
                  </w:rPr>
                  <w:fldChar w:fldCharType="end"/>
                </w:r>
              </w:p>
            </w:txbxContent>
          </v:textbox>
          <w10:wrap anchorx="margin"/>
        </v:shape>
      </w:pict>
    </w:r>
    <w:r>
      <w:rPr>
        <w:rFonts w:hint="eastAsia"/>
        <w:sz w:val="28"/>
        <w:szCs w:val="2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92" w:rsidRDefault="00E359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CFB" w:rsidRDefault="009B2CFB">
      <w:pPr>
        <w:spacing w:after="0"/>
      </w:pPr>
      <w:r>
        <w:separator/>
      </w:r>
    </w:p>
  </w:footnote>
  <w:footnote w:type="continuationSeparator" w:id="0">
    <w:p w:rsidR="009B2CFB" w:rsidRDefault="009B2C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92" w:rsidRDefault="00E3599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92" w:rsidRDefault="00E3599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D87"/>
    <w:multiLevelType w:val="multilevel"/>
    <w:tmpl w:val="021F7D87"/>
    <w:lvl w:ilvl="0">
      <w:start w:val="5"/>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654CF79A"/>
    <w:multiLevelType w:val="singleLevel"/>
    <w:tmpl w:val="654CF79A"/>
    <w:lvl w:ilvl="0">
      <w:start w:val="2"/>
      <w:numFmt w:val="decimal"/>
      <w:suff w:val="nothing"/>
      <w:lvlText w:val="（%1）"/>
      <w:lvlJc w:val="left"/>
    </w:lvl>
  </w:abstractNum>
  <w:abstractNum w:abstractNumId="2">
    <w:nsid w:val="7ABDA910"/>
    <w:multiLevelType w:val="singleLevel"/>
    <w:tmpl w:val="7ABDA910"/>
    <w:lvl w:ilvl="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CF269C"/>
    <w:rsid w:val="00010A50"/>
    <w:rsid w:val="00062CA9"/>
    <w:rsid w:val="0006785E"/>
    <w:rsid w:val="00067ECB"/>
    <w:rsid w:val="00072271"/>
    <w:rsid w:val="00074441"/>
    <w:rsid w:val="00075558"/>
    <w:rsid w:val="000803B0"/>
    <w:rsid w:val="00092CD7"/>
    <w:rsid w:val="000B058F"/>
    <w:rsid w:val="000B62F4"/>
    <w:rsid w:val="000E35D5"/>
    <w:rsid w:val="000F0972"/>
    <w:rsid w:val="0010677B"/>
    <w:rsid w:val="001079BA"/>
    <w:rsid w:val="00114396"/>
    <w:rsid w:val="00120397"/>
    <w:rsid w:val="001211DC"/>
    <w:rsid w:val="00123BC6"/>
    <w:rsid w:val="00132C24"/>
    <w:rsid w:val="00141F59"/>
    <w:rsid w:val="00174967"/>
    <w:rsid w:val="00181063"/>
    <w:rsid w:val="001B0720"/>
    <w:rsid w:val="001B4388"/>
    <w:rsid w:val="001B4A34"/>
    <w:rsid w:val="001B7264"/>
    <w:rsid w:val="001F3326"/>
    <w:rsid w:val="0021152E"/>
    <w:rsid w:val="002266E6"/>
    <w:rsid w:val="00241811"/>
    <w:rsid w:val="002461CE"/>
    <w:rsid w:val="00270BE9"/>
    <w:rsid w:val="00277CAB"/>
    <w:rsid w:val="00290978"/>
    <w:rsid w:val="002B5C4B"/>
    <w:rsid w:val="002D291F"/>
    <w:rsid w:val="002F031E"/>
    <w:rsid w:val="002F1140"/>
    <w:rsid w:val="0030272C"/>
    <w:rsid w:val="00314165"/>
    <w:rsid w:val="0032657D"/>
    <w:rsid w:val="003345DB"/>
    <w:rsid w:val="00334A39"/>
    <w:rsid w:val="003573A1"/>
    <w:rsid w:val="00361D47"/>
    <w:rsid w:val="00365AF5"/>
    <w:rsid w:val="00374633"/>
    <w:rsid w:val="00380024"/>
    <w:rsid w:val="003807AE"/>
    <w:rsid w:val="003B6AF5"/>
    <w:rsid w:val="003C2D17"/>
    <w:rsid w:val="003D1E3F"/>
    <w:rsid w:val="003D2BCE"/>
    <w:rsid w:val="003D4E62"/>
    <w:rsid w:val="003D531B"/>
    <w:rsid w:val="003D67B7"/>
    <w:rsid w:val="003E09B2"/>
    <w:rsid w:val="00404201"/>
    <w:rsid w:val="00411136"/>
    <w:rsid w:val="00453020"/>
    <w:rsid w:val="00481DFA"/>
    <w:rsid w:val="004953C1"/>
    <w:rsid w:val="004B4E75"/>
    <w:rsid w:val="004C5A71"/>
    <w:rsid w:val="004F07FF"/>
    <w:rsid w:val="0050085F"/>
    <w:rsid w:val="00501301"/>
    <w:rsid w:val="00504FBC"/>
    <w:rsid w:val="00511323"/>
    <w:rsid w:val="00517461"/>
    <w:rsid w:val="00517852"/>
    <w:rsid w:val="00522DFA"/>
    <w:rsid w:val="005265F8"/>
    <w:rsid w:val="0053581C"/>
    <w:rsid w:val="005523C6"/>
    <w:rsid w:val="00564845"/>
    <w:rsid w:val="005678FC"/>
    <w:rsid w:val="00567F5B"/>
    <w:rsid w:val="00591565"/>
    <w:rsid w:val="00595C3F"/>
    <w:rsid w:val="005A7416"/>
    <w:rsid w:val="005D2244"/>
    <w:rsid w:val="005D479B"/>
    <w:rsid w:val="005E1F02"/>
    <w:rsid w:val="005F2E88"/>
    <w:rsid w:val="00607151"/>
    <w:rsid w:val="00640B50"/>
    <w:rsid w:val="00652327"/>
    <w:rsid w:val="00665404"/>
    <w:rsid w:val="00673016"/>
    <w:rsid w:val="00675974"/>
    <w:rsid w:val="00682EFD"/>
    <w:rsid w:val="006B7F97"/>
    <w:rsid w:val="006F4901"/>
    <w:rsid w:val="0070617E"/>
    <w:rsid w:val="007205C1"/>
    <w:rsid w:val="00722FEB"/>
    <w:rsid w:val="00740835"/>
    <w:rsid w:val="00741A60"/>
    <w:rsid w:val="007657BC"/>
    <w:rsid w:val="0077690B"/>
    <w:rsid w:val="0077787E"/>
    <w:rsid w:val="00786E8D"/>
    <w:rsid w:val="007B5E1B"/>
    <w:rsid w:val="007D07A9"/>
    <w:rsid w:val="007D61C7"/>
    <w:rsid w:val="007E7AAF"/>
    <w:rsid w:val="00800E9D"/>
    <w:rsid w:val="008376E8"/>
    <w:rsid w:val="008547C0"/>
    <w:rsid w:val="00865BAE"/>
    <w:rsid w:val="008742A9"/>
    <w:rsid w:val="008749E5"/>
    <w:rsid w:val="00882582"/>
    <w:rsid w:val="008A2FC7"/>
    <w:rsid w:val="008A6DAE"/>
    <w:rsid w:val="008C08C1"/>
    <w:rsid w:val="008F2F5B"/>
    <w:rsid w:val="008F372B"/>
    <w:rsid w:val="008F75AF"/>
    <w:rsid w:val="00932C6A"/>
    <w:rsid w:val="00940DDB"/>
    <w:rsid w:val="00943978"/>
    <w:rsid w:val="00960458"/>
    <w:rsid w:val="00986F82"/>
    <w:rsid w:val="00987BED"/>
    <w:rsid w:val="009B0222"/>
    <w:rsid w:val="009B2CFB"/>
    <w:rsid w:val="009B5395"/>
    <w:rsid w:val="009B722F"/>
    <w:rsid w:val="009C2E83"/>
    <w:rsid w:val="009D21DF"/>
    <w:rsid w:val="009D6DA3"/>
    <w:rsid w:val="009D7FF1"/>
    <w:rsid w:val="00A141FD"/>
    <w:rsid w:val="00A201F8"/>
    <w:rsid w:val="00A47CD1"/>
    <w:rsid w:val="00A96609"/>
    <w:rsid w:val="00AA2D75"/>
    <w:rsid w:val="00AB012D"/>
    <w:rsid w:val="00AC7251"/>
    <w:rsid w:val="00AF5A2A"/>
    <w:rsid w:val="00B010C7"/>
    <w:rsid w:val="00B0617A"/>
    <w:rsid w:val="00B1332F"/>
    <w:rsid w:val="00B172DF"/>
    <w:rsid w:val="00B43E3C"/>
    <w:rsid w:val="00B4464F"/>
    <w:rsid w:val="00B53FCC"/>
    <w:rsid w:val="00B70A4F"/>
    <w:rsid w:val="00BA00C8"/>
    <w:rsid w:val="00BA65AD"/>
    <w:rsid w:val="00BB09DA"/>
    <w:rsid w:val="00BB11F6"/>
    <w:rsid w:val="00BB18DB"/>
    <w:rsid w:val="00BB7BEB"/>
    <w:rsid w:val="00BF4AA0"/>
    <w:rsid w:val="00C15466"/>
    <w:rsid w:val="00C2184E"/>
    <w:rsid w:val="00C269D4"/>
    <w:rsid w:val="00C30B04"/>
    <w:rsid w:val="00C44E9D"/>
    <w:rsid w:val="00C5229C"/>
    <w:rsid w:val="00C67A1A"/>
    <w:rsid w:val="00C74CBA"/>
    <w:rsid w:val="00C81813"/>
    <w:rsid w:val="00C84177"/>
    <w:rsid w:val="00C84520"/>
    <w:rsid w:val="00CE1466"/>
    <w:rsid w:val="00CE3458"/>
    <w:rsid w:val="00CE6D65"/>
    <w:rsid w:val="00CF269C"/>
    <w:rsid w:val="00D00121"/>
    <w:rsid w:val="00D13038"/>
    <w:rsid w:val="00D15EF4"/>
    <w:rsid w:val="00D502B6"/>
    <w:rsid w:val="00D93B62"/>
    <w:rsid w:val="00DC073B"/>
    <w:rsid w:val="00DC15C0"/>
    <w:rsid w:val="00DF14FE"/>
    <w:rsid w:val="00DF2817"/>
    <w:rsid w:val="00DF47CA"/>
    <w:rsid w:val="00E12E8B"/>
    <w:rsid w:val="00E22CBA"/>
    <w:rsid w:val="00E35992"/>
    <w:rsid w:val="00E42DD5"/>
    <w:rsid w:val="00E65114"/>
    <w:rsid w:val="00E82393"/>
    <w:rsid w:val="00E97E12"/>
    <w:rsid w:val="00EB5AFE"/>
    <w:rsid w:val="00EC2D28"/>
    <w:rsid w:val="00EE57A7"/>
    <w:rsid w:val="00F03210"/>
    <w:rsid w:val="00F17A90"/>
    <w:rsid w:val="00F25C37"/>
    <w:rsid w:val="00F508A8"/>
    <w:rsid w:val="00F5438C"/>
    <w:rsid w:val="00F62346"/>
    <w:rsid w:val="00F7650D"/>
    <w:rsid w:val="00F7689D"/>
    <w:rsid w:val="00FB2229"/>
    <w:rsid w:val="00FB2A30"/>
    <w:rsid w:val="00FD453A"/>
    <w:rsid w:val="02675269"/>
    <w:rsid w:val="02682B5B"/>
    <w:rsid w:val="02D16059"/>
    <w:rsid w:val="033E6CE9"/>
    <w:rsid w:val="03FE29CF"/>
    <w:rsid w:val="056F595A"/>
    <w:rsid w:val="06C04660"/>
    <w:rsid w:val="06DF7C97"/>
    <w:rsid w:val="070863C4"/>
    <w:rsid w:val="086C6ADC"/>
    <w:rsid w:val="0C697CCE"/>
    <w:rsid w:val="14231B7D"/>
    <w:rsid w:val="161B5D45"/>
    <w:rsid w:val="17EF010C"/>
    <w:rsid w:val="181D69A7"/>
    <w:rsid w:val="1A4F7387"/>
    <w:rsid w:val="1E1E7A85"/>
    <w:rsid w:val="1EDC15E7"/>
    <w:rsid w:val="200A7ADB"/>
    <w:rsid w:val="20222068"/>
    <w:rsid w:val="208B0593"/>
    <w:rsid w:val="23F729CA"/>
    <w:rsid w:val="2BFD6C30"/>
    <w:rsid w:val="2DCE171D"/>
    <w:rsid w:val="2DD778CB"/>
    <w:rsid w:val="314C30B3"/>
    <w:rsid w:val="36BC5FD9"/>
    <w:rsid w:val="393F28D0"/>
    <w:rsid w:val="3A2D3982"/>
    <w:rsid w:val="3C0415B1"/>
    <w:rsid w:val="40B36FE0"/>
    <w:rsid w:val="40BD60C2"/>
    <w:rsid w:val="44E81A3B"/>
    <w:rsid w:val="47CE4BA0"/>
    <w:rsid w:val="489A2670"/>
    <w:rsid w:val="4B79471C"/>
    <w:rsid w:val="51DA5EE6"/>
    <w:rsid w:val="52467C61"/>
    <w:rsid w:val="5543117E"/>
    <w:rsid w:val="573E22A2"/>
    <w:rsid w:val="59411938"/>
    <w:rsid w:val="5A717817"/>
    <w:rsid w:val="5F3448F6"/>
    <w:rsid w:val="5FC801D7"/>
    <w:rsid w:val="60485CF4"/>
    <w:rsid w:val="612A10B0"/>
    <w:rsid w:val="62B333E6"/>
    <w:rsid w:val="653E5B12"/>
    <w:rsid w:val="67416A4E"/>
    <w:rsid w:val="686B7941"/>
    <w:rsid w:val="68F95A75"/>
    <w:rsid w:val="69A16056"/>
    <w:rsid w:val="69F2547B"/>
    <w:rsid w:val="69FE2D12"/>
    <w:rsid w:val="6D2A16D5"/>
    <w:rsid w:val="6F7C080D"/>
    <w:rsid w:val="709D52DF"/>
    <w:rsid w:val="70B920FE"/>
    <w:rsid w:val="72580960"/>
    <w:rsid w:val="79FD0BF3"/>
    <w:rsid w:val="7C706D90"/>
    <w:rsid w:val="7EC26D26"/>
    <w:rsid w:val="7ED94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9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5"/>
    <w:qFormat/>
    <w:pPr>
      <w:adjustRightInd w:val="0"/>
      <w:snapToGrid w:val="0"/>
      <w:spacing w:after="200"/>
    </w:pPr>
    <w:rPr>
      <w:rFonts w:ascii="Tahoma" w:hAnsi="Tahoma" w:cs="黑体"/>
      <w:sz w:val="22"/>
      <w:szCs w:val="22"/>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footer"/>
    <w:basedOn w:val="a"/>
    <w:link w:val="Char0"/>
    <w:uiPriority w:val="99"/>
    <w:unhideWhenUsed/>
    <w:qFormat/>
    <w:pPr>
      <w:tabs>
        <w:tab w:val="center" w:pos="4153"/>
        <w:tab w:val="right" w:pos="8306"/>
      </w:tabs>
    </w:pPr>
    <w:rPr>
      <w:sz w:val="18"/>
      <w:szCs w:val="18"/>
    </w:rPr>
  </w:style>
  <w:style w:type="paragraph" w:styleId="a5">
    <w:name w:val="header"/>
    <w:basedOn w:val="a"/>
    <w:link w:val="Char1"/>
    <w:unhideWhenUsed/>
    <w:qFormat/>
    <w:pPr>
      <w:pBdr>
        <w:bottom w:val="single" w:sz="6" w:space="1" w:color="auto"/>
      </w:pBdr>
      <w:tabs>
        <w:tab w:val="center" w:pos="4153"/>
        <w:tab w:val="right" w:pos="8306"/>
      </w:tabs>
      <w:jc w:val="center"/>
    </w:pPr>
    <w:rPr>
      <w:sz w:val="18"/>
      <w:szCs w:val="18"/>
    </w:rPr>
  </w:style>
  <w:style w:type="paragraph" w:styleId="a6">
    <w:name w:val="Subtitle"/>
    <w:basedOn w:val="a"/>
    <w:next w:val="a"/>
    <w:link w:val="Char2"/>
    <w:uiPriority w:val="11"/>
    <w:qFormat/>
    <w:pPr>
      <w:spacing w:before="240" w:after="60" w:line="312" w:lineRule="auto"/>
      <w:jc w:val="center"/>
      <w:outlineLvl w:val="1"/>
    </w:pPr>
    <w:rPr>
      <w:rFonts w:ascii="Cambria" w:eastAsia="宋体" w:hAnsi="Cambria"/>
      <w:b/>
      <w:bCs/>
      <w:kern w:val="28"/>
      <w:sz w:val="32"/>
      <w:szCs w:val="32"/>
    </w:rPr>
  </w:style>
  <w:style w:type="character" w:styleId="a7">
    <w:name w:val="Strong"/>
    <w:basedOn w:val="a0"/>
    <w:uiPriority w:val="22"/>
    <w:qFormat/>
    <w:rPr>
      <w:b/>
      <w:bCs/>
    </w:rPr>
  </w:style>
  <w:style w:type="character" w:styleId="a8">
    <w:name w:val="Emphasis"/>
    <w:basedOn w:val="a0"/>
    <w:uiPriority w:val="20"/>
    <w:qFormat/>
    <w:rPr>
      <w:i/>
      <w:iCs/>
    </w:rPr>
  </w:style>
  <w:style w:type="paragraph" w:customStyle="1" w:styleId="1">
    <w:name w:val="列出段落1"/>
    <w:basedOn w:val="a"/>
    <w:uiPriority w:val="34"/>
    <w:qFormat/>
    <w:pPr>
      <w:widowControl w:val="0"/>
      <w:adjustRightInd/>
      <w:snapToGrid/>
      <w:spacing w:after="0"/>
      <w:ind w:firstLineChars="200" w:firstLine="420"/>
      <w:jc w:val="both"/>
    </w:pPr>
    <w:rPr>
      <w:rFonts w:ascii="Calibri" w:eastAsia="宋体" w:hAnsi="Calibri"/>
      <w:kern w:val="2"/>
      <w:sz w:val="21"/>
    </w:rPr>
  </w:style>
  <w:style w:type="paragraph" w:customStyle="1" w:styleId="11">
    <w:name w:val="列出段落11"/>
    <w:basedOn w:val="a"/>
    <w:uiPriority w:val="34"/>
    <w:qFormat/>
    <w:pPr>
      <w:widowControl w:val="0"/>
      <w:adjustRightInd/>
      <w:snapToGrid/>
      <w:spacing w:after="0"/>
      <w:ind w:firstLineChars="200" w:firstLine="420"/>
      <w:jc w:val="both"/>
    </w:pPr>
    <w:rPr>
      <w:rFonts w:ascii="Calibri" w:eastAsia="宋体" w:hAnsi="Calibri"/>
      <w:kern w:val="2"/>
      <w:sz w:val="21"/>
    </w:rPr>
  </w:style>
  <w:style w:type="paragraph" w:customStyle="1" w:styleId="10">
    <w:name w:val="引用1"/>
    <w:basedOn w:val="a"/>
    <w:next w:val="a"/>
    <w:link w:val="Char3"/>
    <w:uiPriority w:val="29"/>
    <w:qFormat/>
    <w:rPr>
      <w:i/>
      <w:iCs/>
      <w:color w:val="000000"/>
    </w:rPr>
  </w:style>
  <w:style w:type="paragraph" w:customStyle="1" w:styleId="12">
    <w:name w:val="明显引用1"/>
    <w:basedOn w:val="a"/>
    <w:next w:val="a"/>
    <w:link w:val="Char4"/>
    <w:uiPriority w:val="30"/>
    <w:qFormat/>
    <w:pPr>
      <w:pBdr>
        <w:bottom w:val="single" w:sz="4" w:space="4" w:color="4F81BD"/>
      </w:pBdr>
      <w:spacing w:before="200" w:after="280"/>
      <w:ind w:left="936" w:right="936"/>
    </w:pPr>
    <w:rPr>
      <w:b/>
      <w:bCs/>
      <w:i/>
      <w:iCs/>
      <w:color w:val="4F81BD"/>
    </w:rPr>
  </w:style>
  <w:style w:type="character" w:customStyle="1" w:styleId="Char1">
    <w:name w:val="页眉 Char"/>
    <w:basedOn w:val="a0"/>
    <w:link w:val="a5"/>
    <w:uiPriority w:val="99"/>
    <w:semiHidden/>
    <w:qFormat/>
    <w:rPr>
      <w:rFonts w:ascii="Tahoma" w:eastAsia="微软雅黑" w:hAnsi="Tahoma"/>
      <w:kern w:val="0"/>
      <w:sz w:val="18"/>
      <w:szCs w:val="18"/>
    </w:rPr>
  </w:style>
  <w:style w:type="character" w:customStyle="1" w:styleId="Char0">
    <w:name w:val="页脚 Char"/>
    <w:basedOn w:val="a0"/>
    <w:link w:val="a4"/>
    <w:uiPriority w:val="99"/>
    <w:semiHidden/>
    <w:qFormat/>
    <w:rPr>
      <w:rFonts w:ascii="Tahoma" w:eastAsia="微软雅黑" w:hAnsi="Tahoma"/>
      <w:kern w:val="0"/>
      <w:sz w:val="18"/>
      <w:szCs w:val="18"/>
    </w:rPr>
  </w:style>
  <w:style w:type="character" w:customStyle="1" w:styleId="Char">
    <w:name w:val="日期 Char"/>
    <w:basedOn w:val="a0"/>
    <w:link w:val="a3"/>
    <w:uiPriority w:val="99"/>
    <w:semiHidden/>
    <w:qFormat/>
    <w:rPr>
      <w:rFonts w:ascii="Tahoma" w:eastAsia="微软雅黑" w:hAnsi="Tahoma"/>
      <w:kern w:val="0"/>
      <w:sz w:val="22"/>
    </w:rPr>
  </w:style>
  <w:style w:type="character" w:customStyle="1" w:styleId="13">
    <w:name w:val="书籍标题1"/>
    <w:basedOn w:val="a0"/>
    <w:uiPriority w:val="33"/>
    <w:qFormat/>
    <w:rPr>
      <w:b/>
      <w:bCs/>
      <w:smallCaps/>
      <w:spacing w:val="5"/>
    </w:rPr>
  </w:style>
  <w:style w:type="character" w:customStyle="1" w:styleId="14">
    <w:name w:val="明显参考1"/>
    <w:basedOn w:val="a0"/>
    <w:uiPriority w:val="32"/>
    <w:qFormat/>
    <w:rPr>
      <w:b/>
      <w:bCs/>
      <w:smallCaps/>
      <w:color w:val="C0504D"/>
      <w:spacing w:val="5"/>
      <w:u w:val="single"/>
    </w:rPr>
  </w:style>
  <w:style w:type="character" w:customStyle="1" w:styleId="15">
    <w:name w:val="不明显参考1"/>
    <w:basedOn w:val="a0"/>
    <w:uiPriority w:val="31"/>
    <w:qFormat/>
    <w:rPr>
      <w:smallCaps/>
      <w:color w:val="C0504D"/>
      <w:u w:val="single"/>
    </w:rPr>
  </w:style>
  <w:style w:type="character" w:customStyle="1" w:styleId="Char3">
    <w:name w:val="引用 Char"/>
    <w:basedOn w:val="a0"/>
    <w:link w:val="10"/>
    <w:uiPriority w:val="29"/>
    <w:qFormat/>
    <w:rPr>
      <w:rFonts w:ascii="Tahoma" w:eastAsia="微软雅黑" w:hAnsi="Tahoma"/>
      <w:i/>
      <w:iCs/>
      <w:color w:val="000000"/>
      <w:kern w:val="0"/>
      <w:sz w:val="22"/>
    </w:rPr>
  </w:style>
  <w:style w:type="character" w:customStyle="1" w:styleId="16">
    <w:name w:val="明显强调1"/>
    <w:basedOn w:val="a0"/>
    <w:uiPriority w:val="21"/>
    <w:qFormat/>
    <w:rPr>
      <w:b/>
      <w:bCs/>
      <w:i/>
      <w:iCs/>
      <w:color w:val="4F81BD"/>
    </w:rPr>
  </w:style>
  <w:style w:type="character" w:customStyle="1" w:styleId="17">
    <w:name w:val="不明显强调1"/>
    <w:basedOn w:val="a0"/>
    <w:uiPriority w:val="19"/>
    <w:qFormat/>
    <w:rPr>
      <w:i/>
      <w:iCs/>
      <w:color w:val="7F7F7F"/>
    </w:rPr>
  </w:style>
  <w:style w:type="character" w:customStyle="1" w:styleId="Char2">
    <w:name w:val="副标题 Char"/>
    <w:basedOn w:val="a0"/>
    <w:link w:val="a6"/>
    <w:uiPriority w:val="11"/>
    <w:qFormat/>
    <w:rPr>
      <w:rFonts w:ascii="Cambria" w:eastAsia="宋体" w:hAnsi="Cambria" w:cs="黑体"/>
      <w:b/>
      <w:bCs/>
      <w:kern w:val="28"/>
      <w:sz w:val="32"/>
      <w:szCs w:val="32"/>
    </w:rPr>
  </w:style>
  <w:style w:type="character" w:customStyle="1" w:styleId="Char4">
    <w:name w:val="明显引用 Char"/>
    <w:basedOn w:val="a0"/>
    <w:link w:val="12"/>
    <w:uiPriority w:val="30"/>
    <w:qFormat/>
    <w:rPr>
      <w:rFonts w:ascii="Tahoma" w:eastAsia="微软雅黑" w:hAnsi="Tahoma"/>
      <w:b/>
      <w:bCs/>
      <w:i/>
      <w:iCs/>
      <w:color w:val="4F81BD"/>
      <w:kern w:val="0"/>
      <w:sz w:val="22"/>
    </w:rPr>
  </w:style>
  <w:style w:type="paragraph" w:customStyle="1" w:styleId="2">
    <w:name w:val="列出段落2"/>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8</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永济市财政局</dc:title>
  <dc:creator>Administrator</dc:creator>
  <cp:lastModifiedBy>xb21cn</cp:lastModifiedBy>
  <cp:revision>18</cp:revision>
  <cp:lastPrinted>2023-11-27T06:37:00Z</cp:lastPrinted>
  <dcterms:created xsi:type="dcterms:W3CDTF">2023-11-08T14:21:00Z</dcterms:created>
  <dcterms:modified xsi:type="dcterms:W3CDTF">2023-11-29T07:52:00Z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