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3A" w:rsidRDefault="0028233A">
      <w:pPr>
        <w:pStyle w:val="2"/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sz w:val="44"/>
        </w:rPr>
      </w:pPr>
    </w:p>
    <w:p w:rsidR="0028233A" w:rsidRDefault="00D65360">
      <w:pPr>
        <w:pStyle w:val="2"/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sz w:val="44"/>
        </w:rPr>
      </w:pPr>
      <w:r>
        <w:rPr>
          <w:rFonts w:ascii="Times New Roman" w:eastAsia="方正小标宋简体" w:hAnsi="Times New Roman" w:cs="Times New Roman" w:hint="eastAsia"/>
          <w:color w:val="000000"/>
          <w:sz w:val="44"/>
        </w:rPr>
        <w:t>永济市</w:t>
      </w:r>
      <w:r>
        <w:rPr>
          <w:rFonts w:ascii="Times New Roman" w:eastAsia="方正小标宋简体" w:hAnsi="Times New Roman" w:cs="Times New Roman"/>
          <w:color w:val="000000"/>
          <w:sz w:val="44"/>
        </w:rPr>
        <w:t>财政局</w:t>
      </w:r>
      <w:r>
        <w:rPr>
          <w:rFonts w:ascii="Times New Roman" w:eastAsia="方正小标宋简体" w:hAnsi="Times New Roman" w:cs="Times New Roman"/>
          <w:color w:val="000000"/>
          <w:sz w:val="44"/>
        </w:rPr>
        <w:t>202</w:t>
      </w:r>
      <w:r>
        <w:rPr>
          <w:rFonts w:ascii="Times New Roman" w:eastAsia="方正小标宋简体" w:hAnsi="Times New Roman" w:cs="Times New Roman" w:hint="eastAsia"/>
          <w:color w:val="000000"/>
          <w:sz w:val="44"/>
        </w:rPr>
        <w:t>3</w:t>
      </w:r>
      <w:r>
        <w:rPr>
          <w:rFonts w:ascii="Times New Roman" w:eastAsia="方正小标宋简体" w:hAnsi="Times New Roman" w:cs="Times New Roman"/>
          <w:color w:val="000000"/>
          <w:sz w:val="44"/>
        </w:rPr>
        <w:t>年</w:t>
      </w:r>
    </w:p>
    <w:p w:rsidR="0028233A" w:rsidRDefault="00D65360">
      <w:pPr>
        <w:pStyle w:val="2"/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sz w:val="44"/>
        </w:rPr>
      </w:pPr>
      <w:r>
        <w:rPr>
          <w:rFonts w:ascii="Times New Roman" w:eastAsia="方正小标宋简体" w:hAnsi="Times New Roman" w:cs="Times New Roman"/>
          <w:color w:val="000000"/>
          <w:sz w:val="44"/>
        </w:rPr>
        <w:t>普法和学法工作计划</w:t>
      </w:r>
    </w:p>
    <w:p w:rsidR="0028233A" w:rsidRDefault="0028233A">
      <w:pPr>
        <w:spacing w:line="560" w:lineRule="exact"/>
        <w:ind w:firstLineChars="200" w:firstLine="640"/>
        <w:rPr>
          <w:rFonts w:eastAsia="仿宋"/>
          <w:szCs w:val="32"/>
        </w:rPr>
      </w:pPr>
    </w:p>
    <w:p w:rsidR="0028233A" w:rsidRDefault="0028233A">
      <w:pPr>
        <w:spacing w:line="560" w:lineRule="exact"/>
        <w:ind w:firstLineChars="200" w:firstLine="640"/>
        <w:rPr>
          <w:rFonts w:eastAsia="仿宋"/>
          <w:szCs w:val="32"/>
        </w:rPr>
      </w:pPr>
    </w:p>
    <w:p w:rsidR="0028233A" w:rsidRDefault="00D65360">
      <w:pPr>
        <w:spacing w:line="560" w:lineRule="exact"/>
        <w:ind w:firstLineChars="200" w:firstLine="640"/>
        <w:rPr>
          <w:color w:val="000000"/>
          <w:szCs w:val="32"/>
        </w:rPr>
      </w:pPr>
      <w:r>
        <w:rPr>
          <w:szCs w:val="32"/>
        </w:rPr>
        <w:t>202</w:t>
      </w:r>
      <w:r>
        <w:rPr>
          <w:rFonts w:hint="eastAsia"/>
          <w:szCs w:val="32"/>
        </w:rPr>
        <w:t>3</w:t>
      </w:r>
      <w:r>
        <w:rPr>
          <w:szCs w:val="32"/>
        </w:rPr>
        <w:t>年全局普法依法治理工作的总体要求是坚持以</w:t>
      </w:r>
      <w:r>
        <w:rPr>
          <w:bCs/>
          <w:szCs w:val="32"/>
        </w:rPr>
        <w:t>习近平新时代中国特色社会主义思想为指导，深入学习宣传贯彻习</w:t>
      </w:r>
      <w:r w:rsidR="00B529E8">
        <w:rPr>
          <w:szCs w:val="32"/>
        </w:rPr>
        <w:t>近平法治思想，全面贯彻落实党的二十大</w:t>
      </w:r>
      <w:r>
        <w:rPr>
          <w:szCs w:val="32"/>
        </w:rPr>
        <w:t>精神，深入推进财政</w:t>
      </w:r>
      <w:r>
        <w:rPr>
          <w:szCs w:val="32"/>
        </w:rPr>
        <w:t>“</w:t>
      </w:r>
      <w:r>
        <w:rPr>
          <w:szCs w:val="32"/>
        </w:rPr>
        <w:t>八五</w:t>
      </w:r>
      <w:r>
        <w:rPr>
          <w:szCs w:val="32"/>
        </w:rPr>
        <w:t>”</w:t>
      </w:r>
      <w:r>
        <w:rPr>
          <w:szCs w:val="32"/>
        </w:rPr>
        <w:t>普法规划贯彻实施，全面依法履行财政职能，以扎实有效的普法工作服务财政改革发展，营造良好法治环境。</w:t>
      </w:r>
      <w:r>
        <w:rPr>
          <w:rFonts w:hint="eastAsia"/>
          <w:szCs w:val="32"/>
        </w:rPr>
        <w:t>现</w:t>
      </w:r>
      <w:r>
        <w:rPr>
          <w:color w:val="000000"/>
          <w:szCs w:val="32"/>
        </w:rPr>
        <w:t>结合工作实际，特制定本工作计划。</w:t>
      </w:r>
    </w:p>
    <w:p w:rsidR="0028233A" w:rsidRDefault="00D65360">
      <w:pPr>
        <w:spacing w:line="560" w:lineRule="exact"/>
        <w:ind w:firstLineChars="200" w:firstLine="640"/>
        <w:rPr>
          <w:rFonts w:eastAsia="黑体"/>
          <w:bCs/>
          <w:color w:val="000000"/>
          <w:szCs w:val="32"/>
          <w:shd w:val="clear" w:color="auto" w:fill="FFFFFF"/>
        </w:rPr>
      </w:pPr>
      <w:r>
        <w:rPr>
          <w:rFonts w:eastAsia="黑体" w:hint="eastAsia"/>
          <w:bCs/>
          <w:color w:val="000000"/>
          <w:szCs w:val="32"/>
          <w:shd w:val="clear" w:color="auto" w:fill="FFFFFF"/>
        </w:rPr>
        <w:t>一、突出学习宣传党的二十大精神</w:t>
      </w:r>
      <w:bookmarkStart w:id="0" w:name="_GoBack"/>
      <w:bookmarkEnd w:id="0"/>
    </w:p>
    <w:p w:rsidR="0028233A" w:rsidRDefault="00D65360">
      <w:pPr>
        <w:spacing w:line="560" w:lineRule="exact"/>
        <w:ind w:firstLineChars="200" w:firstLine="64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深入学习宣传过去五年的工作和新时代十年的伟大变革，学习宣传马克思主义中国化时代化的最新成果，学习宣传新时代新征程党的使命任务，学习宣传全面建设社会主义现代化国家、全面推进中华民族伟大复兴的战略部署，学习宣传关于坚持全面依法治国、推进法治中国建设的重大部署，推动全社会全面学习、全面把握、全面落实党的二十大精神。</w:t>
      </w:r>
    </w:p>
    <w:p w:rsidR="0028233A" w:rsidRDefault="00D65360">
      <w:pPr>
        <w:spacing w:line="560" w:lineRule="exact"/>
        <w:ind w:firstLineChars="200" w:firstLine="640"/>
        <w:rPr>
          <w:rFonts w:eastAsia="黑体"/>
          <w:bCs/>
          <w:szCs w:val="32"/>
        </w:rPr>
      </w:pPr>
      <w:r>
        <w:rPr>
          <w:rFonts w:eastAsia="黑体" w:hint="eastAsia"/>
          <w:bCs/>
          <w:color w:val="000000"/>
          <w:szCs w:val="32"/>
          <w:shd w:val="clear" w:color="auto" w:fill="FFFFFF"/>
        </w:rPr>
        <w:t>二</w:t>
      </w:r>
      <w:r>
        <w:rPr>
          <w:rFonts w:eastAsia="黑体"/>
          <w:bCs/>
          <w:color w:val="000000"/>
          <w:szCs w:val="32"/>
          <w:shd w:val="clear" w:color="auto" w:fill="FFFFFF"/>
        </w:rPr>
        <w:t>、推动</w:t>
      </w:r>
      <w:r>
        <w:rPr>
          <w:rFonts w:eastAsia="黑体"/>
          <w:bCs/>
          <w:szCs w:val="32"/>
        </w:rPr>
        <w:t>习近平法治思想学习宣传贯彻走深走实</w:t>
      </w:r>
    </w:p>
    <w:p w:rsidR="0028233A" w:rsidRDefault="00D65360">
      <w:pPr>
        <w:spacing w:line="560" w:lineRule="exact"/>
        <w:ind w:firstLineChars="200" w:firstLine="640"/>
      </w:pPr>
      <w:r>
        <w:rPr>
          <w:szCs w:val="32"/>
        </w:rPr>
        <w:t>深刻认识习近平法治思想是全面依法治国的总纲领和总遵循，把深入学习宣传贯</w:t>
      </w:r>
      <w:r>
        <w:t>彻习近平法治思想作为财政普法工作的头等大事，通过党组中心组集中学习、支部大会、专题研讨、教育培训、学习读本等多种形式全面系统开展学习。加强对《习近平</w:t>
      </w:r>
      <w:r>
        <w:lastRenderedPageBreak/>
        <w:t>法治思想学习纲要》、《习近平法治思想学习问答》等权威读本的学习宣传，推动习近平法治思想进机关、入人心，增强走中国特色社会主义法治道路的行动自觉。切实把习近平法治思想贯彻落实到依法行政、依法理财全过程，指导财政法治建设向纵深推进。</w:t>
      </w:r>
    </w:p>
    <w:p w:rsidR="0028233A" w:rsidRDefault="00D65360">
      <w:pPr>
        <w:spacing w:line="560" w:lineRule="exact"/>
        <w:ind w:firstLineChars="200" w:firstLine="640"/>
        <w:rPr>
          <w:rFonts w:eastAsia="黑体"/>
          <w:bCs/>
          <w:color w:val="000000"/>
          <w:szCs w:val="32"/>
          <w:shd w:val="clear" w:color="auto" w:fill="FFFFFF"/>
        </w:rPr>
      </w:pPr>
      <w:r>
        <w:rPr>
          <w:rFonts w:eastAsia="黑体" w:hint="eastAsia"/>
          <w:bCs/>
          <w:color w:val="000000"/>
          <w:szCs w:val="32"/>
          <w:shd w:val="clear" w:color="auto" w:fill="FFFFFF"/>
        </w:rPr>
        <w:t>三、宣传与推动基层治理现代化密切相关的法律法规</w:t>
      </w:r>
    </w:p>
    <w:p w:rsidR="0028233A" w:rsidRDefault="00D65360">
      <w:pPr>
        <w:spacing w:line="560" w:lineRule="exact"/>
        <w:ind w:firstLineChars="200" w:firstLine="640"/>
        <w:rPr>
          <w:szCs w:val="32"/>
        </w:rPr>
      </w:pPr>
      <w:r>
        <w:rPr>
          <w:szCs w:val="32"/>
        </w:rPr>
        <w:t>大力开展优化营商环境法治宣传，深入宣传打造市场化法治化国际化营商环境有关法律法规。深入学习宣传与社会治理现代化、共同富裕等密切相关的法律法规。大力宣传国家安全观，围绕国家安全、政治安全，深入开展</w:t>
      </w:r>
      <w:r>
        <w:rPr>
          <w:szCs w:val="32"/>
        </w:rPr>
        <w:t>“4·15”</w:t>
      </w:r>
      <w:r>
        <w:rPr>
          <w:szCs w:val="32"/>
        </w:rPr>
        <w:t>全民国家安全教育日法治宣传教育</w:t>
      </w:r>
      <w:r>
        <w:rPr>
          <w:rFonts w:hint="eastAsia"/>
          <w:szCs w:val="32"/>
        </w:rPr>
        <w:t>，认真学习国家安全法、反有组织犯罪法等相关法律法规</w:t>
      </w:r>
      <w:r>
        <w:rPr>
          <w:szCs w:val="32"/>
        </w:rPr>
        <w:t>。</w:t>
      </w:r>
    </w:p>
    <w:p w:rsidR="0028233A" w:rsidRDefault="00D65360">
      <w:pPr>
        <w:pStyle w:val="Default"/>
        <w:spacing w:line="560" w:lineRule="exact"/>
        <w:ind w:firstLineChars="200" w:firstLine="640"/>
        <w:rPr>
          <w:rFonts w:ascii="Times New Roman" w:eastAsia="黑体" w:cs="Times New Roman"/>
          <w:color w:val="auto"/>
          <w:kern w:val="2"/>
          <w:sz w:val="32"/>
          <w:szCs w:val="32"/>
        </w:rPr>
      </w:pPr>
      <w:r>
        <w:rPr>
          <w:rFonts w:ascii="Times New Roman" w:eastAsia="黑体" w:cs="Times New Roman" w:hint="eastAsia"/>
          <w:color w:val="auto"/>
          <w:kern w:val="2"/>
          <w:sz w:val="32"/>
          <w:szCs w:val="32"/>
        </w:rPr>
        <w:t>四</w:t>
      </w:r>
      <w:r>
        <w:rPr>
          <w:rFonts w:ascii="Times New Roman" w:eastAsia="黑体" w:cs="Times New Roman"/>
          <w:color w:val="auto"/>
          <w:kern w:val="2"/>
          <w:sz w:val="32"/>
          <w:szCs w:val="32"/>
        </w:rPr>
        <w:t>、深入推进宪法学习宣传教育</w:t>
      </w:r>
    </w:p>
    <w:p w:rsidR="0028233A" w:rsidRDefault="00D65360">
      <w:pPr>
        <w:spacing w:line="560" w:lineRule="exact"/>
        <w:ind w:firstLineChars="200" w:firstLine="640"/>
        <w:rPr>
          <w:szCs w:val="32"/>
        </w:rPr>
      </w:pPr>
      <w:r>
        <w:rPr>
          <w:szCs w:val="32"/>
        </w:rPr>
        <w:t>通过国家宪法日、宪法宣传周等活动的开展，做好纪念现行宪法公布施行四十</w:t>
      </w:r>
      <w:r>
        <w:rPr>
          <w:rFonts w:hint="eastAsia"/>
          <w:szCs w:val="32"/>
        </w:rPr>
        <w:t>一</w:t>
      </w:r>
      <w:r>
        <w:rPr>
          <w:szCs w:val="32"/>
        </w:rPr>
        <w:t>周年系列活动。</w:t>
      </w:r>
      <w:r>
        <w:rPr>
          <w:rFonts w:hint="eastAsia"/>
          <w:szCs w:val="32"/>
        </w:rPr>
        <w:t>通过向宪法宣誓、宪法法律知识测试等活动，</w:t>
      </w:r>
      <w:r>
        <w:rPr>
          <w:szCs w:val="32"/>
        </w:rPr>
        <w:t>教育引导广大党员干部坚定宪法自信，维护宪法权威，推动宪法全面有效实施。以宪法精神作为思想武器，激励财政人勇于担当，善于作为，迎接财政工作在新发展阶段面临的任务和挑战。</w:t>
      </w:r>
    </w:p>
    <w:p w:rsidR="0028233A" w:rsidRDefault="00D65360">
      <w:pPr>
        <w:spacing w:line="560" w:lineRule="exact"/>
        <w:ind w:firstLineChars="200" w:firstLine="640"/>
        <w:rPr>
          <w:rFonts w:eastAsia="黑体"/>
          <w:szCs w:val="32"/>
        </w:rPr>
      </w:pPr>
      <w:r>
        <w:rPr>
          <w:rFonts w:eastAsia="黑体" w:hint="eastAsia"/>
          <w:szCs w:val="32"/>
        </w:rPr>
        <w:t>五、</w:t>
      </w:r>
      <w:r>
        <w:rPr>
          <w:rFonts w:eastAsia="黑体"/>
          <w:szCs w:val="32"/>
        </w:rPr>
        <w:t>突出学习宣传民法典</w:t>
      </w:r>
    </w:p>
    <w:p w:rsidR="0028233A" w:rsidRDefault="00D65360">
      <w:pPr>
        <w:spacing w:line="560" w:lineRule="exact"/>
        <w:ind w:firstLineChars="200" w:firstLine="640"/>
        <w:rPr>
          <w:szCs w:val="32"/>
        </w:rPr>
      </w:pPr>
      <w:r>
        <w:rPr>
          <w:szCs w:val="32"/>
        </w:rPr>
        <w:t>进一步宣传民法典，积极推进民法典实施，充分发挥其维护人民权益，化解矛盾纠纷，促进社会和谐稳定的作用。通过宣传栏、电子屏幕等形式继续做好民法典的宣传、学习工作</w:t>
      </w:r>
      <w:r>
        <w:rPr>
          <w:rFonts w:hint="eastAsia"/>
          <w:szCs w:val="32"/>
        </w:rPr>
        <w:t>，让民法</w:t>
      </w:r>
      <w:r>
        <w:rPr>
          <w:szCs w:val="32"/>
        </w:rPr>
        <w:t>典</w:t>
      </w:r>
      <w:r>
        <w:rPr>
          <w:rFonts w:hint="eastAsia"/>
          <w:szCs w:val="32"/>
        </w:rPr>
        <w:t>走到群众身边，走进群众心里</w:t>
      </w:r>
      <w:r>
        <w:rPr>
          <w:szCs w:val="32"/>
        </w:rPr>
        <w:t>。</w:t>
      </w:r>
    </w:p>
    <w:p w:rsidR="0028233A" w:rsidRDefault="00D65360">
      <w:pPr>
        <w:spacing w:line="560" w:lineRule="exact"/>
        <w:ind w:firstLineChars="200" w:firstLine="640"/>
        <w:rPr>
          <w:rFonts w:eastAsia="黑体"/>
          <w:szCs w:val="32"/>
        </w:rPr>
      </w:pPr>
      <w:r>
        <w:rPr>
          <w:rFonts w:eastAsia="黑体" w:hint="eastAsia"/>
          <w:szCs w:val="32"/>
        </w:rPr>
        <w:lastRenderedPageBreak/>
        <w:t>六、</w:t>
      </w:r>
      <w:r>
        <w:rPr>
          <w:rFonts w:eastAsia="黑体"/>
          <w:szCs w:val="32"/>
        </w:rPr>
        <w:t>深入学习宣传党内法规和新颁布实施法律法规</w:t>
      </w:r>
    </w:p>
    <w:p w:rsidR="0028233A" w:rsidRDefault="00D65360">
      <w:pPr>
        <w:spacing w:line="560" w:lineRule="exact"/>
        <w:ind w:firstLineChars="200" w:firstLine="640"/>
        <w:rPr>
          <w:szCs w:val="32"/>
        </w:rPr>
      </w:pPr>
      <w:r>
        <w:rPr>
          <w:szCs w:val="32"/>
        </w:rPr>
        <w:t>深入学习宣传党章、准则、条例，注重党内法规宣传与国家法律宣传的衔接协调。突出宣传党章，教育引导财政党员以党章为根本遵循，尊崇党章，遵守党章，贯彻党章，坚决维护党章权威。把党内法规纳入党员领导干部学习教育重要内容，促进党内法规学习宣传常态化、制度化。</w:t>
      </w:r>
    </w:p>
    <w:p w:rsidR="0028233A" w:rsidRDefault="00D65360">
      <w:pPr>
        <w:spacing w:line="560" w:lineRule="exact"/>
        <w:ind w:firstLineChars="200" w:firstLine="640"/>
        <w:rPr>
          <w:rFonts w:eastAsia="黑体"/>
          <w:szCs w:val="32"/>
        </w:rPr>
      </w:pPr>
      <w:r>
        <w:rPr>
          <w:rFonts w:eastAsia="黑体" w:hint="eastAsia"/>
          <w:szCs w:val="32"/>
        </w:rPr>
        <w:t>七、</w:t>
      </w:r>
      <w:r>
        <w:rPr>
          <w:rFonts w:eastAsia="黑体"/>
          <w:szCs w:val="32"/>
        </w:rPr>
        <w:t>深入学习宣传财政法律法规政策</w:t>
      </w:r>
    </w:p>
    <w:p w:rsidR="0028233A" w:rsidRDefault="00D65360">
      <w:pPr>
        <w:spacing w:line="560" w:lineRule="exact"/>
        <w:ind w:firstLineChars="200" w:firstLine="640"/>
        <w:rPr>
          <w:szCs w:val="32"/>
        </w:rPr>
      </w:pPr>
      <w:r>
        <w:rPr>
          <w:rFonts w:eastAsia="楷体"/>
          <w:szCs w:val="32"/>
        </w:rPr>
        <w:t>（一）围绕财政业务开展普法。</w:t>
      </w:r>
      <w:r>
        <w:rPr>
          <w:szCs w:val="32"/>
        </w:rPr>
        <w:t>综合运用网站媒体、业务培训、执法服务、上门会商等途径，面向全局干部职工、广大财务工作者持续宣传预算管理、会计、政府采购、资产评估、财政监督、行政处罚法等方面财政法律制度。积极做好《行政事业性国有资产管理条例》、《事业单位财务规则》等新颁布财政法规、规章的普及宣传，着力提升广大财会人员依法从业的意识和水平。</w:t>
      </w:r>
    </w:p>
    <w:p w:rsidR="0028233A" w:rsidRDefault="00D65360">
      <w:pPr>
        <w:widowControl/>
        <w:spacing w:line="560" w:lineRule="exact"/>
        <w:ind w:firstLineChars="200" w:firstLine="640"/>
        <w:jc w:val="left"/>
        <w:rPr>
          <w:szCs w:val="32"/>
        </w:rPr>
      </w:pPr>
      <w:r>
        <w:rPr>
          <w:rFonts w:eastAsia="楷体"/>
          <w:szCs w:val="32"/>
        </w:rPr>
        <w:t>（</w:t>
      </w:r>
      <w:r>
        <w:rPr>
          <w:rFonts w:eastAsia="楷体" w:hint="eastAsia"/>
          <w:szCs w:val="32"/>
        </w:rPr>
        <w:t>二</w:t>
      </w:r>
      <w:r>
        <w:rPr>
          <w:rFonts w:eastAsia="楷体"/>
          <w:szCs w:val="32"/>
        </w:rPr>
        <w:t>）运用新媒体方式开展普法。</w:t>
      </w:r>
      <w:r>
        <w:rPr>
          <w:szCs w:val="32"/>
        </w:rPr>
        <w:t>充分运用互联网传播平台，有效依托局门户网站，利用微信公众号等新媒体开展财政法治宣传，实现普法内容与普法对象的互动共融。探索推进单向式传播向互动式、服务式传播转变，提升财政普法的实效性、传播力和覆盖面。</w:t>
      </w:r>
    </w:p>
    <w:p w:rsidR="0028233A" w:rsidRDefault="00D65360">
      <w:pPr>
        <w:spacing w:line="560" w:lineRule="exact"/>
        <w:ind w:firstLineChars="200" w:firstLine="640"/>
        <w:rPr>
          <w:szCs w:val="32"/>
        </w:rPr>
      </w:pPr>
      <w:r>
        <w:rPr>
          <w:rFonts w:eastAsia="楷体"/>
          <w:szCs w:val="32"/>
        </w:rPr>
        <w:t>（</w:t>
      </w:r>
      <w:r>
        <w:rPr>
          <w:rFonts w:eastAsia="楷体" w:hint="eastAsia"/>
          <w:szCs w:val="32"/>
        </w:rPr>
        <w:t>三</w:t>
      </w:r>
      <w:r>
        <w:rPr>
          <w:rFonts w:eastAsia="楷体"/>
          <w:szCs w:val="32"/>
        </w:rPr>
        <w:t>）结合重要时点开展普法。</w:t>
      </w:r>
      <w:r>
        <w:rPr>
          <w:szCs w:val="32"/>
        </w:rPr>
        <w:t>结合</w:t>
      </w:r>
      <w:r>
        <w:rPr>
          <w:szCs w:val="32"/>
        </w:rPr>
        <w:t>“4.15”</w:t>
      </w:r>
      <w:r>
        <w:rPr>
          <w:szCs w:val="32"/>
        </w:rPr>
        <w:t>全民国家安全教育日、</w:t>
      </w:r>
      <w:r>
        <w:rPr>
          <w:szCs w:val="32"/>
        </w:rPr>
        <w:t>“12.4”</w:t>
      </w:r>
      <w:r>
        <w:rPr>
          <w:szCs w:val="32"/>
        </w:rPr>
        <w:t>国家宪法日的重要时点，采取安排自学、集中培训、举办讲座等多种形式，深入学习宣传与公民生活密切相关的国家基本法律知识。继续组织参加领导干部旁听庭审和我局工作人员网上学法考试活动，加大以案释法宣传力度，推进领导干部学法。</w:t>
      </w:r>
    </w:p>
    <w:p w:rsidR="0028233A" w:rsidRDefault="00D65360">
      <w:pPr>
        <w:spacing w:line="560" w:lineRule="exact"/>
        <w:ind w:firstLineChars="196" w:firstLine="627"/>
        <w:rPr>
          <w:rFonts w:eastAsia="楷体_GB2312"/>
          <w:b/>
          <w:bCs/>
          <w:szCs w:val="32"/>
        </w:rPr>
      </w:pPr>
      <w:r>
        <w:rPr>
          <w:rFonts w:eastAsia="黑体" w:hint="eastAsia"/>
          <w:szCs w:val="32"/>
        </w:rPr>
        <w:lastRenderedPageBreak/>
        <w:t>八</w:t>
      </w:r>
      <w:r>
        <w:rPr>
          <w:rFonts w:eastAsia="黑体"/>
          <w:szCs w:val="32"/>
        </w:rPr>
        <w:t>、完善普法工作保障机制</w:t>
      </w:r>
    </w:p>
    <w:p w:rsidR="0028233A" w:rsidRDefault="00D65360">
      <w:pPr>
        <w:spacing w:line="560" w:lineRule="exact"/>
        <w:ind w:firstLineChars="200" w:firstLine="640"/>
        <w:rPr>
          <w:szCs w:val="32"/>
        </w:rPr>
      </w:pPr>
      <w:r>
        <w:rPr>
          <w:rFonts w:eastAsia="楷体"/>
          <w:szCs w:val="32"/>
        </w:rPr>
        <w:t>（一）明确普法责任。</w:t>
      </w:r>
      <w:r>
        <w:rPr>
          <w:szCs w:val="32"/>
        </w:rPr>
        <w:t>坚持把普法工作作为落实依法行政依法理财基础性工作来抓，纳入局年度重点工作计划安排。局主要负责人切实履行法治建设第一责任人职责，及时研究解决财政普法工作中的重大问题。认真贯彻</w:t>
      </w:r>
      <w:r>
        <w:rPr>
          <w:szCs w:val="32"/>
        </w:rPr>
        <w:t>“</w:t>
      </w:r>
      <w:r>
        <w:rPr>
          <w:szCs w:val="32"/>
        </w:rPr>
        <w:t>谁主管谁负责、谁执法谁普法</w:t>
      </w:r>
      <w:r>
        <w:rPr>
          <w:szCs w:val="32"/>
        </w:rPr>
        <w:t>”</w:t>
      </w:r>
      <w:r>
        <w:rPr>
          <w:szCs w:val="32"/>
        </w:rPr>
        <w:t>责任制，研究制定年度普法责任清单，明确相关科室的普法职责与分工。</w:t>
      </w:r>
    </w:p>
    <w:p w:rsidR="0028233A" w:rsidRDefault="00D65360">
      <w:pPr>
        <w:spacing w:line="560" w:lineRule="exact"/>
        <w:ind w:firstLineChars="200" w:firstLine="640"/>
        <w:rPr>
          <w:szCs w:val="32"/>
        </w:rPr>
      </w:pPr>
      <w:r>
        <w:rPr>
          <w:rFonts w:eastAsia="楷体"/>
          <w:szCs w:val="32"/>
        </w:rPr>
        <w:t>（二）夯实基础工作。</w:t>
      </w:r>
      <w:r>
        <w:rPr>
          <w:szCs w:val="32"/>
        </w:rPr>
        <w:t>加强与市普法办的沟通联系，认真落实相关工作部署和要求。加强日常财政普法材料归集整理，健全普法工作台账。及时提炼总结财政普法中的亮点做法，积极主动编报工作信息。</w:t>
      </w:r>
    </w:p>
    <w:p w:rsidR="0028233A" w:rsidRDefault="0028233A">
      <w:pPr>
        <w:snapToGrid w:val="0"/>
        <w:jc w:val="left"/>
      </w:pPr>
    </w:p>
    <w:p w:rsidR="0028233A" w:rsidRDefault="0028233A">
      <w:pPr>
        <w:snapToGrid w:val="0"/>
        <w:jc w:val="left"/>
      </w:pPr>
    </w:p>
    <w:p w:rsidR="0028233A" w:rsidRDefault="0028233A">
      <w:pPr>
        <w:snapToGrid w:val="0"/>
        <w:jc w:val="left"/>
      </w:pPr>
    </w:p>
    <w:p w:rsidR="0028233A" w:rsidRDefault="0028233A">
      <w:pPr>
        <w:snapToGrid w:val="0"/>
        <w:jc w:val="left"/>
      </w:pPr>
    </w:p>
    <w:p w:rsidR="0028233A" w:rsidRDefault="00D65360">
      <w:pPr>
        <w:snapToGrid w:val="0"/>
        <w:jc w:val="left"/>
      </w:pPr>
      <w:r>
        <w:rPr>
          <w:rFonts w:hint="eastAsia"/>
        </w:rPr>
        <w:t xml:space="preserve">                               </w:t>
      </w:r>
      <w:r>
        <w:rPr>
          <w:rFonts w:hint="eastAsia"/>
        </w:rPr>
        <w:t>永济市财政局</w:t>
      </w:r>
    </w:p>
    <w:p w:rsidR="0028233A" w:rsidRDefault="00D65360">
      <w:pPr>
        <w:snapToGrid w:val="0"/>
        <w:jc w:val="left"/>
      </w:pPr>
      <w:r>
        <w:rPr>
          <w:rFonts w:hint="eastAsia"/>
        </w:rPr>
        <w:t xml:space="preserve">                             2023</w:t>
      </w:r>
      <w:r>
        <w:rPr>
          <w:rFonts w:hint="eastAsia"/>
        </w:rPr>
        <w:t>年</w:t>
      </w:r>
      <w:r w:rsidR="00CE7B70">
        <w:rPr>
          <w:rFonts w:hint="eastAsia"/>
        </w:rPr>
        <w:t>9</w:t>
      </w:r>
      <w:r>
        <w:rPr>
          <w:rFonts w:hint="eastAsia"/>
        </w:rPr>
        <w:t>月</w:t>
      </w:r>
      <w:r w:rsidR="00CE7B70">
        <w:rPr>
          <w:rFonts w:hint="eastAsia"/>
        </w:rPr>
        <w:t>20</w:t>
      </w:r>
      <w:r>
        <w:rPr>
          <w:rFonts w:hint="eastAsia"/>
        </w:rPr>
        <w:t>日</w:t>
      </w:r>
    </w:p>
    <w:p w:rsidR="0028233A" w:rsidRDefault="0028233A"/>
    <w:sectPr w:rsidR="0028233A" w:rsidSect="0028233A">
      <w:footerReference w:type="default" r:id="rId7"/>
      <w:pgSz w:w="11907" w:h="16840"/>
      <w:pgMar w:top="2098" w:right="1417" w:bottom="1644" w:left="1588" w:header="0" w:footer="1587" w:gutter="0"/>
      <w:pgNumType w:fmt="numberInDash"/>
      <w:cols w:space="0"/>
      <w:docGrid w:linePitch="6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C66" w:rsidRDefault="004D3C66" w:rsidP="0028233A">
      <w:pPr>
        <w:spacing w:line="240" w:lineRule="auto"/>
      </w:pPr>
      <w:r>
        <w:separator/>
      </w:r>
    </w:p>
  </w:endnote>
  <w:endnote w:type="continuationSeparator" w:id="0">
    <w:p w:rsidR="004D3C66" w:rsidRDefault="004D3C66" w:rsidP="00282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33A" w:rsidRDefault="00C33478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28233A" w:rsidRDefault="00C33478">
                <w:pPr>
                  <w:pStyle w:val="a3"/>
                  <w:rPr>
                    <w:rFonts w:ascii="仿宋_GB2312"/>
                    <w:sz w:val="28"/>
                    <w:szCs w:val="28"/>
                  </w:rPr>
                </w:pPr>
                <w:r>
                  <w:rPr>
                    <w:rFonts w:ascii="仿宋_GB2312" w:hint="eastAsia"/>
                    <w:sz w:val="28"/>
                    <w:szCs w:val="28"/>
                  </w:rPr>
                  <w:fldChar w:fldCharType="begin"/>
                </w:r>
                <w:r w:rsidR="00D65360">
                  <w:rPr>
                    <w:rFonts w:ascii="仿宋_GB2312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仿宋_GB2312" w:hint="eastAsia"/>
                    <w:sz w:val="28"/>
                    <w:szCs w:val="28"/>
                  </w:rPr>
                  <w:fldChar w:fldCharType="separate"/>
                </w:r>
                <w:r w:rsidR="00B529E8">
                  <w:rPr>
                    <w:rFonts w:ascii="仿宋_GB2312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C66" w:rsidRDefault="004D3C66" w:rsidP="0028233A">
      <w:pPr>
        <w:spacing w:line="240" w:lineRule="auto"/>
      </w:pPr>
      <w:r>
        <w:separator/>
      </w:r>
    </w:p>
  </w:footnote>
  <w:footnote w:type="continuationSeparator" w:id="0">
    <w:p w:rsidR="004D3C66" w:rsidRDefault="004D3C66" w:rsidP="002823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435E2B"/>
    <w:rsid w:val="0028233A"/>
    <w:rsid w:val="004D3C66"/>
    <w:rsid w:val="00B529E8"/>
    <w:rsid w:val="00C33478"/>
    <w:rsid w:val="00CE7B70"/>
    <w:rsid w:val="00D65360"/>
    <w:rsid w:val="02B85EFF"/>
    <w:rsid w:val="11166CB1"/>
    <w:rsid w:val="1138084A"/>
    <w:rsid w:val="17435E2B"/>
    <w:rsid w:val="41E9496B"/>
    <w:rsid w:val="53F0350F"/>
    <w:rsid w:val="69BF7CAF"/>
    <w:rsid w:val="6CB7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33A"/>
    <w:pPr>
      <w:widowControl w:val="0"/>
      <w:spacing w:line="360" w:lineRule="auto"/>
      <w:jc w:val="both"/>
    </w:pPr>
    <w:rPr>
      <w:rFonts w:ascii="Times New Roman" w:eastAsia="仿宋_GB2312" w:hAnsi="Times New Roman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8233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2">
    <w:name w:val="toc 2"/>
    <w:basedOn w:val="a"/>
    <w:next w:val="a"/>
    <w:rsid w:val="0028233A"/>
    <w:pPr>
      <w:spacing w:line="240" w:lineRule="auto"/>
    </w:pPr>
    <w:rPr>
      <w:rFonts w:asciiTheme="minorHAnsi" w:eastAsiaTheme="minorEastAsia" w:hAnsiTheme="minorHAnsi" w:cstheme="minorBidi"/>
      <w:sz w:val="21"/>
      <w:szCs w:val="24"/>
    </w:rPr>
  </w:style>
  <w:style w:type="paragraph" w:customStyle="1" w:styleId="Default">
    <w:name w:val="Default"/>
    <w:uiPriority w:val="99"/>
    <w:qFormat/>
    <w:rsid w:val="0028233A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paragraph" w:styleId="a4">
    <w:name w:val="header"/>
    <w:basedOn w:val="a"/>
    <w:link w:val="Char"/>
    <w:rsid w:val="00B52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529E8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292</Words>
  <Characters>1667</Characters>
  <Application>Microsoft Office Word</Application>
  <DocSecurity>0</DocSecurity>
  <Lines>13</Lines>
  <Paragraphs>3</Paragraphs>
  <ScaleCrop>false</ScaleCrop>
  <Company>财政局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2023-02-07T07:59:00Z</cp:lastPrinted>
  <dcterms:created xsi:type="dcterms:W3CDTF">2023-02-07T07:04:00Z</dcterms:created>
  <dcterms:modified xsi:type="dcterms:W3CDTF">2023-11-09T02:07:00Z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