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beforeLines="50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永济市统计局</w:t>
      </w:r>
      <w:r>
        <w:rPr>
          <w:rFonts w:hint="eastAsia" w:ascii="方正小标宋简体" w:hAnsi="宋体" w:eastAsia="方正小标宋简体"/>
          <w:sz w:val="44"/>
          <w:szCs w:val="44"/>
        </w:rPr>
        <w:t>从轻处罚事项清单</w:t>
      </w:r>
    </w:p>
    <w:p>
      <w:pPr>
        <w:spacing w:beforeLines="50" w:afterLines="50" w:line="600" w:lineRule="exact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单位：（公章）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填报时间：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2023 年 4 月  14日</w:t>
      </w:r>
    </w:p>
    <w:tbl>
      <w:tblPr>
        <w:tblStyle w:val="4"/>
        <w:tblW w:w="14754" w:type="dxa"/>
        <w:tblInd w:w="-69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30"/>
        <w:gridCol w:w="1710"/>
        <w:gridCol w:w="1346"/>
        <w:gridCol w:w="2074"/>
        <w:gridCol w:w="8280"/>
        <w:gridCol w:w="71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tblHeader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行政处罚事项</w:t>
            </w:r>
          </w:p>
        </w:tc>
        <w:tc>
          <w:tcPr>
            <w:tcW w:w="1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实施机关</w:t>
            </w:r>
          </w:p>
        </w:tc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从轻处罚适用条件</w:t>
            </w:r>
          </w:p>
        </w:tc>
        <w:tc>
          <w:tcPr>
            <w:tcW w:w="8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法律依据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统计调查对象提供不真实或者不完整统计资料</w:t>
            </w:r>
          </w:p>
        </w:tc>
        <w:tc>
          <w:tcPr>
            <w:tcW w:w="1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永济市统计局</w:t>
            </w:r>
          </w:p>
        </w:tc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 xml:space="preserve">（一）违法数额对本地区、本部门、本单位统计数据影响较小的；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 xml:space="preserve">（二）配合统计执法检查且主动反映和提供有关情况的；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 xml:space="preserve">（三）主动纠正统计违法行为，并积极整改的；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 xml:space="preserve">（四）主动减轻统计违法行为危害后果或者影响的；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（五）主动供述统计机构尚未掌握的违法行为线索的；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（六）其他依法可以从轻行政处罚的。</w:t>
            </w:r>
          </w:p>
        </w:tc>
        <w:tc>
          <w:tcPr>
            <w:tcW w:w="8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1.《中华人民共和国统计法》(1983年12月8日第六届全国人民代表大会常务委员会第三次会议通过，2009年6月27日第十一届全国人民代表大会常务委员会第九次会议修订，自2010年1月1日起施行）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第七条：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 xml:space="preserve">第四十一条：作为统计调查对象的国家机关、企业事业单位或者其他组织有下列行为之一的，由县级以上人民政府统计机构责令改正，给予警告，可以予以通报；其直接负责的主管人员和其他直接责任人员属于国家工作人员的，由任免机关或者监察机关依法给予处分：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……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（二）提供不真实或者不完整的统计资料的；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……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企业事业单位或者其他组织有前款所列行为之一的，可以并处五万元以下的罚款；情节严重的，并处五万元以上二十万元以下的罚款。个体工商户有本条第一款所列行为之一的，由县级以上人民政府统计机构责令改正，给予警告，可以并处一万元以下的罚款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2.《中华人民共和国行政处罚法》（1996年3月通过，2017年9月第二次修正、2021年1月22日第十三届全国人民代表大会常务委员会第二十五次会议修订）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第三十二条：当事人有下列情形之一，应当从轻或者减轻行政处罚：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（一）主动消除或者减轻违法行为危害后果的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（二）受他人胁迫或者诱骗实施违法行为的；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（三）主动供述行政机关尚未掌握的违法行为的;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（四）配合行政机关查处违法行为有立功表现;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（五）法律、法规、规章规定其他应当从轻或者减轻行政处罚的。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3.《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山西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省统计行政处罚裁量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基准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》　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 xml:space="preserve">第十五条 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具有下列情形之一的，可以从轻或者减轻处罚： 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经查实确非自身原因造成统计违法行为的； 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="0" w:leftChars="0" w:firstLine="0" w:firstLine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主动消除或者减轻统计违法行为危害后果的； 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="0" w:leftChars="0" w:firstLine="0" w:firstLine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配合统计执法检查，提供违法违纪线索经查证属实或有其他立功表现的； 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="0" w:leftChars="0" w:firstLine="0" w:firstLine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统计违法数额很小，对本地方、本部门、本单位的数据影响轻微的； 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（五）其他应当从轻或者减轻处罚的情形。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　　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beforeLines="50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永济市统计局</w:t>
      </w:r>
      <w:r>
        <w:rPr>
          <w:rFonts w:hint="eastAsia" w:ascii="方正小标宋简体" w:hAnsi="宋体" w:eastAsia="方正小标宋简体"/>
          <w:sz w:val="44"/>
          <w:szCs w:val="44"/>
        </w:rPr>
        <w:t>减轻处罚事项清单</w:t>
      </w:r>
    </w:p>
    <w:p>
      <w:pPr>
        <w:spacing w:beforeLines="50" w:afterLines="50" w:line="600" w:lineRule="exact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单位：（公章）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填报时间：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2023 年 4 月  14日</w:t>
      </w:r>
    </w:p>
    <w:tbl>
      <w:tblPr>
        <w:tblStyle w:val="4"/>
        <w:tblW w:w="14934" w:type="dxa"/>
        <w:tblInd w:w="-87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30"/>
        <w:gridCol w:w="1905"/>
        <w:gridCol w:w="1346"/>
        <w:gridCol w:w="2310"/>
        <w:gridCol w:w="8115"/>
        <w:gridCol w:w="62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tblHeader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行政处罚事项</w:t>
            </w:r>
          </w:p>
        </w:tc>
        <w:tc>
          <w:tcPr>
            <w:tcW w:w="1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实施机关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减轻处罚适用条件</w:t>
            </w:r>
          </w:p>
        </w:tc>
        <w:tc>
          <w:tcPr>
            <w:tcW w:w="8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法律依据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64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统计调查对象提供不真实或不完整的统计资料</w:t>
            </w:r>
          </w:p>
        </w:tc>
        <w:tc>
          <w:tcPr>
            <w:tcW w:w="1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永济市统计局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（一）配合统计执法检查且主动反映和提供有关情况的； 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（二）主动纠正统计违法行为，并积极整改的； 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（三）主动消除统计违法行为危害后果或者影响的； 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（四）主动供述统计机构尚未掌握的违法行为线索的；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（五）配合行政机关查处违法行为有立功表现的；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（六）受他人指使、胁迫或者诱骗等非自身原因实施统计违法行为，经核查属实的；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（七）其他依法可以减轻行政处罚的。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    1.《中华人民共和国统计法》(1983年12月8日第六届全国人民代表大会常务委员会第三次会议通过，2009年6月27日第十一届全国人民代表大会常务委员会第九次会议修订，自2010年1月1日起施行）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第七条：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第四十一条：作为统计调查对象的国家机关、企业事业单位或者其他组织有下列行为之一的，由县级以上人民政府统计机构责令改正，给予警告，可以予以通报；其直接负责的主管人员和其他直接责任人员属于国家工作人员的，由任免机关或者监察机关依法给予处分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（一）拒绝提供统计资料或者经催报后仍未按时提供统计资料的；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（二）提供不真实或者不完整的统计资料的；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（三）拒绝答复或者不如实答复统计检查查询书的；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（四）拒绝、阻碍统计调查、统计检查的；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（五）转移、隐匿、篡改、毁弃或者拒绝提供原始记录和凭证、统计台账、统计调查表及其他相关证明和资料的。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企业事业单位或者其他组织有前款所列行为之一的，可以并处五万元以下的罚款；情节严重的，并处五万元以上二十万元以下的罚款。个体工商户有本条第一款所列行为之一的，由县级以上人民政府统计机构责令改正，给予警告，可以并处一万元以下的罚款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2.《中华人民共和国行政处罚法》（1996年3月17日第八届全国人民代表大会第四次会议通过，2021年1月22日第十三届全国人民代表大会常务委员会第二十五次会议修订）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第三十二条：当事人有下列情形之一，应当从轻或者减轻行政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处罚：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（一）主动消除或者减轻违法行为危害后果的；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（二）受他人胁迫或者诱骗实施违法行为的；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（三）主动供述行政机关尚未掌握的违法行为的;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（四）配合行政机关查处违法行为有立功表现的；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（五）法律、法规、规章规定其他应当从轻或者减轻行政处罚的。　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3.《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山西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省统计行政处罚裁量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基准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》　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 xml:space="preserve">第十五条 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具有下列情形之一的，可以从轻或者减轻处罚： 　　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（一）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经查实确非自身原因造成统计违法行为的； 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（二）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主动消除或者减轻统计违法行为危害后果的； 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（三）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配合统计执法检查，提供违法违纪线索经查证属实或有其他立功表现的； 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（四）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统计违法数额很小，对本地方、本部门、本单位的数据影响轻微的； 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（五）其他应当从轻或者减轻处罚的情形。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　　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tabs>
          <w:tab w:val="left" w:pos="5680"/>
        </w:tabs>
        <w:spacing w:line="560" w:lineRule="exact"/>
        <w:ind w:right="222" w:rightChars="106"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autoSpaceDE w:val="0"/>
        <w:spacing w:line="52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永济市统计局首次轻微违法免</w:t>
      </w:r>
      <w:r>
        <w:rPr>
          <w:rFonts w:hint="eastAsia" w:ascii="方正小标宋简体" w:hAnsi="宋体" w:eastAsia="方正小标宋简体"/>
          <w:sz w:val="44"/>
          <w:szCs w:val="44"/>
        </w:rPr>
        <w:t>予处罚事项清单</w:t>
      </w:r>
    </w:p>
    <w:p>
      <w:pPr>
        <w:spacing w:beforeLines="50" w:afterLines="50" w:line="600" w:lineRule="exact"/>
        <w:jc w:val="lef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单位：（公章）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填报时间：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2023 年 4 月  14日</w:t>
      </w:r>
    </w:p>
    <w:tbl>
      <w:tblPr>
        <w:tblStyle w:val="4"/>
        <w:tblW w:w="1500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12"/>
        <w:gridCol w:w="870"/>
        <w:gridCol w:w="2828"/>
        <w:gridCol w:w="8400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行政处罚事项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实施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机关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予处罚适用条件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法律依据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统计调查对象提供不真实的统计资料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永济市统计局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一）通过自查发现问题或统计机构工作人员核实、查询指出问题，利用关网前可以修订数据的机会，主动与统计机构工作人员沟通联系，及时在联网直报平台上改正数据，违法行为轻微并及时纠正，没有造成危害后果的；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）他人代填代报有关统计数据，经核查属实的；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）统计违法行为两年内未被发现的，但法律另有规定的除外；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）其他依法可以免于行政处罚的情形。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1.《中华人民共和国统计法》(1983年12月8日第六届全国人民代表大会常务委员会第三次会议通过，2009年6月27日第十一届全国人民代表大会常务委员会第九次会议修订，自2010年1月1日起施行）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七条：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四十一条：作为统计调查对象的国家机关、企业事业单位或者其他组织有下列行为之一的，由县级以上人民政府统计机构责令改正，给予警告，可以予以通报；其直接负责的主管人员和其他直接责任人员属于国家工作人员的，由任免机关或者监察机关依法给予处分：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……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（二）提供不真实或者不完整的统计资料的；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……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事业单位或者其他组织有前款所列行为之一的，可以并处五万元以下的罚款；情节严重的，并处五万元以上二十万元以下的罚款。个体工商户有本条第一款所列行为之一的，由县级以上人民政府统计机构责令改正，给予警告，可以并处一万元以下的罚款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2.《中华人民共和国行政处罚法》（1996年3月17日第八届全国人民代表大会第四次会议通过，2021年1月22日第十三届全国人民代表大会常务委员会第二十五次会议修订）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三十三条：违法行为轻微并及时改正，没有造成危害后果的，不予行政处罚。初次违法且危害后果轻微并及时改正的，可以不予行政处罚。当事人有证据足以证明没有主观过错的，不予行政处罚。法律、行政法规另有规定的，从其规定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第三十六条第一款：违法行为在二年内未被发现的，不再给予行政处罚；涉及公民生命健康安全、金融安全且有危害后果的，上述期限延长至五年。法律另有规定的除外。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山西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省统计行政处罚裁量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基准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》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第十四条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有下列统计违法行为，可以依法不予行政处罚: 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（一）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统计违法行为轻微并及时纠正，没有造成危害后果的；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（二）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当事人有证据足以证明没有主观过错的； 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（三）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经查实存在有关部门或者人员干预提供不真实统计数据，且提供具体干预人员信息、书证物证材料的； 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（四）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统计违法行为2年内未被发现的。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对当事人的统计违法行为依法不予行政处罚的，统计局应当对当事人进行批评教育。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统计调查对象未按照国家有关规定设置原始记录、统计台账的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永济市统计局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一）通过自查发现问题或统计机构工作人员核实、查询指出问题，利用关网前可以修订数据的机会，主动与统计机构工作人员沟通联系，及时在联网直报平台上补充填全应填报统计指标，违法行为轻微并及时纠正，没有造成危害后果的；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）当事人有证据足以证明没有主观过错的；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）统计违法行为两年内未被发现的，但法律另有规定的除外；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）其他依法可以免于行政处罚的情形。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1.《中华人民共和国统计法》(1983年12月8日第六届全国人民代表大会常务委员会第三次会议通过，2009年6月27日第十一届全国人民代表大会常务委员会第九次会议修订，自2010年1月1日起施行）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七条：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四十一条：作为统计调查对象的国家机关、企业事业单位或者其他组织有下列行为之一的，由县级以上人民政府统计机构责令改正，给予警告，可以予以通报；其直接负责的主管人员和其他直接责任人员属于国家工作人员的，由任免机关或者监察机关依法给予处分：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……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（二）提供不真实或者不完整的统计资料的；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……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事业单位或者其他组织有前款所列行为之一的，可以并处五万元以下的罚款；情节严重的，并处五万元以上二十万元以下的罚款。个体工商户有本条第一款所列行为之一的，由县级以上人民政府统计机构责令改正，给予警告，可以并处一万元以下的罚款。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2.《中华人民共和国行政处罚法》（1996年3月17日第八届全国人民代表大会第四次会议通过，2021年1月22日第十三届全国人民代表大会常务委员会第二十五次会议修订）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三十三条：违法行为轻微并及时改正，没有造成危害后果的，不予行政处罚。初次违法且危害后果轻微并及时改正的，可以不予行政处罚。当事人有证据足以证明没有主观过错的，不予行政处罚。法律、行政法规另有规定的，从其规定。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第三十六条第一款：违法行为在二年内未被发现的，不再给予行政处罚；涉及公民生命健康安全、金融安全且有危害后果的，上述期限延长至五年。法律另有规定的除外。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山西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省统计行政处罚裁量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基准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》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第十四条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有下列统计违法行为，可以依法不予行政处罚: 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（一）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统计违法行为轻微并及时纠正，没有造成危害后果的；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（二）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当事人有证据足以证明没有主观过错的； 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（三）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经查实存在有关部门或者人员干预提供不真实统计数据，且提供具体干预人员信息、书证物证材料的； 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（四）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统计违法行为2年内未被发现的。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对当事人的统计违法行为依法不予行政处罚的，统计局应当对当事人进行批评教育。 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52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608594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608594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FD7EE"/>
    <w:multiLevelType w:val="singleLevel"/>
    <w:tmpl w:val="8D7FD7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D50DB7C"/>
    <w:multiLevelType w:val="singleLevel"/>
    <w:tmpl w:val="4D50DB7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C245B"/>
    <w:rsid w:val="08DE6966"/>
    <w:rsid w:val="0D542067"/>
    <w:rsid w:val="113B0837"/>
    <w:rsid w:val="12983FAE"/>
    <w:rsid w:val="13CD542C"/>
    <w:rsid w:val="14CA2054"/>
    <w:rsid w:val="175A0358"/>
    <w:rsid w:val="1CE2292B"/>
    <w:rsid w:val="1DF51ABF"/>
    <w:rsid w:val="20F059C4"/>
    <w:rsid w:val="22C34148"/>
    <w:rsid w:val="26BF1805"/>
    <w:rsid w:val="27267D65"/>
    <w:rsid w:val="293F7EED"/>
    <w:rsid w:val="30D5133D"/>
    <w:rsid w:val="3B1C7135"/>
    <w:rsid w:val="3C776751"/>
    <w:rsid w:val="3E9D57C0"/>
    <w:rsid w:val="3EA12A67"/>
    <w:rsid w:val="43954CBB"/>
    <w:rsid w:val="475C5CD4"/>
    <w:rsid w:val="4C890B70"/>
    <w:rsid w:val="5A997A6E"/>
    <w:rsid w:val="641F7F4C"/>
    <w:rsid w:val="68093681"/>
    <w:rsid w:val="682C653D"/>
    <w:rsid w:val="6A20759D"/>
    <w:rsid w:val="6B807C22"/>
    <w:rsid w:val="6CB01C4B"/>
    <w:rsid w:val="74726D31"/>
    <w:rsid w:val="74BC245B"/>
    <w:rsid w:val="7D63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hover7"/>
    <w:basedOn w:val="5"/>
    <w:qFormat/>
    <w:uiPriority w:val="0"/>
    <w:rPr>
      <w:sz w:val="0"/>
      <w:szCs w:val="0"/>
    </w:rPr>
  </w:style>
  <w:style w:type="character" w:customStyle="1" w:styleId="9">
    <w:name w:val="hover6"/>
    <w:basedOn w:val="5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2023-04-10T07:26:00Z</dcterms:created>
  <dc:creator>Administrator</dc:creator>
  <cp:lastModifiedBy>Administrator</cp:lastModifiedBy>
  <dcterms:modified xsi:type="dcterms:W3CDTF">2023-04-17T03:17:41Z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