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ind w:firstLine="0" w:firstLineChars="0"/>
        <w:jc w:val="center"/>
        <w:rPr>
          <w:rFonts w:hint="eastAsia" w:ascii="方正小标宋简体" w:hAnsi="方正小标宋简体" w:eastAsia="方正小标宋简体" w:cs="方正小标宋简体"/>
          <w:sz w:val="44"/>
          <w:szCs w:val="44"/>
        </w:rPr>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永济沿黄旅游公路改建工程</w:t>
      </w:r>
    </w:p>
    <w:p>
      <w:pPr>
        <w:ind w:firstLine="0" w:firstLineChars="0"/>
        <w:jc w:val="center"/>
        <w:rPr>
          <w:rFonts w:ascii="仿宋" w:hAnsi="仿宋" w:eastAsia="方正小标宋简体" w:cs="仿宋"/>
        </w:rPr>
      </w:pPr>
      <w:r>
        <w:rPr>
          <w:rFonts w:hint="eastAsia" w:ascii="方正小标宋简体" w:hAnsi="方正小标宋简体" w:eastAsia="方正小标宋简体" w:cs="方正小标宋简体"/>
          <w:sz w:val="44"/>
          <w:szCs w:val="44"/>
        </w:rPr>
        <w:t>项目绩效评价报告</w:t>
      </w:r>
    </w:p>
    <w:p>
      <w:pPr>
        <w:ind w:firstLine="640"/>
        <w:rPr>
          <w:rFonts w:ascii="仿宋" w:hAnsi="仿宋" w:cs="仿宋"/>
        </w:rPr>
      </w:pPr>
    </w:p>
    <w:p>
      <w:pPr>
        <w:ind w:firstLine="640"/>
        <w:rPr>
          <w:rFonts w:ascii="仿宋" w:hAnsi="仿宋" w:cs="仿宋"/>
        </w:rPr>
      </w:pPr>
    </w:p>
    <w:p>
      <w:pPr>
        <w:ind w:left="2891" w:hanging="2891" w:hangingChars="400"/>
        <w:jc w:val="center"/>
        <w:rPr>
          <w:rFonts w:ascii="仿宋" w:hAnsi="仿宋" w:cs="仿宋"/>
          <w:b/>
          <w:bCs/>
          <w:sz w:val="72"/>
          <w:szCs w:val="144"/>
        </w:rPr>
      </w:pPr>
    </w:p>
    <w:p>
      <w:pPr>
        <w:pStyle w:val="8"/>
        <w:ind w:firstLine="640"/>
      </w:pP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ind w:firstLine="0" w:firstLineChars="0"/>
        <w:rPr>
          <w:rFonts w:ascii="仿宋_GB2312" w:hAnsi="仿宋_GB2312" w:eastAsia="仿宋_GB2312" w:cs="仿宋_GB2312"/>
          <w:szCs w:val="32"/>
        </w:rPr>
      </w:pPr>
    </w:p>
    <w:p>
      <w:pPr>
        <w:widowControl/>
        <w:ind w:firstLine="640"/>
        <w:rPr>
          <w:rFonts w:hint="eastAsia" w:ascii="仿宋_GB2312" w:hAnsi="仿宋_GB2312" w:eastAsia="仿宋_GB2312" w:cs="仿宋_GB2312"/>
          <w:szCs w:val="32"/>
        </w:rPr>
      </w:pPr>
    </w:p>
    <w:p>
      <w:pPr>
        <w:widowControl/>
        <w:ind w:left="0" w:leftChars="0" w:firstLine="0" w:firstLineChars="0"/>
        <w:rPr>
          <w:rFonts w:hint="eastAsia" w:ascii="仿宋_GB2312" w:hAnsi="仿宋_GB2312" w:eastAsia="仿宋_GB2312" w:cs="仿宋_GB2312"/>
          <w:szCs w:val="32"/>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实施单位：永济市交通运输局</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委托单位：永济市财政局</w:t>
      </w:r>
    </w:p>
    <w:p>
      <w:pPr>
        <w:autoSpaceDE w:val="0"/>
        <w:autoSpaceDN w:val="0"/>
        <w:adjustRightInd w:val="0"/>
        <w:ind w:firstLine="640"/>
        <w:rPr>
          <w:rFonts w:ascii="仿宋_GB2312" w:hAnsi="仿宋_GB2312" w:eastAsia="仿宋_GB2312" w:cs="仿宋_GB2312"/>
          <w:szCs w:val="32"/>
        </w:rPr>
      </w:pPr>
      <w:r>
        <w:rPr>
          <w:rFonts w:hint="eastAsia" w:ascii="仿宋_GB2312" w:hAnsi="仿宋_GB2312" w:eastAsia="仿宋_GB2312" w:cs="仿宋_GB2312"/>
          <w:szCs w:val="32"/>
        </w:rPr>
        <w:t>评价机构：山西同仁会计师事务所（有限公司）</w:t>
      </w:r>
    </w:p>
    <w:p>
      <w:pPr>
        <w:ind w:left="420" w:firstLine="562"/>
        <w:rPr>
          <w:rFonts w:ascii="仿宋" w:hAnsi="仿宋" w:cs="仿宋"/>
          <w:b/>
          <w:bCs/>
          <w:sz w:val="28"/>
          <w:szCs w:val="36"/>
        </w:rPr>
      </w:pPr>
    </w:p>
    <w:p>
      <w:pPr>
        <w:ind w:firstLine="3520" w:firstLineChars="1100"/>
        <w:jc w:val="both"/>
        <w:rPr>
          <w:rFonts w:ascii="仿宋_GB2312" w:hAnsi="仿宋_GB2312" w:eastAsia="仿宋_GB2312" w:cs="仿宋_GB2312"/>
          <w:szCs w:val="32"/>
        </w:rPr>
      </w:pPr>
      <w:r>
        <w:rPr>
          <w:rFonts w:hint="eastAsia" w:ascii="仿宋_GB2312" w:hAnsi="仿宋_GB2312" w:eastAsia="仿宋_GB2312" w:cs="仿宋_GB2312"/>
          <w:szCs w:val="32"/>
        </w:rPr>
        <w:t>二〇二二年十一月</w:t>
      </w:r>
    </w:p>
    <w:p>
      <w:pPr>
        <w:ind w:firstLine="0" w:firstLineChars="0"/>
        <w:jc w:val="center"/>
        <w:rPr>
          <w:rFonts w:ascii="仿宋_GB2312" w:hAnsi="仿宋_GB2312" w:eastAsia="仿宋_GB2312" w:cs="仿宋_GB2312"/>
          <w:b/>
          <w:bCs/>
          <w:sz w:val="36"/>
          <w:szCs w:val="36"/>
        </w:rPr>
      </w:pPr>
    </w:p>
    <w:p>
      <w:pPr>
        <w:pStyle w:val="8"/>
        <w:ind w:firstLine="640"/>
        <w:sectPr>
          <w:headerReference r:id="rId5" w:type="first"/>
          <w:footerReference r:id="rId8" w:type="first"/>
          <w:headerReference r:id="rId3" w:type="default"/>
          <w:footerReference r:id="rId6" w:type="default"/>
          <w:headerReference r:id="rId4" w:type="even"/>
          <w:footerReference r:id="rId7" w:type="even"/>
          <w:pgSz w:w="11906" w:h="16838"/>
          <w:pgMar w:top="2041" w:right="1417" w:bottom="1417" w:left="1531" w:header="851" w:footer="992" w:gutter="0"/>
          <w:pgNumType w:start="1"/>
          <w:cols w:space="720" w:num="1"/>
          <w:docGrid w:type="lines" w:linePitch="312" w:charSpace="0"/>
        </w:sect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240" w:lineRule="auto"/>
        <w:ind w:firstLine="0" w:firstLineChars="0"/>
        <w:jc w:val="center"/>
        <w:rPr>
          <w:rFonts w:ascii="宋体" w:hAnsi="宋体" w:eastAsia="宋体"/>
          <w:sz w:val="21"/>
        </w:rPr>
      </w:pPr>
      <w:bookmarkStart w:id="0" w:name="_Toc23957"/>
      <w:bookmarkStart w:id="1" w:name="_Toc6620"/>
    </w:p>
    <w:p>
      <w:pPr>
        <w:spacing w:line="240" w:lineRule="auto"/>
        <w:ind w:firstLine="0" w:firstLineChars="0"/>
        <w:jc w:val="center"/>
        <w:rPr>
          <w:rFonts w:ascii="仿宋" w:hAnsi="仿宋" w:cs="仿宋"/>
          <w:szCs w:val="32"/>
        </w:rPr>
        <w:sectPr>
          <w:headerReference r:id="rId9" w:type="default"/>
          <w:footerReference r:id="rId10" w:type="default"/>
          <w:pgSz w:w="11906" w:h="16838"/>
          <w:pgMar w:top="2041" w:right="1417" w:bottom="1417" w:left="1531" w:header="1417" w:footer="992" w:gutter="0"/>
          <w:pgNumType w:start="1"/>
          <w:cols w:space="720" w:num="1"/>
          <w:docGrid w:type="lines" w:linePitch="312" w:charSpace="0"/>
        </w:sectPr>
      </w:pPr>
    </w:p>
    <w:sdt>
      <w:sdtPr>
        <w:rPr>
          <w:rFonts w:hint="eastAsia" w:ascii="仿宋" w:hAnsi="仿宋" w:cs="仿宋"/>
          <w:b/>
          <w:bCs/>
          <w:sz w:val="36"/>
          <w:szCs w:val="36"/>
        </w:rPr>
        <w:id w:val="147462303"/>
      </w:sdtPr>
      <w:sdtEndPr>
        <w:rPr>
          <w:rFonts w:hint="eastAsia" w:ascii="仿宋" w:hAnsi="仿宋" w:cs="仿宋"/>
          <w:b/>
          <w:bCs/>
          <w:sz w:val="32"/>
          <w:szCs w:val="32"/>
        </w:rPr>
      </w:sdtEndPr>
      <w:sdtContent>
        <w:p>
          <w:pPr>
            <w:spacing w:line="240" w:lineRule="auto"/>
            <w:ind w:firstLine="0" w:firstLineChars="0"/>
            <w:jc w:val="center"/>
            <w:rPr>
              <w:rFonts w:ascii="仿宋" w:hAnsi="仿宋" w:cs="仿宋"/>
              <w:b/>
              <w:bCs/>
              <w:sz w:val="36"/>
              <w:szCs w:val="36"/>
            </w:rPr>
          </w:pPr>
          <w:r>
            <w:rPr>
              <w:rFonts w:hint="eastAsia" w:ascii="仿宋" w:hAnsi="仿宋" w:cs="仿宋"/>
              <w:b/>
              <w:bCs/>
              <w:sz w:val="36"/>
              <w:szCs w:val="36"/>
            </w:rPr>
            <w:t>目  录</w:t>
          </w:r>
        </w:p>
        <w:p>
          <w:pPr>
            <w:pStyle w:val="21"/>
            <w:tabs>
              <w:tab w:val="right" w:leader="dot" w:pos="8958"/>
            </w:tabs>
            <w:spacing w:line="400" w:lineRule="exact"/>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"1-2" \h \u </w:instrText>
          </w:r>
          <w:r>
            <w:rPr>
              <w:rFonts w:hint="eastAsia" w:ascii="仿宋" w:hAnsi="仿宋" w:eastAsia="仿宋" w:cs="仿宋"/>
              <w:sz w:val="30"/>
              <w:szCs w:val="30"/>
            </w:rPr>
            <w:fldChar w:fldCharType="separate"/>
          </w:r>
          <w:r>
            <w:fldChar w:fldCharType="begin"/>
          </w:r>
          <w:r>
            <w:instrText xml:space="preserve"> HYPERLINK \l "_Toc18859" </w:instrText>
          </w:r>
          <w:r>
            <w:fldChar w:fldCharType="separate"/>
          </w:r>
          <w:r>
            <w:rPr>
              <w:rFonts w:hint="eastAsia" w:ascii="仿宋" w:hAnsi="仿宋" w:eastAsia="仿宋" w:cs="仿宋"/>
              <w:sz w:val="30"/>
              <w:szCs w:val="30"/>
            </w:rPr>
            <w:t>绩效评价报告摘要</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_Toc18859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"_Toc27751" </w:instrText>
          </w:r>
          <w:r>
            <w:fldChar w:fldCharType="separate"/>
          </w:r>
          <w:r>
            <w:rPr>
              <w:rFonts w:hint="eastAsia" w:ascii="仿宋" w:hAnsi="仿宋" w:eastAsia="仿宋" w:cs="仿宋"/>
              <w:sz w:val="30"/>
              <w:szCs w:val="30"/>
            </w:rPr>
            <w:t>绩效评价报告正文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_Toc27751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"_Toc13008" </w:instrText>
          </w:r>
          <w:r>
            <w:fldChar w:fldCharType="separate"/>
          </w:r>
          <w:r>
            <w:rPr>
              <w:rFonts w:hint="eastAsia" w:ascii="仿宋" w:hAnsi="仿宋" w:eastAsia="仿宋" w:cs="仿宋"/>
              <w:sz w:val="30"/>
              <w:szCs w:val="30"/>
            </w:rPr>
            <w:t>一、项目概况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_Toc13008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"_Toc8474" </w:instrText>
          </w:r>
          <w:r>
            <w:fldChar w:fldCharType="separate"/>
          </w:r>
          <w:r>
            <w:rPr>
              <w:rFonts w:hint="eastAsia" w:ascii="仿宋" w:hAnsi="仿宋" w:eastAsia="仿宋" w:cs="仿宋"/>
              <w:sz w:val="30"/>
              <w:szCs w:val="30"/>
            </w:rPr>
            <w:t>（一）项目立项背景及依据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_Toc8474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"_Toc12696" </w:instrText>
          </w:r>
          <w:r>
            <w:fldChar w:fldCharType="separate"/>
          </w:r>
          <w:r>
            <w:rPr>
              <w:rFonts w:hint="eastAsia" w:ascii="仿宋" w:hAnsi="仿宋" w:eastAsia="仿宋" w:cs="仿宋"/>
              <w:sz w:val="30"/>
              <w:szCs w:val="30"/>
            </w:rPr>
            <w:t>（二）项目资金到位及使用情况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_Toc12696 \h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"_Toc20032" </w:instrText>
          </w:r>
          <w:r>
            <w:fldChar w:fldCharType="separate"/>
          </w:r>
          <w:r>
            <w:rPr>
              <w:rFonts w:hint="eastAsia" w:ascii="仿宋" w:hAnsi="仿宋" w:eastAsia="仿宋" w:cs="仿宋"/>
              <w:sz w:val="30"/>
              <w:szCs w:val="30"/>
            </w:rPr>
            <w:t>（三）项目绩效目标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_Toc20032 \h </w:instrText>
          </w:r>
          <w:r>
            <w:rPr>
              <w:rFonts w:hint="eastAsia" w:ascii="仿宋" w:hAnsi="仿宋" w:eastAsia="仿宋" w:cs="仿宋"/>
              <w:sz w:val="30"/>
              <w:szCs w:val="30"/>
            </w:rPr>
            <w:fldChar w:fldCharType="separate"/>
          </w:r>
          <w:r>
            <w:rPr>
              <w:rFonts w:hint="eastAsia" w:ascii="仿宋" w:hAnsi="仿宋" w:eastAsia="仿宋" w:cs="仿宋"/>
              <w:sz w:val="30"/>
              <w:szCs w:val="30"/>
            </w:rPr>
            <w:t>20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"_Toc11603" </w:instrText>
          </w:r>
          <w:r>
            <w:fldChar w:fldCharType="separate"/>
          </w:r>
          <w:r>
            <w:rPr>
              <w:rFonts w:hint="eastAsia" w:ascii="仿宋" w:hAnsi="仿宋" w:eastAsia="仿宋" w:cs="仿宋"/>
              <w:sz w:val="30"/>
              <w:szCs w:val="30"/>
            </w:rPr>
            <w:t>（四）项目组织及管理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_Toc11603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"_Toc21157" </w:instrText>
          </w:r>
          <w:r>
            <w:fldChar w:fldCharType="separate"/>
          </w:r>
          <w:r>
            <w:rPr>
              <w:rFonts w:hint="eastAsia" w:ascii="仿宋" w:hAnsi="仿宋" w:eastAsia="仿宋" w:cs="仿宋"/>
              <w:sz w:val="30"/>
              <w:szCs w:val="30"/>
            </w:rPr>
            <w:t>（五）利益相关方</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_Toc21157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"_Toc13826" </w:instrText>
          </w:r>
          <w:r>
            <w:fldChar w:fldCharType="separate"/>
          </w:r>
          <w:r>
            <w:rPr>
              <w:rFonts w:hint="eastAsia" w:ascii="仿宋" w:hAnsi="仿宋" w:eastAsia="仿宋" w:cs="仿宋"/>
              <w:sz w:val="30"/>
              <w:szCs w:val="30"/>
            </w:rPr>
            <w:t>二、绩效评价工作情况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_Toc13826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"_Toc293" </w:instrText>
          </w:r>
          <w:r>
            <w:fldChar w:fldCharType="separate"/>
          </w:r>
          <w:r>
            <w:rPr>
              <w:rFonts w:hint="eastAsia" w:ascii="仿宋" w:hAnsi="仿宋" w:eastAsia="仿宋" w:cs="仿宋"/>
              <w:sz w:val="30"/>
              <w:szCs w:val="30"/>
            </w:rPr>
            <w:t>（一）绩效评价目的、对象及范围</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_Toc293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"_Toc12926" </w:instrText>
          </w:r>
          <w:r>
            <w:fldChar w:fldCharType="separate"/>
          </w:r>
          <w:r>
            <w:rPr>
              <w:rFonts w:hint="eastAsia" w:ascii="仿宋" w:hAnsi="仿宋" w:eastAsia="仿宋" w:cs="仿宋"/>
              <w:sz w:val="30"/>
              <w:szCs w:val="30"/>
            </w:rPr>
            <w:t>（二）绩效评价原则及方法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_Toc12926 \h </w:instrText>
          </w:r>
          <w:r>
            <w:rPr>
              <w:rFonts w:hint="eastAsia" w:ascii="仿宋" w:hAnsi="仿宋" w:eastAsia="仿宋" w:cs="仿宋"/>
              <w:sz w:val="30"/>
              <w:szCs w:val="30"/>
            </w:rPr>
            <w:fldChar w:fldCharType="separate"/>
          </w:r>
          <w:r>
            <w:rPr>
              <w:rFonts w:hint="eastAsia" w:ascii="仿宋" w:hAnsi="仿宋" w:eastAsia="仿宋" w:cs="仿宋"/>
              <w:sz w:val="30"/>
              <w:szCs w:val="30"/>
            </w:rPr>
            <w:t>24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"_Toc20187" </w:instrText>
          </w:r>
          <w:r>
            <w:fldChar w:fldCharType="separate"/>
          </w:r>
          <w:r>
            <w:rPr>
              <w:rFonts w:hint="eastAsia" w:ascii="仿宋" w:hAnsi="仿宋" w:eastAsia="仿宋" w:cs="仿宋"/>
              <w:sz w:val="30"/>
              <w:szCs w:val="30"/>
            </w:rPr>
            <w:t>（三）绩效评价基准日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_Toc20187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"_Toc28281" </w:instrText>
          </w:r>
          <w:r>
            <w:fldChar w:fldCharType="separate"/>
          </w:r>
          <w:r>
            <w:rPr>
              <w:rFonts w:hint="eastAsia" w:ascii="仿宋" w:hAnsi="仿宋" w:eastAsia="仿宋" w:cs="仿宋"/>
              <w:sz w:val="30"/>
              <w:szCs w:val="30"/>
            </w:rPr>
            <w:t>（四）绩效评价依据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_Toc28281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"_Toc24493" </w:instrText>
          </w:r>
          <w:r>
            <w:fldChar w:fldCharType="separate"/>
          </w:r>
          <w:r>
            <w:rPr>
              <w:rFonts w:hint="eastAsia" w:ascii="仿宋" w:hAnsi="仿宋" w:eastAsia="仿宋" w:cs="仿宋"/>
              <w:sz w:val="30"/>
              <w:szCs w:val="30"/>
            </w:rPr>
            <w:t>（五）绩效评价指标体系及评价标准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_Toc24493 \h </w:instrText>
          </w:r>
          <w:r>
            <w:rPr>
              <w:rFonts w:hint="eastAsia" w:ascii="仿宋" w:hAnsi="仿宋" w:eastAsia="仿宋" w:cs="仿宋"/>
              <w:sz w:val="30"/>
              <w:szCs w:val="30"/>
            </w:rPr>
            <w:fldChar w:fldCharType="separate"/>
          </w:r>
          <w:r>
            <w:rPr>
              <w:rFonts w:hint="eastAsia" w:ascii="仿宋" w:hAnsi="仿宋" w:eastAsia="仿宋" w:cs="仿宋"/>
              <w:sz w:val="30"/>
              <w:szCs w:val="30"/>
            </w:rPr>
            <w:t>27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"_Toc20821" </w:instrText>
          </w:r>
          <w:r>
            <w:fldChar w:fldCharType="separate"/>
          </w:r>
          <w:r>
            <w:rPr>
              <w:rFonts w:hint="eastAsia" w:ascii="仿宋" w:hAnsi="仿宋" w:eastAsia="仿宋" w:cs="仿宋"/>
              <w:sz w:val="30"/>
              <w:szCs w:val="30"/>
            </w:rPr>
            <w:t>（六）评价的组织实施</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_Toc20821 \h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"_Toc19522" </w:instrText>
          </w:r>
          <w:r>
            <w:fldChar w:fldCharType="separate"/>
          </w:r>
          <w:r>
            <w:rPr>
              <w:rFonts w:hint="eastAsia" w:ascii="仿宋" w:hAnsi="仿宋" w:eastAsia="仿宋" w:cs="仿宋"/>
              <w:sz w:val="30"/>
              <w:szCs w:val="30"/>
            </w:rPr>
            <w:t>三、绩效评价结论及评价指标分析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_Toc19522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"_Toc19647" </w:instrText>
          </w:r>
          <w:r>
            <w:fldChar w:fldCharType="separate"/>
          </w:r>
          <w:r>
            <w:rPr>
              <w:rFonts w:hint="eastAsia" w:ascii="仿宋" w:hAnsi="仿宋" w:eastAsia="仿宋" w:cs="仿宋"/>
              <w:sz w:val="30"/>
              <w:szCs w:val="30"/>
            </w:rPr>
            <w:t>（一）评价结论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_Toc19647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320" w:leftChars="100"/>
            <w:rPr>
              <w:rFonts w:ascii="仿宋" w:hAnsi="仿宋" w:eastAsia="仿宋" w:cs="仿宋"/>
              <w:sz w:val="30"/>
              <w:szCs w:val="30"/>
            </w:rPr>
          </w:pPr>
          <w:r>
            <w:fldChar w:fldCharType="begin"/>
          </w:r>
          <w:r>
            <w:instrText xml:space="preserve"> HYPERLINK \l "_Toc5288" </w:instrText>
          </w:r>
          <w:r>
            <w:fldChar w:fldCharType="separate"/>
          </w:r>
          <w:r>
            <w:rPr>
              <w:rFonts w:hint="eastAsia" w:ascii="仿宋" w:hAnsi="仿宋" w:eastAsia="仿宋" w:cs="仿宋"/>
              <w:sz w:val="30"/>
              <w:szCs w:val="30"/>
            </w:rPr>
            <w:t>（二）评价指标分析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_Toc5288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"_Toc18751" </w:instrText>
          </w:r>
          <w:r>
            <w:fldChar w:fldCharType="separate"/>
          </w:r>
          <w:r>
            <w:rPr>
              <w:rFonts w:hint="eastAsia" w:ascii="仿宋" w:hAnsi="仿宋" w:eastAsia="仿宋" w:cs="仿宋"/>
              <w:sz w:val="30"/>
              <w:szCs w:val="30"/>
            </w:rPr>
            <w:t>四、主要经验与做法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_Toc18751 \h </w:instrText>
          </w:r>
          <w:r>
            <w:rPr>
              <w:rFonts w:hint="eastAsia" w:ascii="仿宋" w:hAnsi="仿宋" w:eastAsia="仿宋" w:cs="仿宋"/>
              <w:sz w:val="30"/>
              <w:szCs w:val="30"/>
            </w:rPr>
            <w:fldChar w:fldCharType="separate"/>
          </w:r>
          <w:r>
            <w:rPr>
              <w:rFonts w:hint="eastAsia" w:ascii="仿宋" w:hAnsi="仿宋" w:eastAsia="仿宋" w:cs="仿宋"/>
              <w:sz w:val="30"/>
              <w:szCs w:val="30"/>
            </w:rPr>
            <w:t>42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"_Toc27913" </w:instrText>
          </w:r>
          <w:r>
            <w:fldChar w:fldCharType="separate"/>
          </w:r>
          <w:r>
            <w:rPr>
              <w:rFonts w:hint="eastAsia" w:ascii="仿宋" w:hAnsi="仿宋" w:eastAsia="仿宋" w:cs="仿宋"/>
              <w:sz w:val="30"/>
              <w:szCs w:val="30"/>
            </w:rPr>
            <w:t>五、存在的问题</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_Toc27913 \h </w:instrText>
          </w:r>
          <w:r>
            <w:rPr>
              <w:rFonts w:hint="eastAsia" w:ascii="仿宋" w:hAnsi="仿宋" w:eastAsia="仿宋" w:cs="仿宋"/>
              <w:sz w:val="30"/>
              <w:szCs w:val="30"/>
            </w:rPr>
            <w:fldChar w:fldCharType="separate"/>
          </w:r>
          <w:r>
            <w:rPr>
              <w:rFonts w:hint="eastAsia" w:ascii="仿宋" w:hAnsi="仿宋" w:eastAsia="仿宋" w:cs="仿宋"/>
              <w:sz w:val="30"/>
              <w:szCs w:val="30"/>
            </w:rPr>
            <w:t>43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"_Toc14127" </w:instrText>
          </w:r>
          <w:r>
            <w:fldChar w:fldCharType="separate"/>
          </w:r>
          <w:r>
            <w:rPr>
              <w:rFonts w:hint="eastAsia" w:ascii="仿宋" w:hAnsi="仿宋" w:eastAsia="仿宋" w:cs="仿宋"/>
              <w:sz w:val="30"/>
              <w:szCs w:val="30"/>
            </w:rPr>
            <w:t>六、相关建议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_Toc14127 \h </w:instrText>
          </w:r>
          <w:r>
            <w:rPr>
              <w:rFonts w:hint="eastAsia" w:ascii="仿宋" w:hAnsi="仿宋" w:eastAsia="仿宋" w:cs="仿宋"/>
              <w:sz w:val="30"/>
              <w:szCs w:val="30"/>
            </w:rPr>
            <w:fldChar w:fldCharType="separate"/>
          </w:r>
          <w:r>
            <w:rPr>
              <w:rFonts w:hint="eastAsia" w:ascii="仿宋" w:hAnsi="仿宋" w:eastAsia="仿宋" w:cs="仿宋"/>
              <w:sz w:val="30"/>
              <w:szCs w:val="30"/>
            </w:rPr>
            <w:t>44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"_Toc16329" </w:instrText>
          </w:r>
          <w:r>
            <w:fldChar w:fldCharType="separate"/>
          </w:r>
          <w:r>
            <w:rPr>
              <w:rFonts w:hint="eastAsia" w:ascii="仿宋" w:hAnsi="仿宋" w:eastAsia="仿宋" w:cs="仿宋"/>
              <w:kern w:val="44"/>
              <w:sz w:val="30"/>
              <w:szCs w:val="30"/>
            </w:rPr>
            <w:t>附件1：</w:t>
          </w:r>
          <w:r>
            <w:rPr>
              <w:rFonts w:hint="eastAsia" w:ascii="仿宋" w:hAnsi="仿宋" w:eastAsia="仿宋" w:cs="仿宋"/>
              <w:sz w:val="30"/>
              <w:szCs w:val="30"/>
              <w:lang w:val="zh-CN"/>
            </w:rPr>
            <w:t>绩效评价指标体系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_Toc16329 \h </w:instrText>
          </w:r>
          <w:r>
            <w:rPr>
              <w:rFonts w:hint="eastAsia" w:ascii="仿宋" w:hAnsi="仿宋" w:eastAsia="仿宋" w:cs="仿宋"/>
              <w:sz w:val="30"/>
              <w:szCs w:val="30"/>
            </w:rPr>
            <w:fldChar w:fldCharType="separate"/>
          </w:r>
          <w:r>
            <w:rPr>
              <w:rFonts w:hint="eastAsia" w:ascii="仿宋" w:hAnsi="仿宋" w:eastAsia="仿宋" w:cs="仿宋"/>
              <w:sz w:val="30"/>
              <w:szCs w:val="30"/>
            </w:rPr>
            <w:t>47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"_Toc8479" </w:instrText>
          </w:r>
          <w:r>
            <w:fldChar w:fldCharType="separate"/>
          </w:r>
          <w:r>
            <w:rPr>
              <w:rFonts w:hint="eastAsia" w:ascii="仿宋" w:hAnsi="仿宋" w:eastAsia="仿宋" w:cs="仿宋"/>
              <w:kern w:val="44"/>
              <w:sz w:val="30"/>
              <w:szCs w:val="30"/>
            </w:rPr>
            <w:t>附件2：</w:t>
          </w:r>
          <w:r>
            <w:rPr>
              <w:rFonts w:hint="eastAsia" w:ascii="仿宋" w:hAnsi="仿宋" w:eastAsia="仿宋" w:cs="仿宋"/>
              <w:sz w:val="30"/>
              <w:szCs w:val="30"/>
              <w:lang w:val="zh-CN"/>
            </w:rPr>
            <w:t>绩效评价</w:t>
          </w:r>
          <w:r>
            <w:rPr>
              <w:rFonts w:hint="eastAsia" w:ascii="仿宋" w:hAnsi="仿宋" w:eastAsia="仿宋" w:cs="仿宋"/>
              <w:sz w:val="30"/>
              <w:szCs w:val="30"/>
            </w:rPr>
            <w:t>评分表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_Toc8479 \h </w:instrText>
          </w:r>
          <w:r>
            <w:rPr>
              <w:rFonts w:hint="eastAsia" w:ascii="仿宋" w:hAnsi="仿宋" w:eastAsia="仿宋" w:cs="仿宋"/>
              <w:sz w:val="30"/>
              <w:szCs w:val="30"/>
            </w:rPr>
            <w:fldChar w:fldCharType="separate"/>
          </w:r>
          <w:r>
            <w:rPr>
              <w:rFonts w:hint="eastAsia"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"_Toc25285" </w:instrText>
          </w:r>
          <w:r>
            <w:fldChar w:fldCharType="separate"/>
          </w:r>
          <w:r>
            <w:rPr>
              <w:rFonts w:hint="eastAsia" w:ascii="仿宋" w:hAnsi="仿宋" w:eastAsia="仿宋" w:cs="仿宋"/>
              <w:kern w:val="44"/>
              <w:sz w:val="30"/>
              <w:szCs w:val="30"/>
            </w:rPr>
            <w:t>附件3：访谈报告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_Toc25285 \h </w:instrText>
          </w:r>
          <w:r>
            <w:rPr>
              <w:rFonts w:hint="eastAsia" w:ascii="仿宋" w:hAnsi="仿宋" w:eastAsia="仿宋" w:cs="仿宋"/>
              <w:sz w:val="30"/>
              <w:szCs w:val="30"/>
            </w:rPr>
            <w:fldChar w:fldCharType="separate"/>
          </w:r>
          <w:r>
            <w:rPr>
              <w:rFonts w:hint="eastAsia" w:ascii="仿宋" w:hAnsi="仿宋" w:eastAsia="仿宋" w:cs="仿宋"/>
              <w:sz w:val="30"/>
              <w:szCs w:val="30"/>
            </w:rPr>
            <w:t>55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2"/>
            <w:tabs>
              <w:tab w:val="right" w:leader="dot" w:pos="8958"/>
            </w:tabs>
            <w:spacing w:line="400" w:lineRule="exact"/>
            <w:ind w:left="0" w:leftChars="0"/>
            <w:rPr>
              <w:rFonts w:ascii="仿宋" w:hAnsi="仿宋" w:eastAsia="仿宋" w:cs="仿宋"/>
              <w:sz w:val="30"/>
              <w:szCs w:val="30"/>
            </w:rPr>
          </w:pPr>
          <w:r>
            <w:fldChar w:fldCharType="begin"/>
          </w:r>
          <w:r>
            <w:instrText xml:space="preserve"> HYPERLINK \l "_Toc6959" </w:instrText>
          </w:r>
          <w:r>
            <w:fldChar w:fldCharType="separate"/>
          </w:r>
          <w:r>
            <w:rPr>
              <w:rFonts w:hint="eastAsia" w:ascii="仿宋" w:hAnsi="仿宋" w:eastAsia="仿宋" w:cs="仿宋"/>
              <w:kern w:val="44"/>
              <w:sz w:val="30"/>
              <w:szCs w:val="30"/>
            </w:rPr>
            <w:t>附件4：问卷调查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_Toc6959 \h </w:instrText>
          </w:r>
          <w:r>
            <w:rPr>
              <w:rFonts w:hint="eastAsia" w:ascii="仿宋" w:hAnsi="仿宋" w:eastAsia="仿宋" w:cs="仿宋"/>
              <w:sz w:val="30"/>
              <w:szCs w:val="30"/>
            </w:rPr>
            <w:fldChar w:fldCharType="separate"/>
          </w:r>
          <w:r>
            <w:rPr>
              <w:rFonts w:hint="eastAsia" w:ascii="仿宋" w:hAnsi="仿宋" w:eastAsia="仿宋" w:cs="仿宋"/>
              <w:sz w:val="30"/>
              <w:szCs w:val="30"/>
            </w:rPr>
            <w:t>58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"_Toc19540" </w:instrText>
          </w:r>
          <w:r>
            <w:fldChar w:fldCharType="separate"/>
          </w:r>
          <w:r>
            <w:rPr>
              <w:rFonts w:hint="eastAsia" w:ascii="仿宋" w:hAnsi="仿宋" w:eastAsia="仿宋" w:cs="仿宋"/>
              <w:kern w:val="44"/>
              <w:sz w:val="30"/>
              <w:szCs w:val="30"/>
            </w:rPr>
            <w:t>附件5：问卷调查分析报告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_Toc19540 \h </w:instrText>
          </w:r>
          <w:r>
            <w:rPr>
              <w:rFonts w:hint="eastAsia" w:ascii="仿宋" w:hAnsi="仿宋" w:eastAsia="仿宋" w:cs="仿宋"/>
              <w:sz w:val="30"/>
              <w:szCs w:val="30"/>
            </w:rPr>
            <w:fldChar w:fldCharType="separate"/>
          </w:r>
          <w:r>
            <w:rPr>
              <w:rFonts w:hint="eastAsia" w:ascii="仿宋" w:hAnsi="仿宋" w:eastAsia="仿宋" w:cs="仿宋"/>
              <w:sz w:val="30"/>
              <w:szCs w:val="30"/>
            </w:rPr>
            <w:t>59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"_Toc30385" </w:instrText>
          </w:r>
          <w:r>
            <w:fldChar w:fldCharType="separate"/>
          </w:r>
          <w:r>
            <w:rPr>
              <w:rFonts w:hint="eastAsia" w:ascii="仿宋" w:hAnsi="仿宋" w:eastAsia="仿宋" w:cs="仿宋"/>
              <w:kern w:val="44"/>
              <w:sz w:val="30"/>
              <w:szCs w:val="30"/>
            </w:rPr>
            <w:t>附件6：资金合规性检查报告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_Toc30385 \h </w:instrText>
          </w:r>
          <w:r>
            <w:rPr>
              <w:rFonts w:hint="eastAsia" w:ascii="仿宋" w:hAnsi="仿宋" w:eastAsia="仿宋" w:cs="仿宋"/>
              <w:sz w:val="30"/>
              <w:szCs w:val="30"/>
            </w:rPr>
            <w:fldChar w:fldCharType="separate"/>
          </w:r>
          <w:r>
            <w:rPr>
              <w:rFonts w:hint="eastAsia" w:ascii="仿宋" w:hAnsi="仿宋" w:eastAsia="仿宋" w:cs="仿宋"/>
              <w:sz w:val="30"/>
              <w:szCs w:val="30"/>
            </w:rPr>
            <w:t>62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1"/>
            <w:tabs>
              <w:tab w:val="right" w:leader="dot" w:pos="8958"/>
            </w:tabs>
            <w:spacing w:line="400" w:lineRule="exact"/>
            <w:rPr>
              <w:rFonts w:ascii="仿宋" w:hAnsi="仿宋" w:eastAsia="仿宋" w:cs="仿宋"/>
              <w:sz w:val="30"/>
              <w:szCs w:val="30"/>
            </w:rPr>
          </w:pPr>
          <w:r>
            <w:fldChar w:fldCharType="begin"/>
          </w:r>
          <w:r>
            <w:instrText xml:space="preserve"> HYPERLINK \l "_Toc29869" </w:instrText>
          </w:r>
          <w:r>
            <w:fldChar w:fldCharType="separate"/>
          </w:r>
          <w:r>
            <w:rPr>
              <w:rFonts w:hint="eastAsia" w:ascii="仿宋" w:hAnsi="仿宋" w:eastAsia="仿宋" w:cs="仿宋"/>
              <w:sz w:val="30"/>
              <w:szCs w:val="30"/>
            </w:rPr>
            <w:t>附件7：基础信息及自评报告复核情况表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_Toc29869 \h </w:instrText>
          </w:r>
          <w:r>
            <w:rPr>
              <w:rFonts w:hint="eastAsia" w:ascii="仿宋" w:hAnsi="仿宋" w:eastAsia="仿宋" w:cs="仿宋"/>
              <w:sz w:val="30"/>
              <w:szCs w:val="30"/>
            </w:rPr>
            <w:fldChar w:fldCharType="separate"/>
          </w:r>
          <w:r>
            <w:rPr>
              <w:rFonts w:hint="eastAsia" w:ascii="仿宋" w:hAnsi="仿宋" w:eastAsia="仿宋" w:cs="仿宋"/>
              <w:sz w:val="30"/>
              <w:szCs w:val="30"/>
            </w:rPr>
            <w:t>67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widowControl/>
            <w:spacing w:line="380" w:lineRule="exact"/>
            <w:ind w:firstLine="600"/>
          </w:pPr>
          <w:r>
            <w:rPr>
              <w:rFonts w:hint="eastAsia" w:ascii="仿宋" w:hAnsi="仿宋" w:cs="仿宋"/>
              <w:sz w:val="30"/>
              <w:szCs w:val="30"/>
            </w:rPr>
            <w:fldChar w:fldCharType="end"/>
          </w:r>
        </w:p>
      </w:sdtContent>
    </w:sdt>
    <w:p>
      <w:pPr>
        <w:ind w:firstLine="0" w:firstLineChars="0"/>
        <w:jc w:val="center"/>
        <w:outlineLvl w:val="0"/>
        <w:rPr>
          <w:rFonts w:ascii="方正小标宋简体" w:hAnsi="方正小标宋简体" w:eastAsia="方正小标宋简体" w:cs="方正小标宋简体"/>
          <w:sz w:val="36"/>
          <w:szCs w:val="36"/>
        </w:rPr>
        <w:sectPr>
          <w:footerReference r:id="rId11" w:type="default"/>
          <w:pgSz w:w="11906" w:h="16838"/>
          <w:pgMar w:top="2041" w:right="1417" w:bottom="1417" w:left="1531" w:header="1417" w:footer="992" w:gutter="0"/>
          <w:pgNumType w:start="1"/>
          <w:cols w:space="720" w:num="1"/>
          <w:docGrid w:type="lines" w:linePitch="312" w:charSpace="0"/>
        </w:sectPr>
      </w:pPr>
      <w:bookmarkStart w:id="2" w:name="_Toc3214"/>
    </w:p>
    <w:p>
      <w:pPr>
        <w:ind w:firstLine="0" w:firstLineChars="0"/>
        <w:jc w:val="center"/>
        <w:outlineLvl w:val="0"/>
        <w:rPr>
          <w:rFonts w:ascii="方正小标宋简体" w:hAnsi="方正小标宋简体" w:eastAsia="方正小标宋简体" w:cs="方正小标宋简体"/>
          <w:sz w:val="36"/>
          <w:szCs w:val="36"/>
        </w:rPr>
        <w:sectPr>
          <w:footerReference r:id="rId12" w:type="default"/>
          <w:pgSz w:w="11906" w:h="16838"/>
          <w:pgMar w:top="2041" w:right="1417" w:bottom="1417" w:left="1531" w:header="1417" w:footer="992" w:gutter="0"/>
          <w:pgNumType w:start="1"/>
          <w:cols w:space="720" w:num="1"/>
          <w:docGrid w:type="lines" w:linePitch="312" w:charSpace="0"/>
        </w:sectPr>
      </w:pPr>
    </w:p>
    <w:bookmarkEnd w:id="2"/>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永济沿黄旅游公路改建工程</w:t>
      </w:r>
    </w:p>
    <w:bookmarkEnd w:id="0"/>
    <w:p>
      <w:pPr>
        <w:ind w:firstLine="0" w:firstLineChars="0"/>
        <w:jc w:val="center"/>
        <w:outlineLvl w:val="0"/>
        <w:rPr>
          <w:rFonts w:ascii="方正小标宋简体" w:hAnsi="方正小标宋简体" w:eastAsia="方正小标宋简体" w:cs="方正小标宋简体"/>
          <w:sz w:val="36"/>
          <w:szCs w:val="36"/>
        </w:rPr>
      </w:pPr>
      <w:bookmarkStart w:id="3" w:name="_Toc11557"/>
      <w:bookmarkStart w:id="4" w:name="_Toc23760"/>
      <w:bookmarkStart w:id="5" w:name="_Toc18859"/>
      <w:r>
        <w:rPr>
          <w:rFonts w:hint="eastAsia" w:ascii="方正小标宋简体" w:hAnsi="方正小标宋简体" w:eastAsia="方正小标宋简体" w:cs="方正小标宋简体"/>
          <w:sz w:val="36"/>
          <w:szCs w:val="36"/>
        </w:rPr>
        <w:t>项目绩效评价</w:t>
      </w:r>
      <w:bookmarkEnd w:id="3"/>
      <w:bookmarkEnd w:id="4"/>
      <w:r>
        <w:rPr>
          <w:rFonts w:hint="eastAsia" w:ascii="方正小标宋简体" w:hAnsi="方正小标宋简体" w:eastAsia="方正小标宋简体" w:cs="方正小标宋简体"/>
          <w:sz w:val="36"/>
          <w:szCs w:val="36"/>
        </w:rPr>
        <w:t>报告摘要</w:t>
      </w:r>
      <w:bookmarkEnd w:id="5"/>
    </w:p>
    <w:p>
      <w:pPr>
        <w:pStyle w:val="2"/>
        <w:ind w:left="640" w:firstLine="640"/>
        <w:jc w:val="right"/>
        <w:rPr>
          <w:rFonts w:hint="default" w:ascii="仿宋_GB2312" w:hAnsi="仿宋_GB2312" w:eastAsia="仿宋_GB2312" w:cs="仿宋_GB2312"/>
          <w:kern w:val="28"/>
          <w:sz w:val="32"/>
          <w:szCs w:val="32"/>
          <w:lang w:val="en-US" w:eastAsia="zh-CN" w:bidi="ar-SA"/>
        </w:rPr>
      </w:pPr>
      <w:r>
        <w:rPr>
          <w:rFonts w:hint="eastAsia" w:ascii="仿宋_GB2312" w:hAnsi="仿宋_GB2312" w:eastAsia="仿宋_GB2312" w:cs="仿宋_GB2312"/>
          <w:kern w:val="28"/>
          <w:sz w:val="32"/>
          <w:szCs w:val="32"/>
          <w:lang w:val="en-US" w:eastAsia="zh-CN" w:bidi="ar-SA"/>
        </w:rPr>
        <w:t>晋同仁鉴[2022]0098号</w:t>
      </w:r>
    </w:p>
    <w:p>
      <w:pPr>
        <w:ind w:firstLine="640"/>
      </w:pP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为加强财政专项资金项目管理，保障资金发挥预期效益，山西同仁会计师事务所（有限公司）受永济市财政局委托对</w:t>
      </w:r>
      <w:r>
        <w:rPr>
          <w:rFonts w:hint="eastAsia" w:ascii="仿宋_GB2312" w:hAnsi="仿宋_GB2312" w:eastAsia="仿宋_GB2312" w:cs="仿宋_GB2312"/>
          <w:kern w:val="28"/>
          <w:szCs w:val="32"/>
        </w:rPr>
        <w:t>永济沿黄旅游公路改建工程项目</w:t>
      </w:r>
      <w:r>
        <w:rPr>
          <w:rFonts w:hint="eastAsia" w:ascii="仿宋_GB2312" w:hAnsi="仿宋_GB2312" w:eastAsia="仿宋_GB2312" w:cs="仿宋_GB2312"/>
          <w:szCs w:val="32"/>
        </w:rPr>
        <w:t>开展绩效评价工作。绩效评价报告主要内容汇总如下：</w:t>
      </w:r>
    </w:p>
    <w:p>
      <w:pPr>
        <w:pStyle w:val="5"/>
        <w:ind w:firstLine="643"/>
        <w:rPr>
          <w:b w:val="0"/>
          <w:bCs/>
        </w:rPr>
      </w:pPr>
      <w:bookmarkStart w:id="6" w:name="_Toc24025"/>
      <w:r>
        <w:rPr>
          <w:rFonts w:hint="eastAsia"/>
        </w:rPr>
        <w:t>一、</w:t>
      </w:r>
      <w:bookmarkEnd w:id="1"/>
      <w:r>
        <w:rPr>
          <w:rFonts w:hint="eastAsia"/>
        </w:rPr>
        <w:t>项目概况</w:t>
      </w:r>
      <w:bookmarkEnd w:id="6"/>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旅游公路是兼具交通与旅游双重功能的公路，是绿色公路建设的重要内容，是促进交通与旅游融合发展的重要载体。</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2015年8月4日，国务院办公厅关于进一步促进旅游投资和消费的若干意见（国办发〔2015〕62号）指出：旅游业是我国经济社会发展的综合性产业，是国民经济和现代服务业的重要组成部分。2016年12月7日，国务院关于印发“十三五”旅游业发展规划的通知（国发〔2016〕70号），提出要打造国家精品旅游带，重点打造丝绸之路旅游带、黄河华夏文明旅游带等10条国家精品旅游带。</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640"/>
        <w:rPr>
          <w:rFonts w:ascii="仿宋_GB2312" w:hAnsi="仿宋_GB2312" w:eastAsia="仿宋_GB2312" w:cs="仿宋_GB2312"/>
          <w:kern w:val="28"/>
          <w:szCs w:val="32"/>
        </w:rPr>
      </w:pPr>
      <w:r>
        <w:rPr>
          <w:rFonts w:ascii="仿宋_GB2312" w:hAnsi="仿宋_GB2312" w:eastAsia="仿宋_GB2312" w:cs="仿宋_GB2312"/>
          <w:kern w:val="28"/>
          <w:szCs w:val="32"/>
        </w:rPr>
        <w:t>永济市地处晋、陕、豫“黄河金三角”的核心地带，是山西的“南大门”，西临“母亲河”、南屏中条山、北望峨眉岭、腹有伍姓湖、横贯涑水河</w:t>
      </w:r>
      <w:r>
        <w:rPr>
          <w:rFonts w:hint="eastAsia" w:ascii="仿宋_GB2312" w:hAnsi="仿宋_GB2312" w:eastAsia="仿宋_GB2312" w:cs="仿宋_GB2312"/>
          <w:kern w:val="28"/>
          <w:szCs w:val="32"/>
        </w:rPr>
        <w:t>，区位优势明显，交通条件便利，被授予“中国优秀旅游城市”</w:t>
      </w:r>
      <w:r>
        <w:rPr>
          <w:rFonts w:ascii="仿宋_GB2312" w:hAnsi="仿宋_GB2312" w:eastAsia="仿宋_GB2312" w:cs="仿宋_GB2312"/>
          <w:kern w:val="28"/>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w:t>
      </w:r>
      <w:r>
        <w:rPr>
          <w:rFonts w:hint="eastAsia" w:ascii="仿宋_GB2312" w:hAnsi="仿宋_GB2312" w:eastAsia="仿宋_GB2312" w:cs="仿宋_GB2312"/>
          <w:szCs w:val="32"/>
        </w:rPr>
        <w:t>。项目分期开展，本次评价</w:t>
      </w:r>
      <w:r>
        <w:rPr>
          <w:rFonts w:hint="eastAsia" w:ascii="仿宋_GB2312" w:hAnsi="仿宋_GB2312" w:eastAsia="仿宋_GB2312" w:cs="仿宋_GB2312"/>
          <w:kern w:val="28"/>
          <w:szCs w:val="32"/>
        </w:rPr>
        <w:t>永济沿黄旅游公路改建工程二三期。</w:t>
      </w:r>
    </w:p>
    <w:p>
      <w:pPr>
        <w:pStyle w:val="5"/>
        <w:ind w:firstLine="643"/>
        <w:rPr>
          <w:b w:val="0"/>
          <w:bCs/>
        </w:rPr>
      </w:pPr>
      <w:bookmarkStart w:id="7" w:name="_Toc16819"/>
      <w:r>
        <w:rPr>
          <w:rFonts w:hint="eastAsia"/>
        </w:rPr>
        <w:t>二、项目主要内容</w:t>
      </w:r>
      <w:bookmarkEnd w:id="7"/>
    </w:p>
    <w:p>
      <w:pPr>
        <w:ind w:firstLine="643"/>
        <w:jc w:val="both"/>
        <w:outlineLvl w:val="1"/>
        <w:rPr>
          <w:rFonts w:hint="eastAsia" w:ascii="仿宋_GB2312" w:hAnsi="仿宋_GB2312" w:eastAsia="仿宋_GB2312" w:cs="仿宋_GB2312"/>
          <w:b/>
          <w:bCs/>
          <w:szCs w:val="32"/>
          <w:lang w:val="en-US" w:eastAsia="zh-CN"/>
        </w:rPr>
      </w:pPr>
      <w:bookmarkStart w:id="8" w:name="_Toc27687"/>
      <w:r>
        <w:rPr>
          <w:rFonts w:hint="eastAsia" w:ascii="仿宋_GB2312" w:hAnsi="仿宋_GB2312" w:eastAsia="仿宋_GB2312" w:cs="仿宋_GB2312"/>
          <w:b/>
          <w:bCs/>
          <w:szCs w:val="32"/>
        </w:rPr>
        <w:t>1.</w:t>
      </w:r>
      <w:bookmarkEnd w:id="8"/>
      <w:r>
        <w:rPr>
          <w:rFonts w:hint="eastAsia" w:ascii="仿宋_GB2312" w:hAnsi="仿宋_GB2312" w:eastAsia="仿宋_GB2312" w:cs="仿宋_GB2312"/>
          <w:b/>
          <w:bCs/>
          <w:szCs w:val="32"/>
        </w:rPr>
        <w:t>项目</w:t>
      </w:r>
      <w:r>
        <w:rPr>
          <w:rFonts w:hint="eastAsia" w:ascii="仿宋_GB2312" w:hAnsi="仿宋_GB2312" w:eastAsia="仿宋_GB2312" w:cs="仿宋_GB2312"/>
          <w:b/>
          <w:bCs/>
          <w:szCs w:val="32"/>
          <w:lang w:val="en-US" w:eastAsia="zh-CN"/>
        </w:rPr>
        <w:t>批复</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（1）永济市发展和改革局《关于永济沿黄旅游公路改建工程初步设计报告的批复》（永政发改〔2019〕18号）文件内容如下：</w:t>
      </w:r>
    </w:p>
    <w:p>
      <w:pPr>
        <w:pStyle w:val="8"/>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项目编码：2018-140881-48-01-028145</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建设地址：路线起点位于永济市与临猗县县界处，沿引黄渠东侧途经舜帝村、永宁村等，终点位于与芮城县交界处</w:t>
      </w:r>
      <w:r>
        <w:rPr>
          <w:rFonts w:ascii="仿宋_GB2312" w:hAnsi="仿宋_GB2312" w:eastAsia="仿宋_GB2312" w:cs="仿宋_GB2312"/>
          <w:kern w:val="28"/>
          <w:szCs w:val="32"/>
        </w:rPr>
        <w:t>。</w:t>
      </w:r>
      <w:r>
        <w:rPr>
          <w:rFonts w:hint="eastAsia" w:ascii="仿宋_GB2312" w:hAnsi="仿宋_GB2312" w:eastAsia="仿宋_GB2312" w:cs="仿宋_GB2312"/>
          <w:kern w:val="28"/>
          <w:szCs w:val="32"/>
        </w:rPr>
        <w:t>支线起点位于永济市雪花山风景区，途径赵坊村、舜帝山森林公园，止于神潭大峡谷，接中条山旅游绿道经万固寺、唐开元铁牛馆，终点位于鹤雀楼景区。</w:t>
      </w:r>
    </w:p>
    <w:p>
      <w:pPr>
        <w:pStyle w:val="8"/>
        <w:ind w:firstLine="640"/>
        <w:rPr>
          <w:rFonts w:hAnsi="仿宋_GB2312" w:cs="仿宋_GB2312"/>
          <w:kern w:val="28"/>
          <w:szCs w:val="32"/>
        </w:rPr>
      </w:pPr>
      <w:r>
        <w:rPr>
          <w:rFonts w:hint="eastAsia" w:hAnsi="仿宋_GB2312" w:cs="仿宋_GB2312"/>
          <w:kern w:val="28"/>
          <w:szCs w:val="32"/>
        </w:rPr>
        <w:t>项目建设内容及规模：</w:t>
      </w:r>
      <w:r>
        <w:rPr>
          <w:rFonts w:hint="eastAsia" w:ascii="仿宋_GB2312" w:hAnsi="仿宋_GB2312" w:eastAsia="仿宋_GB2312" w:cs="仿宋_GB2312"/>
          <w:kern w:val="28"/>
          <w:szCs w:val="32"/>
        </w:rPr>
        <w:t>项目采用三级公路标准，路线全长75.349千米。其中A1K0+000～A1K6+248.523段，路面宽度7.5米，路基宽度8.5米，剩余路段路面宽度6.5米，路基宽度7.5米。其中改建路线37.886千米，绿化75.349千米，景观及配套设施建设等绿化面积379088平方米。路面采用改性沥青混凝土路面。不需征用土地。</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本次评价对象</w:t>
      </w: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二三期情况如下：</w:t>
      </w:r>
    </w:p>
    <w:p>
      <w:pPr>
        <w:pStyle w:val="8"/>
        <w:ind w:firstLine="640"/>
        <w:rPr>
          <w:rFonts w:hAnsi="仿宋_GB2312" w:cs="仿宋_GB2312"/>
          <w:kern w:val="28"/>
          <w:szCs w:val="32"/>
        </w:rPr>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文件，项目主要包括杨马-万固寺西段和张营-文学段、西敬庄-张营段、雪花山-万固寺东段以及道路安全设施。路线全长36.139千米，其中：二期为杨马-万固寺西段和张营-文学两段，全长20.448千米（其中：杨马-万固寺西段长3.27千米、张营-文学段长17.178千米）；三期的西敬庄-张营段（K0+000-K6+248.522）长6.227千米、雪花山-万固寺东段长9.464千米。</w:t>
      </w:r>
      <w:r>
        <w:rPr>
          <w:rFonts w:hint="eastAsia" w:hAnsi="仿宋_GB2312" w:cs="仿宋_GB2312"/>
          <w:kern w:val="28"/>
          <w:szCs w:val="32"/>
        </w:rPr>
        <w:t>项目招投标情况如下：</w:t>
      </w:r>
    </w:p>
    <w:tbl>
      <w:tblPr>
        <w:tblStyle w:val="17"/>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1259"/>
        <w:gridCol w:w="357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1259"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招标时间</w:t>
            </w:r>
          </w:p>
        </w:tc>
        <w:tc>
          <w:tcPr>
            <w:tcW w:w="3576"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中标单位</w:t>
            </w:r>
          </w:p>
        </w:tc>
        <w:tc>
          <w:tcPr>
            <w:tcW w:w="1692"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南阳泓宇路桥工程有限公司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山西四建集团有限公司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山西杰兴源建设工程有限公司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陕西大道建筑工程有限公司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259" w:type="dxa"/>
            <w:vAlign w:val="center"/>
          </w:tcPr>
          <w:p>
            <w:pPr>
              <w:pStyle w:val="10"/>
              <w:widowControl w:val="0"/>
              <w:spacing w:before="100" w:after="100" w:line="240" w:lineRule="auto"/>
              <w:ind w:firstLine="0" w:firstLineChars="0"/>
              <w:jc w:val="center"/>
              <w:rPr>
                <w:rFonts w:cs="宋体"/>
                <w:b/>
                <w:bCs/>
                <w:sz w:val="21"/>
                <w:szCs w:val="21"/>
              </w:rPr>
            </w:pPr>
          </w:p>
        </w:tc>
        <w:tc>
          <w:tcPr>
            <w:tcW w:w="3576" w:type="dxa"/>
            <w:vAlign w:val="center"/>
          </w:tcPr>
          <w:p>
            <w:pPr>
              <w:pStyle w:val="10"/>
              <w:widowControl w:val="0"/>
              <w:spacing w:before="100" w:after="100" w:line="240" w:lineRule="auto"/>
              <w:ind w:firstLine="0" w:firstLineChars="0"/>
              <w:jc w:val="center"/>
              <w:rPr>
                <w:rFonts w:cs="宋体"/>
                <w:b/>
                <w:bCs/>
                <w:sz w:val="21"/>
                <w:szCs w:val="21"/>
              </w:rPr>
            </w:pPr>
          </w:p>
        </w:tc>
        <w:tc>
          <w:tcPr>
            <w:tcW w:w="1692"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10200.145</w:t>
            </w:r>
          </w:p>
        </w:tc>
      </w:tr>
    </w:tbl>
    <w:p>
      <w:pPr>
        <w:ind w:firstLine="643"/>
        <w:jc w:val="both"/>
        <w:outlineLvl w:val="1"/>
        <w:rPr>
          <w:rFonts w:ascii="仿宋_GB2312" w:hAnsi="仿宋_GB2312" w:eastAsia="仿宋_GB2312" w:cs="仿宋_GB2312"/>
          <w:b/>
          <w:bCs/>
          <w:szCs w:val="32"/>
        </w:rPr>
      </w:pPr>
      <w:bookmarkStart w:id="9" w:name="_Toc1327"/>
      <w:r>
        <w:rPr>
          <w:rFonts w:hint="eastAsia" w:ascii="仿宋_GB2312" w:hAnsi="仿宋_GB2312" w:eastAsia="仿宋_GB2312" w:cs="仿宋_GB2312"/>
          <w:b/>
          <w:bCs/>
          <w:szCs w:val="32"/>
        </w:rPr>
        <w:t>2.项目实施情况</w:t>
      </w:r>
      <w:bookmarkEnd w:id="9"/>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二三期项目共分</w:t>
      </w:r>
      <w:r>
        <w:rPr>
          <w:rFonts w:hint="eastAsia" w:ascii="仿宋_GB2312" w:hAnsi="仿宋_GB2312" w:eastAsia="仿宋_GB2312" w:cs="仿宋_GB2312"/>
          <w:kern w:val="28"/>
          <w:szCs w:val="32"/>
        </w:rPr>
        <w:t>为12个标段</w:t>
      </w:r>
      <w:r>
        <w:rPr>
          <w:rFonts w:hint="eastAsia" w:hAnsi="仿宋_GB2312" w:cs="仿宋_GB2312"/>
          <w:kern w:val="28"/>
          <w:szCs w:val="32"/>
        </w:rPr>
        <w:t>，项目分别委托山西景屹招标代理有限公司、天马盛鼎项目管理有限公司进行公开招标，共确</w:t>
      </w:r>
      <w:r>
        <w:rPr>
          <w:rFonts w:hint="eastAsia" w:ascii="仿宋_GB2312" w:hAnsi="仿宋_GB2312" w:eastAsia="仿宋_GB2312" w:cs="仿宋_GB2312"/>
          <w:kern w:val="28"/>
          <w:szCs w:val="32"/>
        </w:rPr>
        <w:t>定8家中标单</w:t>
      </w:r>
      <w:r>
        <w:rPr>
          <w:rFonts w:hint="eastAsia" w:hAnsi="仿宋_GB2312" w:cs="仿宋_GB2312"/>
          <w:kern w:val="28"/>
          <w:szCs w:val="32"/>
        </w:rPr>
        <w:t>位</w:t>
      </w:r>
      <w:r>
        <w:rPr>
          <w:rFonts w:hint="eastAsia" w:ascii="仿宋_GB2312" w:hAnsi="仿宋_GB2312" w:eastAsia="仿宋_GB2312" w:cs="仿宋_GB2312"/>
          <w:szCs w:val="32"/>
        </w:rPr>
        <w:t>。项目二期工程于2019年12月开始建设，项目三期工程于2020年10月开始建设，截至2022年6月，项目均已建设完成。</w:t>
      </w:r>
    </w:p>
    <w:p>
      <w:pPr>
        <w:pStyle w:val="5"/>
        <w:ind w:firstLine="643"/>
      </w:pPr>
      <w:bookmarkStart w:id="10" w:name="_Toc24986"/>
      <w:r>
        <w:rPr>
          <w:rFonts w:hint="eastAsia"/>
        </w:rPr>
        <w:t>三、项目资金管理及使用情况</w:t>
      </w:r>
      <w:bookmarkEnd w:id="10"/>
    </w:p>
    <w:p>
      <w:pPr>
        <w:ind w:firstLine="643"/>
        <w:jc w:val="both"/>
        <w:outlineLvl w:val="1"/>
        <w:rPr>
          <w:rFonts w:ascii="仿宋_GB2312" w:hAnsi="仿宋_GB2312" w:eastAsia="仿宋_GB2312" w:cs="仿宋_GB2312"/>
          <w:b/>
          <w:bCs/>
          <w:szCs w:val="32"/>
        </w:rPr>
      </w:pPr>
      <w:bookmarkStart w:id="11" w:name="_Toc17347"/>
      <w:r>
        <w:rPr>
          <w:rFonts w:hint="eastAsia" w:ascii="仿宋_GB2312" w:hAnsi="仿宋_GB2312" w:eastAsia="仿宋_GB2312" w:cs="仿宋_GB2312"/>
          <w:b/>
          <w:bCs/>
          <w:szCs w:val="32"/>
        </w:rPr>
        <w:t>（一）资金预算情况</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1.永济沿黄旅游公路改建工程项目总体预算情况</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根据2018年12月14日永济市发展和改革局《关于永济沿黄旅游公路改建工程可行性研究报告的批复》，项目估算总投资为32211.0623万元，其中：勘察、设计676.9616万元；建筑、安装工程27078.4599万元；监理676.9615万元。资金来源：除上级补助资金外，剩余部分由市财政按地方政府债券方式筹措解决。</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根据2019年5月21日永济市发展和改革局《关于永济沿黄旅游公路改建工程初步设计报告的批复》，该项目初步设计概算总投资30675.8776万元。资金来源：除上级补助资金外，剩余部分由市财政按地方政府债券方式筹措解决。</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2.本次评价对象永济沿黄旅游公路改建工程二三期预算情况</w:t>
      </w:r>
    </w:p>
    <w:p>
      <w:pPr>
        <w:ind w:firstLine="640"/>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该工程包括杨马-万固寺西段和张营-文学段、西敬庄-张营段、雪花山-万固寺东段道路建设费、安全设施费用以及沿黄二期工程安全技术评估报告费用，项目审定金额10504.43万元，其中工程费用10078万元，前期费用413.75万元，安全技术评估报告费12.68万元</w:t>
      </w:r>
      <w:r>
        <w:rPr>
          <w:rFonts w:hint="eastAsia" w:ascii="仿宋_GB2312" w:hAnsi="仿宋_GB2312" w:eastAsia="仿宋_GB2312" w:cs="仿宋_GB2312"/>
          <w:szCs w:val="32"/>
        </w:rPr>
        <w:t>。</w:t>
      </w:r>
      <w:bookmarkStart w:id="12" w:name="_Toc11584"/>
      <w:bookmarkEnd w:id="11"/>
      <w:r>
        <w:rPr>
          <w:rFonts w:hint="eastAsia" w:ascii="仿宋_GB2312" w:hAnsi="仿宋_GB2312" w:eastAsia="仿宋_GB2312" w:cs="仿宋_GB2312"/>
          <w:szCs w:val="32"/>
        </w:rPr>
        <w:t>具体情况如下表所示：</w:t>
      </w:r>
    </w:p>
    <w:p>
      <w:pPr>
        <w:pStyle w:val="2"/>
        <w:ind w:left="0" w:leftChars="0" w:firstLine="0" w:firstLineChars="0"/>
        <w:jc w:val="center"/>
        <w:rPr>
          <w:rFonts w:hint="eastAsia" w:ascii="黑体" w:hAnsi="黑体" w:eastAsia="黑体" w:cs="黑体"/>
          <w:sz w:val="28"/>
          <w:szCs w:val="28"/>
        </w:rPr>
      </w:pPr>
    </w:p>
    <w:p>
      <w:pPr>
        <w:pStyle w:val="2"/>
        <w:ind w:left="0" w:leftChars="0" w:firstLine="0" w:firstLineChars="0"/>
        <w:jc w:val="center"/>
        <w:rPr>
          <w:rFonts w:hint="eastAsia" w:ascii="黑体" w:hAnsi="黑体" w:eastAsia="黑体" w:cs="黑体"/>
          <w:sz w:val="28"/>
          <w:szCs w:val="28"/>
        </w:rPr>
      </w:pPr>
    </w:p>
    <w:p>
      <w:pPr>
        <w:pStyle w:val="2"/>
        <w:ind w:left="0" w:leftChars="0" w:firstLine="0" w:firstLineChars="0"/>
        <w:jc w:val="center"/>
        <w:rPr>
          <w:rFonts w:ascii="黑体" w:hAnsi="黑体" w:eastAsia="黑体" w:cs="黑体"/>
          <w:sz w:val="28"/>
          <w:szCs w:val="28"/>
        </w:rPr>
      </w:pPr>
      <w:r>
        <w:rPr>
          <w:rFonts w:hint="eastAsia" w:ascii="黑体" w:hAnsi="黑体" w:eastAsia="黑体" w:cs="黑体"/>
          <w:sz w:val="28"/>
          <w:szCs w:val="28"/>
        </w:rPr>
        <w:t xml:space="preserve"> 项目财政评审情况</w:t>
      </w:r>
    </w:p>
    <w:p>
      <w:pPr>
        <w:ind w:firstLine="480"/>
        <w:jc w:val="right"/>
        <w:rPr>
          <w:rFonts w:ascii="黑体" w:hAnsi="黑体" w:eastAsia="黑体" w:cs="黑体"/>
          <w:sz w:val="24"/>
        </w:rPr>
      </w:pPr>
      <w:r>
        <w:rPr>
          <w:rFonts w:hint="eastAsia" w:ascii="黑体" w:hAnsi="黑体" w:eastAsia="黑体" w:cs="黑体"/>
          <w:sz w:val="24"/>
        </w:rPr>
        <w:t>金额：万元</w:t>
      </w:r>
    </w:p>
    <w:tbl>
      <w:tblPr>
        <w:tblStyle w:val="17"/>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13"/>
        <w:gridCol w:w="946"/>
        <w:gridCol w:w="921"/>
        <w:gridCol w:w="936"/>
        <w:gridCol w:w="1144"/>
        <w:gridCol w:w="883"/>
        <w:gridCol w:w="92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1113" w:type="dxa"/>
            <w:vMerge w:val="restart"/>
            <w:shd w:val="clear" w:color="auto" w:fill="BEBEBE"/>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工程</w:t>
            </w:r>
          </w:p>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费用</w:t>
            </w:r>
          </w:p>
        </w:tc>
        <w:tc>
          <w:tcPr>
            <w:tcW w:w="5750" w:type="dxa"/>
            <w:gridSpan w:val="6"/>
            <w:shd w:val="clear" w:color="auto" w:fill="BEBEBE"/>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前期费用</w:t>
            </w:r>
          </w:p>
        </w:tc>
        <w:tc>
          <w:tcPr>
            <w:tcW w:w="900"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安全技术评估报告费</w:t>
            </w:r>
          </w:p>
        </w:tc>
        <w:tc>
          <w:tcPr>
            <w:tcW w:w="1116"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c>
          <w:tcPr>
            <w:tcW w:w="1113" w:type="dxa"/>
            <w:vMerge w:val="continue"/>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p>
        </w:tc>
        <w:tc>
          <w:tcPr>
            <w:tcW w:w="946"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管理费</w:t>
            </w:r>
          </w:p>
        </w:tc>
        <w:tc>
          <w:tcPr>
            <w:tcW w:w="921"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造价费</w:t>
            </w:r>
          </w:p>
        </w:tc>
        <w:tc>
          <w:tcPr>
            <w:tcW w:w="936"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监理费</w:t>
            </w:r>
          </w:p>
        </w:tc>
        <w:tc>
          <w:tcPr>
            <w:tcW w:w="1144"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竣工验收检测费</w:t>
            </w:r>
          </w:p>
        </w:tc>
        <w:tc>
          <w:tcPr>
            <w:tcW w:w="883"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图纸设计费</w:t>
            </w:r>
          </w:p>
        </w:tc>
        <w:tc>
          <w:tcPr>
            <w:tcW w:w="920"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测量放线费</w:t>
            </w:r>
          </w:p>
        </w:tc>
        <w:tc>
          <w:tcPr>
            <w:tcW w:w="900"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c>
          <w:tcPr>
            <w:tcW w:w="1116"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张营-文学、杨马-万固寺西段</w:t>
            </w:r>
          </w:p>
        </w:tc>
        <w:tc>
          <w:tcPr>
            <w:tcW w:w="1113"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5374.46</w:t>
            </w:r>
          </w:p>
        </w:tc>
        <w:tc>
          <w:tcPr>
            <w:tcW w:w="946"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40.00</w:t>
            </w:r>
          </w:p>
        </w:tc>
        <w:tc>
          <w:tcPr>
            <w:tcW w:w="921"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11.13</w:t>
            </w:r>
          </w:p>
        </w:tc>
        <w:tc>
          <w:tcPr>
            <w:tcW w:w="936"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65.43</w:t>
            </w:r>
          </w:p>
        </w:tc>
        <w:tc>
          <w:tcPr>
            <w:tcW w:w="1144"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10.22</w:t>
            </w:r>
          </w:p>
        </w:tc>
        <w:tc>
          <w:tcPr>
            <w:tcW w:w="883"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86.82</w:t>
            </w:r>
          </w:p>
        </w:tc>
        <w:tc>
          <w:tcPr>
            <w:tcW w:w="920" w:type="dxa"/>
            <w:vAlign w:val="center"/>
          </w:tcPr>
          <w:p>
            <w:pPr>
              <w:ind w:firstLine="440"/>
              <w:jc w:val="right"/>
              <w:rPr>
                <w:rFonts w:ascii="宋体" w:hAnsi="宋体" w:eastAsia="宋体" w:cs="宋体"/>
                <w:color w:val="000000"/>
                <w:sz w:val="22"/>
                <w:szCs w:val="22"/>
              </w:rPr>
            </w:pP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color w:val="000000"/>
                <w:kern w:val="0"/>
                <w:sz w:val="22"/>
                <w:szCs w:val="22"/>
                <w:lang w:bidi="ar"/>
              </w:rPr>
              <w:t>12.68</w:t>
            </w:r>
          </w:p>
        </w:tc>
        <w:tc>
          <w:tcPr>
            <w:tcW w:w="1116" w:type="dxa"/>
            <w:vAlign w:val="center"/>
          </w:tcPr>
          <w:p>
            <w:pPr>
              <w:widowControl/>
              <w:ind w:firstLine="0" w:firstLineChars="0"/>
              <w:jc w:val="righ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5600.74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西敬庄-张营</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2165.53</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7.18</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29.62</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3.50</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42.36</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雪花山-万固寺东段</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2077.13</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6.96</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28.54</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3.95</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40.78</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安保</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460.88</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1.77</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8.42</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0.88</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10.69</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484.64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113"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10078.00</w:t>
            </w:r>
          </w:p>
        </w:tc>
        <w:tc>
          <w:tcPr>
            <w:tcW w:w="94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52.00</w:t>
            </w:r>
          </w:p>
        </w:tc>
        <w:tc>
          <w:tcPr>
            <w:tcW w:w="921"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27.04</w:t>
            </w:r>
          </w:p>
        </w:tc>
        <w:tc>
          <w:tcPr>
            <w:tcW w:w="93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132.01</w:t>
            </w:r>
          </w:p>
        </w:tc>
        <w:tc>
          <w:tcPr>
            <w:tcW w:w="1144"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18.55</w:t>
            </w:r>
          </w:p>
        </w:tc>
        <w:tc>
          <w:tcPr>
            <w:tcW w:w="883"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180.65</w:t>
            </w:r>
          </w:p>
        </w:tc>
        <w:tc>
          <w:tcPr>
            <w:tcW w:w="92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3.50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12.68</w:t>
            </w: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10504.43</w:t>
            </w:r>
          </w:p>
        </w:tc>
      </w:tr>
    </w:tbl>
    <w:p>
      <w:pPr>
        <w:ind w:firstLine="643"/>
        <w:jc w:val="both"/>
        <w:outlineLvl w:val="1"/>
        <w:rPr>
          <w:rFonts w:ascii="仿宋_GB2312" w:hAnsi="仿宋_GB2312" w:eastAsia="仿宋_GB2312" w:cs="仿宋_GB2312"/>
          <w:b/>
          <w:bCs/>
          <w:szCs w:val="32"/>
        </w:rPr>
      </w:pPr>
      <w:r>
        <w:rPr>
          <w:rFonts w:hint="eastAsia" w:ascii="仿宋_GB2312" w:hAnsi="仿宋_GB2312" w:eastAsia="仿宋_GB2312" w:cs="仿宋_GB2312"/>
          <w:b/>
          <w:bCs/>
          <w:szCs w:val="32"/>
        </w:rPr>
        <w:t>（二）资金到位情况</w:t>
      </w:r>
      <w:bookmarkEnd w:id="12"/>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根据永济市财政局永财建〔2019〕19号、永财预非税指〔2020〕016号等文件，截至2022年8月31日，永济沿黄旅游公路改建工程总项目共计到位财政资金13005.074819万元，其中：省级资金5705万元，市级资金7300.074819万元</w:t>
      </w:r>
      <w:r>
        <w:rPr>
          <w:rFonts w:hint="eastAsia" w:ascii="仿宋_GB2312" w:hAnsi="仿宋_GB2312" w:eastAsia="仿宋_GB2312" w:cs="仿宋_GB2312"/>
          <w:szCs w:val="32"/>
        </w:rPr>
        <w:t>。具体到位情况如下表所示：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金额单位：万元</w:t>
      </w:r>
    </w:p>
    <w:tbl>
      <w:tblPr>
        <w:tblStyle w:val="18"/>
        <w:tblW w:w="89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275"/>
        <w:gridCol w:w="117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39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市级资金</w:t>
            </w:r>
          </w:p>
        </w:tc>
        <w:tc>
          <w:tcPr>
            <w:tcW w:w="151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201</w:t>
            </w:r>
            <w:r>
              <w:rPr>
                <w:rFonts w:hint="eastAsia" w:ascii="宋体" w:hAnsi="宋体" w:eastAsia="宋体" w:cs="宋体"/>
                <w:sz w:val="21"/>
                <w:szCs w:val="21"/>
              </w:rPr>
              <w:t>9.</w:t>
            </w: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6</w:t>
            </w:r>
          </w:p>
        </w:tc>
        <w:tc>
          <w:tcPr>
            <w:tcW w:w="327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永财建〔2019〕19号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永财建〔2020〕14号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永财预非税指〔2020〕016号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13</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永财预非税指〔2020〕032号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永财预非税指〔2020〕095/96号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21</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永财预〔2020〕012号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永财预非税指〔2021〕008号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永财预〔2021〕004号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永财预非税指〔2021〕067号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2022</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25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永财预非税指〔2022〕021号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485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0"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5705.00</w:t>
            </w:r>
          </w:p>
        </w:tc>
        <w:tc>
          <w:tcPr>
            <w:tcW w:w="1395"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7300.074819</w:t>
            </w:r>
          </w:p>
        </w:tc>
        <w:tc>
          <w:tcPr>
            <w:tcW w:w="151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13005.074819</w:t>
            </w:r>
          </w:p>
        </w:tc>
      </w:tr>
    </w:tbl>
    <w:p>
      <w:pPr>
        <w:ind w:firstLine="643"/>
        <w:jc w:val="both"/>
        <w:outlineLvl w:val="1"/>
        <w:rPr>
          <w:rFonts w:ascii="仿宋_GB2312" w:hAnsi="仿宋_GB2312" w:eastAsia="仿宋_GB2312" w:cs="仿宋_GB2312"/>
          <w:b/>
          <w:bCs/>
          <w:szCs w:val="32"/>
        </w:rPr>
      </w:pPr>
      <w:bookmarkStart w:id="13" w:name="_Toc7758"/>
      <w:r>
        <w:rPr>
          <w:rFonts w:hint="eastAsia" w:ascii="仿宋_GB2312" w:hAnsi="仿宋_GB2312" w:eastAsia="仿宋_GB2312" w:cs="仿宋_GB2312"/>
          <w:b/>
          <w:bCs/>
          <w:szCs w:val="32"/>
        </w:rPr>
        <w:t>（三）资金使用情况</w:t>
      </w:r>
      <w:bookmarkEnd w:id="13"/>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2022年8月31日，本次评价的永济沿黄旅游公路改建工程二三期累计支出资金11682.056426万元，园林及绿化累计支出1043.106033万元（为永济沿黄旅游公路改建工程总项目中的子项目，不包含在本次评价中），财政收回52.289069万元，单位结余财政资金227.623291万元</w:t>
      </w:r>
      <w:r>
        <w:rPr>
          <w:rFonts w:hint="eastAsia" w:ascii="仿宋_GB2312" w:hAnsi="仿宋_GB2312" w:eastAsia="仿宋_GB2312" w:cs="仿宋_GB2312"/>
          <w:szCs w:val="32"/>
        </w:rPr>
        <w:t>。具体支出情况如下表所示：</w:t>
      </w:r>
    </w:p>
    <w:p>
      <w:pPr>
        <w:spacing w:line="360" w:lineRule="exact"/>
        <w:ind w:firstLine="0" w:firstLineChars="0"/>
        <w:jc w:val="center"/>
        <w:rPr>
          <w:rFonts w:ascii="黑体" w:hAnsi="黑体" w:eastAsia="黑体" w:cs="黑体"/>
          <w:sz w:val="24"/>
        </w:rPr>
      </w:pPr>
      <w:r>
        <w:rPr>
          <w:rFonts w:hint="eastAsia" w:ascii="黑体" w:hAnsi="黑体" w:eastAsia="黑体" w:cs="黑体"/>
          <w:sz w:val="28"/>
          <w:szCs w:val="28"/>
        </w:rPr>
        <w:t>资金使用情况</w:t>
      </w:r>
    </w:p>
    <w:tbl>
      <w:tblPr>
        <w:tblStyle w:val="17"/>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938"/>
        <w:gridCol w:w="1881"/>
        <w:gridCol w:w="168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bookmarkStart w:id="14" w:name="_Toc27202"/>
            <w:r>
              <w:rPr>
                <w:rFonts w:hint="eastAsia" w:cs="宋体"/>
                <w:b/>
                <w:bCs/>
                <w:sz w:val="21"/>
                <w:szCs w:val="21"/>
              </w:rPr>
              <w:t>项目标段</w:t>
            </w:r>
          </w:p>
        </w:tc>
        <w:tc>
          <w:tcPr>
            <w:tcW w:w="1938"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合同价        （万元）</w:t>
            </w:r>
          </w:p>
        </w:tc>
        <w:tc>
          <w:tcPr>
            <w:tcW w:w="1881"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已付价款     （万元）</w:t>
            </w:r>
          </w:p>
        </w:tc>
        <w:tc>
          <w:tcPr>
            <w:tcW w:w="1683"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未付价款   （万元）</w:t>
            </w:r>
          </w:p>
        </w:tc>
        <w:tc>
          <w:tcPr>
            <w:tcW w:w="1080"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751.85675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134.76675</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922.45159</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162.78671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775.11743</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233.27767</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756.36244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147.50436</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735.0381</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136.2317</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545.6674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67.3431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1830.3077</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334.6981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1331.0916</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85.3903</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557.84941</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101.34329</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390.91548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68.98512</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131.16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124.58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土地征用及拆迁补偿费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检测费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勘察设计费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506.389</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440.3688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66.0202</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技术评估费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造价费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管理费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938"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13226.983726</w:t>
            </w:r>
          </w:p>
        </w:tc>
        <w:tc>
          <w:tcPr>
            <w:tcW w:w="188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11682.056426</w:t>
            </w:r>
          </w:p>
        </w:tc>
        <w:tc>
          <w:tcPr>
            <w:tcW w:w="1683"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1544.9273</w:t>
            </w:r>
          </w:p>
        </w:tc>
        <w:tc>
          <w:tcPr>
            <w:tcW w:w="1080"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88.32%</w:t>
            </w:r>
          </w:p>
        </w:tc>
      </w:tr>
    </w:tbl>
    <w:p>
      <w:pPr>
        <w:pStyle w:val="5"/>
        <w:ind w:firstLine="643"/>
        <w:rPr>
          <w:b w:val="0"/>
          <w:bCs/>
        </w:rPr>
      </w:pPr>
      <w:r>
        <w:rPr>
          <w:rFonts w:hint="eastAsia"/>
        </w:rPr>
        <w:t>四、项目绩效目标</w:t>
      </w:r>
      <w:bookmarkEnd w:id="14"/>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根据项目绩效目标申报表等相关资料，评价组梳理出以下绩效目标：</w:t>
      </w:r>
    </w:p>
    <w:p>
      <w:pPr>
        <w:ind w:firstLine="643"/>
        <w:jc w:val="both"/>
        <w:rPr>
          <w:rFonts w:ascii="仿宋_GB2312" w:hAnsi="仿宋_GB2312" w:eastAsia="仿宋_GB2312" w:cs="仿宋_GB2312"/>
          <w:b/>
          <w:bCs/>
          <w:szCs w:val="32"/>
        </w:rPr>
      </w:pPr>
      <w:bookmarkStart w:id="15" w:name="_Toc29181"/>
      <w:r>
        <w:rPr>
          <w:rFonts w:hint="eastAsia" w:ascii="仿宋_GB2312" w:hAnsi="仿宋_GB2312" w:eastAsia="仿宋_GB2312" w:cs="仿宋_GB2312"/>
          <w:b/>
          <w:bCs/>
          <w:szCs w:val="32"/>
        </w:rPr>
        <w:t>（一）项目绩效总目标</w:t>
      </w:r>
      <w:bookmarkEnd w:id="15"/>
    </w:p>
    <w:p>
      <w:pPr>
        <w:ind w:firstLine="640"/>
        <w:jc w:val="both"/>
        <w:rPr>
          <w:rFonts w:ascii="仿宋_GB2312" w:hAnsi="仿宋_GB2312" w:eastAsia="仿宋_GB2312" w:cs="仿宋_GB2312"/>
          <w:szCs w:val="32"/>
        </w:rPr>
      </w:pPr>
      <w:r>
        <w:rPr>
          <w:rFonts w:hint="eastAsia" w:ascii="Times New Roman" w:hAnsi="Times New Roman" w:eastAsia="仿宋_GB2312"/>
          <w:szCs w:val="32"/>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r>
        <w:rPr>
          <w:rFonts w:hint="eastAsia" w:ascii="仿宋_GB2312" w:hAnsi="仿宋_GB2312" w:eastAsia="仿宋_GB2312" w:cs="仿宋_GB2312"/>
          <w:szCs w:val="32"/>
        </w:rPr>
        <w:t>。</w:t>
      </w:r>
    </w:p>
    <w:p>
      <w:pPr>
        <w:ind w:firstLine="643"/>
        <w:jc w:val="both"/>
        <w:rPr>
          <w:rFonts w:ascii="仿宋_GB2312" w:hAnsi="仿宋_GB2312" w:eastAsia="仿宋_GB2312" w:cs="仿宋_GB2312"/>
          <w:b/>
          <w:bCs/>
          <w:szCs w:val="32"/>
        </w:rPr>
      </w:pPr>
      <w:bookmarkStart w:id="16" w:name="_Toc32052"/>
      <w:r>
        <w:rPr>
          <w:rFonts w:hint="eastAsia" w:ascii="仿宋_GB2312" w:hAnsi="仿宋_GB2312" w:eastAsia="仿宋_GB2312" w:cs="仿宋_GB2312"/>
          <w:b/>
          <w:bCs/>
          <w:szCs w:val="32"/>
        </w:rPr>
        <w:t>（二）项目绩效指标</w:t>
      </w:r>
      <w:bookmarkEnd w:id="1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1.产出指标</w:t>
      </w:r>
    </w:p>
    <w:tbl>
      <w:tblPr>
        <w:tblStyle w:val="1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2565"/>
        <w:gridCol w:w="786"/>
        <w:gridCol w:w="24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项目名称</w:t>
            </w:r>
          </w:p>
        </w:tc>
        <w:tc>
          <w:tcPr>
            <w:tcW w:w="2565"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数量指标</w:t>
            </w:r>
          </w:p>
        </w:tc>
        <w:tc>
          <w:tcPr>
            <w:tcW w:w="786"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质量 指标</w:t>
            </w:r>
          </w:p>
        </w:tc>
        <w:tc>
          <w:tcPr>
            <w:tcW w:w="2415"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时效指标</w:t>
            </w:r>
          </w:p>
        </w:tc>
        <w:tc>
          <w:tcPr>
            <w:tcW w:w="855"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成本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张营至文学段</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道路长17.178千米。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杨马至万固寺段</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道路长3.27千米。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西敬庄至张营段</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道路长6.227千米。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雪花山至万固寺东段（一标）</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道路长4.725千米。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雪花山至万固寺东段（二标）</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道路长4.739千米。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波形护栏16460米、交通标志144块、交通标线8838.3平方米、里程碑20个、百米桩185个。</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合格</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2.效益指标</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社会效益：改善交通路网情况；促进旅游业发展。</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经济效益：促进经济发展。</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生态效益：美化环境。</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可持续影响：项目具有可持续利用性。</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满意度：受益群众满意度≥96%</w:t>
      </w:r>
      <w:r>
        <w:rPr>
          <w:rFonts w:hint="eastAsia" w:ascii="仿宋_GB2312" w:hAnsi="仿宋_GB2312" w:eastAsia="仿宋_GB2312" w:cs="仿宋_GB2312"/>
          <w:szCs w:val="32"/>
        </w:rPr>
        <w:t>。</w:t>
      </w:r>
    </w:p>
    <w:p>
      <w:pPr>
        <w:pStyle w:val="5"/>
        <w:ind w:firstLine="643"/>
      </w:pPr>
      <w:bookmarkStart w:id="17" w:name="_Toc1219"/>
      <w:r>
        <w:rPr>
          <w:rFonts w:hint="eastAsia"/>
        </w:rPr>
        <w:t>五、评价结论</w:t>
      </w:r>
      <w:bookmarkEnd w:id="17"/>
    </w:p>
    <w:p>
      <w:pPr>
        <w:ind w:firstLine="640"/>
        <w:rPr>
          <w:rFonts w:ascii="仿宋_GB2312" w:hAnsi="仿宋_GB2312" w:eastAsia="仿宋_GB2312" w:cs="仿宋_GB2312"/>
          <w:sz w:val="28"/>
          <w:szCs w:val="28"/>
        </w:rPr>
      </w:pPr>
      <w:bookmarkStart w:id="18" w:name="_Toc23688"/>
      <w:bookmarkStart w:id="19" w:name="_Toc16918"/>
      <w:bookmarkStart w:id="20" w:name="_Toc7937"/>
      <w:bookmarkStart w:id="21" w:name="_Toc13494"/>
      <w:r>
        <w:rPr>
          <w:rFonts w:hint="eastAsia" w:ascii="仿宋_GB2312" w:hAnsi="仿宋_GB2312" w:eastAsia="仿宋_GB2312" w:cs="仿宋_GB2312"/>
          <w:szCs w:val="32"/>
        </w:rPr>
        <w:t>经评价，</w:t>
      </w:r>
      <w:r>
        <w:rPr>
          <w:rFonts w:hint="eastAsia" w:ascii="仿宋_GB2312" w:hAnsi="仿宋_GB2312" w:eastAsia="仿宋_GB2312" w:cs="仿宋_GB2312"/>
          <w:kern w:val="28"/>
          <w:szCs w:val="32"/>
        </w:rPr>
        <w:t>永济沿黄旅游公路改建工程</w:t>
      </w:r>
      <w:r>
        <w:rPr>
          <w:rFonts w:hint="eastAsia" w:ascii="仿宋_GB2312" w:hAnsi="仿宋_GB2312" w:eastAsia="仿宋_GB2312" w:cs="仿宋_GB2312"/>
          <w:szCs w:val="32"/>
        </w:rPr>
        <w:t>项目综合评价得分8</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.03分，绩效评价等级为“良”。具体分值和得分情况如下表所示：</w:t>
      </w:r>
    </w:p>
    <w:p>
      <w:pPr>
        <w:ind w:firstLine="560"/>
        <w:jc w:val="center"/>
        <w:rPr>
          <w:rFonts w:ascii="黑体" w:hAnsi="黑体" w:eastAsia="黑体" w:cs="黑体"/>
          <w:sz w:val="28"/>
          <w:szCs w:val="28"/>
        </w:rPr>
      </w:pPr>
      <w:bookmarkStart w:id="22" w:name="_Toc299"/>
      <w:r>
        <w:rPr>
          <w:rFonts w:hint="eastAsia" w:ascii="黑体" w:hAnsi="黑体" w:eastAsia="黑体" w:cs="黑体"/>
          <w:sz w:val="28"/>
          <w:szCs w:val="28"/>
        </w:rPr>
        <w:t>项目绩效评价得分情况</w:t>
      </w:r>
      <w:bookmarkEnd w:id="22"/>
    </w:p>
    <w:tbl>
      <w:tblPr>
        <w:tblStyle w:val="18"/>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.21</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22.4</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26.42</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r>
      <w:bookmarkEnd w:id="18"/>
      <w:bookmarkEnd w:id="19"/>
      <w:bookmarkEnd w:id="20"/>
      <w:bookmarkEnd w:id="21"/>
    </w:tbl>
    <w:p>
      <w:pPr>
        <w:pStyle w:val="5"/>
        <w:ind w:firstLine="643"/>
      </w:pPr>
      <w:bookmarkStart w:id="23" w:name="_Toc26279"/>
      <w:r>
        <w:rPr>
          <w:rFonts w:hint="eastAsia"/>
        </w:rPr>
        <w:t>六、主要经验与做法</w:t>
      </w:r>
      <w:bookmarkEnd w:id="23"/>
    </w:p>
    <w:p>
      <w:pPr>
        <w:ind w:firstLine="643"/>
      </w:pPr>
      <w:r>
        <w:rPr>
          <w:rFonts w:hint="eastAsia" w:ascii="Arial" w:hAnsi="Arial" w:eastAsia="楷体" w:cstheme="minorBidi"/>
          <w:b/>
        </w:rPr>
        <w:t>（一）规范建设，严格管理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永济市交通运输局成立了永济沿黄旅游公路改建工程项目指挥部，明确了各人员的工作职责及分工，严格按照项目相关管理规定执行，促进项目规范建设。</w:t>
      </w:r>
    </w:p>
    <w:p>
      <w:pPr>
        <w:ind w:firstLine="643"/>
      </w:pPr>
      <w:r>
        <w:rPr>
          <w:rFonts w:hint="eastAsia" w:ascii="Arial" w:hAnsi="Arial" w:eastAsia="楷体" w:cstheme="minorBidi"/>
          <w:b/>
        </w:rPr>
        <w:t>（二）强化监管，确保质量</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为该项目聘请了监理单位，监理单位严格按照相关政策要求，对项目质量、施工单位的安全生产情况进行全程监督把控，对发现的问题及时进行处理并记录。同时，项目指挥部中负责监督检查监理工作的人员应全面考核和评价监理工作，确保项目质量。</w:t>
      </w:r>
    </w:p>
    <w:p>
      <w:pPr>
        <w:pStyle w:val="5"/>
        <w:ind w:firstLine="643"/>
      </w:pPr>
      <w:bookmarkStart w:id="24" w:name="_Toc11910"/>
      <w:r>
        <w:rPr>
          <w:rFonts w:hint="eastAsia"/>
        </w:rPr>
        <w:t>七、存在的问题</w:t>
      </w:r>
      <w:bookmarkEnd w:id="24"/>
    </w:p>
    <w:p>
      <w:pPr>
        <w:ind w:firstLine="643"/>
        <w:rPr>
          <w:rFonts w:eastAsia="楷体"/>
        </w:rPr>
      </w:pPr>
      <w:r>
        <w:rPr>
          <w:rFonts w:hint="eastAsia" w:ascii="Arial" w:hAnsi="Arial" w:eastAsia="楷体" w:cstheme="minorBidi"/>
          <w:b/>
        </w:rPr>
        <w:t>（一）合同签订不规范</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在与项目三期施工单位签订合同过程中，存在以下问题：①项目招标文件显示工期为365日历天，合同签订工期为270日历天/275日历天。②项目三期建设工程共分为4个标段，工期统一为2020年10月20日-2021年7月20日，但一二标段合同签订总工期为270日历天，三四标段合同签订总工期为275日历天。</w:t>
      </w:r>
    </w:p>
    <w:p>
      <w:pPr>
        <w:ind w:firstLine="643"/>
        <w:rPr>
          <w:rFonts w:eastAsia="楷体"/>
        </w:rPr>
      </w:pPr>
      <w:r>
        <w:rPr>
          <w:rFonts w:hint="eastAsia" w:ascii="Arial" w:hAnsi="Arial" w:eastAsia="楷体" w:cstheme="minorBidi"/>
          <w:b/>
        </w:rPr>
        <w:t>（二）管理制度不健全</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永济市交通运输局未制定项目后期维护管理制度。</w:t>
      </w:r>
    </w:p>
    <w:p>
      <w:pPr>
        <w:ind w:firstLine="643"/>
        <w:rPr>
          <w:rFonts w:eastAsia="楷体"/>
        </w:rPr>
      </w:pPr>
      <w:r>
        <w:rPr>
          <w:rFonts w:hint="eastAsia" w:ascii="Arial" w:hAnsi="Arial" w:eastAsia="楷体" w:cstheme="minorBidi"/>
          <w:b/>
        </w:rPr>
        <w:t>（三）制度执行不规范</w:t>
      </w:r>
    </w:p>
    <w:p>
      <w:pPr>
        <w:widowControl/>
        <w:ind w:firstLine="640"/>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永济市交通运输局实施项目过程中存在以下问题：一是项目资料不完整。①项目完成后，永济市交通运输局未及时将竣工验收报告等资料</w:t>
      </w:r>
      <w:r>
        <w:rPr>
          <w:rFonts w:hint="eastAsia" w:ascii="仿宋_GB2312" w:hAnsi="仿宋_GB2312" w:eastAsia="仿宋_GB2312" w:cs="仿宋_GB2312"/>
          <w:color w:val="000000" w:themeColor="text1"/>
          <w:szCs w:val="32"/>
        </w:rPr>
        <w:t>收集归档</w:t>
      </w:r>
      <w:r>
        <w:rPr>
          <w:rFonts w:hint="eastAsia" w:ascii="仿宋_GB2312" w:hAnsi="仿宋_GB2312" w:eastAsia="仿宋_GB2312" w:cs="仿宋_GB2312"/>
          <w:szCs w:val="32"/>
        </w:rPr>
        <w:t>。②项目交工验收报告上未标明项目开完工时间。二是竣工决算不及时。项目二期工程早于三期工程，三期工程已进行竣工结算审计。但截至报告日，二期工程仍未竣工结算审计。三是项目完成后，永济市交通运输局未编制自评报告。</w:t>
      </w:r>
    </w:p>
    <w:p>
      <w:pPr>
        <w:pStyle w:val="5"/>
        <w:ind w:firstLine="643"/>
      </w:pPr>
      <w:bookmarkStart w:id="25" w:name="_Toc13635"/>
      <w:r>
        <w:rPr>
          <w:rFonts w:hint="eastAsia"/>
        </w:rPr>
        <w:t>八、相关建议</w:t>
      </w:r>
      <w:bookmarkEnd w:id="25"/>
    </w:p>
    <w:p>
      <w:pPr>
        <w:ind w:firstLine="643"/>
        <w:rPr>
          <w:rFonts w:ascii="Arial" w:hAnsi="Arial" w:eastAsia="楷体" w:cstheme="minorBidi"/>
          <w:b/>
        </w:rPr>
      </w:pPr>
      <w:r>
        <w:rPr>
          <w:rFonts w:hint="eastAsia" w:ascii="Arial" w:hAnsi="Arial" w:eastAsia="楷体" w:cstheme="minorBidi"/>
          <w:b/>
        </w:rPr>
        <w:t>（一）加强合同管理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项目实施单位应根据《</w:t>
      </w:r>
      <w:bookmarkStart w:id="212" w:name="_GoBack"/>
      <w:bookmarkEnd w:id="212"/>
      <w:r>
        <w:rPr>
          <w:rFonts w:hint="eastAsia" w:ascii="仿宋_GB2312" w:hAnsi="仿宋_GB2312" w:eastAsia="仿宋_GB2312" w:cs="仿宋_GB2312"/>
          <w:szCs w:val="32"/>
          <w:lang w:eastAsia="zh-CN"/>
        </w:rPr>
        <w:t>中华人民共和国招标投标法</w:t>
      </w:r>
      <w:r>
        <w:rPr>
          <w:rFonts w:hint="eastAsia" w:ascii="仿宋_GB2312" w:hAnsi="仿宋_GB2312" w:eastAsia="仿宋_GB2312" w:cs="仿宋_GB2312"/>
          <w:szCs w:val="32"/>
        </w:rPr>
        <w:t>》第五十九条“ </w:t>
      </w:r>
      <w:r>
        <w:rPr>
          <w:rFonts w:ascii="仿宋_GB2312" w:hAnsi="仿宋_GB2312" w:eastAsia="仿宋_GB2312" w:cs="仿宋_GB2312"/>
          <w:szCs w:val="32"/>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szCs w:val="32"/>
        </w:rPr>
        <w:t>”的规定，对双方实际签订合同方不一致的事项进行处理。”</w:t>
      </w:r>
    </w:p>
    <w:p>
      <w:pPr>
        <w:pStyle w:val="2"/>
        <w:ind w:left="0" w:leftChars="0" w:firstLine="0" w:firstLineChars="0"/>
        <w:rPr>
          <w:rFonts w:eastAsia="仿宋_GB2312"/>
        </w:rPr>
      </w:pPr>
      <w:r>
        <w:rPr>
          <w:rFonts w:hint="eastAsia" w:ascii="仿宋_GB2312" w:hAnsi="仿宋_GB2312" w:eastAsia="仿宋_GB2312" w:cs="仿宋_GB2312"/>
          <w:szCs w:val="32"/>
        </w:rPr>
        <w:t xml:space="preserve">    项目实施单位应严格按照招标公告总工期，确定合同总工期，二者要保持一致。</w:t>
      </w:r>
    </w:p>
    <w:p>
      <w:pPr>
        <w:ind w:firstLine="643"/>
        <w:rPr>
          <w:b/>
          <w:bCs/>
        </w:rPr>
      </w:pPr>
      <w:r>
        <w:rPr>
          <w:rFonts w:hint="eastAsia" w:ascii="Arial" w:hAnsi="Arial" w:eastAsia="楷体" w:cstheme="minorBidi"/>
          <w:b/>
        </w:rPr>
        <w:t>（二）建立健全项目管理制度</w:t>
      </w:r>
    </w:p>
    <w:p>
      <w:pPr>
        <w:ind w:firstLine="640"/>
        <w:rPr>
          <w:rFonts w:ascii="Times New Roman" w:hAnsi="Times New Roman" w:eastAsia="仿宋_GB2312"/>
          <w:szCs w:val="32"/>
        </w:rPr>
      </w:pPr>
      <w:r>
        <w:rPr>
          <w:rFonts w:hint="eastAsia" w:ascii="Times New Roman" w:hAnsi="Times New Roman" w:eastAsia="仿宋_GB2312"/>
          <w:szCs w:val="32"/>
        </w:rPr>
        <w:t>项目实施单位应当制定项目后期管护制度，使投入使用的资产得到良好的管护。</w:t>
      </w:r>
    </w:p>
    <w:p>
      <w:pPr>
        <w:ind w:firstLine="643"/>
      </w:pPr>
      <w:r>
        <w:rPr>
          <w:rFonts w:hint="eastAsia" w:ascii="Arial" w:hAnsi="Arial" w:eastAsia="楷体" w:cstheme="minorBidi"/>
          <w:b/>
        </w:rPr>
        <w:t>（三）增强制度执行有效性</w:t>
      </w:r>
    </w:p>
    <w:p>
      <w:pPr>
        <w:ind w:firstLine="640"/>
        <w:rPr>
          <w:rFonts w:ascii="Times New Roman" w:hAnsi="Times New Roman" w:eastAsia="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rPr>
        <w:t>1</w:t>
      </w:r>
      <w:r>
        <w:rPr>
          <w:rFonts w:hint="eastAsia" w:ascii="Times New Roman" w:hAnsi="Times New Roman" w:eastAsia="仿宋_GB2312"/>
          <w:szCs w:val="32"/>
        </w:rPr>
        <w:t>）加强档案管理。项目完成后，项目实施单位应及时将项目相关资料进行收集整理，并归纳编号，放于档案室中，由专门人员进行管理，便于后期查看。</w:t>
      </w:r>
    </w:p>
    <w:p>
      <w:pPr>
        <w:widowControl/>
        <w:ind w:firstLine="640"/>
        <w:rPr>
          <w:rFonts w:ascii="仿宋_GB2312" w:hAnsi="仿宋_GB2312" w:eastAsia="仿宋_GB2312" w:cs="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2</w:t>
      </w:r>
      <w:r>
        <w:rPr>
          <w:rFonts w:hint="eastAsia" w:ascii="Times New Roman" w:hAnsi="Times New Roman" w:eastAsia="仿宋_GB2312"/>
          <w:szCs w:val="32"/>
        </w:rPr>
        <w:t>）根据</w:t>
      </w:r>
      <w:r>
        <w:rPr>
          <w:rFonts w:hint="eastAsia" w:ascii="仿宋_GB2312" w:hAnsi="仿宋_GB2312" w:eastAsia="仿宋_GB2312" w:cs="仿宋_GB2312"/>
          <w:szCs w:val="32"/>
        </w:rPr>
        <w:t>《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w:t>
      </w: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该项目于2019年年底开工建设，2020年底建设完成，而截至2022年11月评价组实地调研期间，项目仍未开展竣工财务决算工作，与财建〔2016〕503号文件要求不符。竣工决算的延期，不利于投入使用后的资产得到良好的管理与有效的利用。</w:t>
      </w:r>
    </w:p>
    <w:p>
      <w:pPr>
        <w:widowControl/>
        <w:ind w:firstLine="640"/>
        <w:rPr>
          <w:rFonts w:ascii="仿宋_GB2312" w:hAnsi="仿宋_GB2312" w:eastAsia="仿宋_GB2312" w:cs="仿宋_GB2312"/>
          <w:color w:val="0000FF"/>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3</w:t>
      </w:r>
      <w:r>
        <w:rPr>
          <w:rFonts w:hint="eastAsia" w:ascii="Times New Roman" w:hAnsi="Times New Roman" w:eastAsia="仿宋_GB2312"/>
          <w:szCs w:val="32"/>
        </w:rPr>
        <w:t>）年度预算执行完毕，主管单位应按照相关规定和要求开展自评工作，项目分管部门根据批复的项目绩效目标，收集绩效目标完成情况、预算执行进度等数据资料，填写年度总体绩效目标、具体绩效指标完成情况和预算执行情况，对未完成绩效目标或偏离绩效目标较大的要分析并说明原因，做到自评报告内容完整、数据真实、结果客观。</w:t>
      </w:r>
    </w:p>
    <w:p>
      <w:pPr>
        <w:ind w:firstLine="640"/>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32"/>
        </w:rPr>
        <w:br w:type="page"/>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永济沿黄旅游公路改建工程</w:t>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项目</w:t>
      </w:r>
      <w:bookmarkStart w:id="26" w:name="_Toc27751"/>
      <w:r>
        <w:rPr>
          <w:rFonts w:hint="eastAsia" w:ascii="方正小标宋简体" w:hAnsi="方正小标宋简体" w:eastAsia="方正小标宋简体" w:cs="方正小标宋简体"/>
          <w:sz w:val="36"/>
          <w:szCs w:val="36"/>
        </w:rPr>
        <w:t>绩效评价报告正文</w:t>
      </w:r>
      <w:bookmarkEnd w:id="26"/>
    </w:p>
    <w:p>
      <w:pPr>
        <w:ind w:firstLine="640"/>
        <w:jc w:val="both"/>
        <w:rPr>
          <w:rFonts w:ascii="仿宋_GB2312" w:hAnsi="仿宋_GB2312" w:eastAsia="仿宋_GB2312" w:cs="仿宋_GB2312"/>
          <w:szCs w:val="32"/>
        </w:rPr>
      </w:pPr>
      <w:bookmarkStart w:id="27" w:name="_Toc1884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为全面了解</w:t>
      </w:r>
      <w:r>
        <w:rPr>
          <w:rFonts w:hint="eastAsia" w:ascii="Times New Roman" w:hAnsi="Times New Roman" w:eastAsia="仿宋_GB2312"/>
          <w:szCs w:val="32"/>
        </w:rPr>
        <w:t>永济沿黄旅游公路改建工程</w:t>
      </w:r>
      <w:r>
        <w:rPr>
          <w:rFonts w:hint="eastAsia" w:ascii="仿宋_GB2312" w:hAnsi="仿宋_GB2312" w:eastAsia="仿宋_GB2312" w:cs="仿宋_GB2312"/>
          <w:szCs w:val="32"/>
        </w:rPr>
        <w:t>项目的实施效果和资金使用情况，保障财政资金管理使用的安全性、有效性，进一步提升财政资金管理的精细化水平，山西同仁会计师事务所(有限公司)</w:t>
      </w:r>
      <w:r>
        <w:rPr>
          <w:rFonts w:hint="eastAsia" w:ascii="仿宋_GB2312" w:hAnsi="仿宋_GB2312" w:eastAsia="仿宋_GB2312" w:cs="仿宋_GB2312"/>
          <w:szCs w:val="32"/>
          <w:lang w:val="zh-CN"/>
        </w:rPr>
        <w:t>受</w:t>
      </w:r>
      <w:r>
        <w:rPr>
          <w:rFonts w:hint="eastAsia" w:ascii="仿宋_GB2312" w:hAnsi="仿宋_GB2312" w:eastAsia="仿宋_GB2312" w:cs="仿宋_GB2312"/>
          <w:szCs w:val="32"/>
        </w:rPr>
        <w:t>永济市财政局的</w:t>
      </w:r>
      <w:r>
        <w:rPr>
          <w:rFonts w:hint="eastAsia" w:ascii="仿宋_GB2312" w:hAnsi="仿宋_GB2312" w:eastAsia="仿宋_GB2312" w:cs="仿宋_GB2312"/>
          <w:szCs w:val="32"/>
          <w:lang w:val="zh-CN"/>
        </w:rPr>
        <w:t>委托，</w:t>
      </w:r>
      <w:r>
        <w:rPr>
          <w:rFonts w:hint="eastAsia" w:ascii="仿宋_GB2312" w:hAnsi="仿宋_GB2312" w:eastAsia="仿宋_GB2312" w:cs="仿宋_GB2312"/>
          <w:szCs w:val="32"/>
        </w:rPr>
        <w:t>以2021年12月31日为评价基准日，通过实地走访，现场查验与</w:t>
      </w:r>
      <w:r>
        <w:rPr>
          <w:rFonts w:hint="eastAsia" w:ascii="Times New Roman" w:hAnsi="Times New Roman" w:eastAsia="仿宋_GB2312"/>
          <w:szCs w:val="32"/>
        </w:rPr>
        <w:t>永济沿黄旅游公路改建工程</w:t>
      </w:r>
      <w:r>
        <w:rPr>
          <w:rFonts w:hint="eastAsia" w:ascii="仿宋_GB2312" w:hAnsi="仿宋_GB2312" w:eastAsia="仿宋_GB2312" w:cs="仿宋_GB2312"/>
          <w:szCs w:val="32"/>
        </w:rPr>
        <w:t>项目有关的内部管理、业务管理、财务管理等相关资料，对有关人员进行访谈，发放调查问卷，对收集到的有关数据、文件进行认真整理、分析和研判，完成了本次绩效评价工作。现报告如下：</w:t>
      </w:r>
    </w:p>
    <w:bookmarkEnd w:id="27"/>
    <w:p>
      <w:pPr>
        <w:pStyle w:val="5"/>
        <w:ind w:firstLine="640"/>
        <w:rPr>
          <w:b w:val="0"/>
          <w:bCs/>
        </w:rPr>
      </w:pPr>
      <w:bookmarkStart w:id="28" w:name="_Toc13008"/>
      <w:bookmarkStart w:id="29" w:name="_Toc31199"/>
      <w:r>
        <w:rPr>
          <w:rFonts w:hint="eastAsia"/>
          <w:b w:val="0"/>
          <w:bCs/>
        </w:rPr>
        <w:t>一、项目概况</w:t>
      </w:r>
      <w:bookmarkEnd w:id="28"/>
      <w:bookmarkEnd w:id="29"/>
    </w:p>
    <w:p>
      <w:pPr>
        <w:pStyle w:val="6"/>
        <w:adjustRightInd w:val="0"/>
        <w:snapToGrid w:val="0"/>
        <w:spacing w:before="156" w:beforeLines="50"/>
        <w:ind w:firstLine="643"/>
      </w:pPr>
      <w:bookmarkStart w:id="30" w:name="_Toc14309"/>
      <w:bookmarkStart w:id="31" w:name="_Toc8474"/>
      <w:bookmarkStart w:id="32" w:name="_Toc31718"/>
      <w:r>
        <w:rPr>
          <w:rFonts w:hint="eastAsia"/>
        </w:rPr>
        <w:t>（一）</w:t>
      </w:r>
      <w:bookmarkEnd w:id="30"/>
      <w:r>
        <w:rPr>
          <w:rFonts w:hint="eastAsia"/>
        </w:rPr>
        <w:t>项目立项背景及依据</w:t>
      </w:r>
      <w:bookmarkEnd w:id="31"/>
      <w:bookmarkEnd w:id="32"/>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1.项目背景</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旅游公路是兼具交通与旅游双重功能的公路，是绿色公路建设的重要内容，是促进交通与旅游融合发展的重要载体。</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2015年8月4日，国务院办公厅关于进一步促进旅游投资和消费的若干意见（国办发〔2015〕62号）指出：旅游业是我国经济社会发展的综合性产业，是国民经济和现代服务业的重要组成部分。2016年12月7日，国务院关于印发“十三五”旅游业发展规划的通知（国发〔2016〕70号），提出要打造国家精品旅游带，重点打造丝绸之路旅游带、黄河华夏文明旅游带等10条国家精品旅游带。</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640"/>
        <w:rPr>
          <w:rFonts w:ascii="仿宋_GB2312" w:hAnsi="仿宋_GB2312" w:eastAsia="仿宋_GB2312" w:cs="仿宋_GB2312"/>
          <w:kern w:val="28"/>
          <w:szCs w:val="32"/>
        </w:rPr>
      </w:pPr>
      <w:r>
        <w:rPr>
          <w:rFonts w:ascii="仿宋_GB2312" w:hAnsi="仿宋_GB2312" w:eastAsia="仿宋_GB2312" w:cs="仿宋_GB2312"/>
          <w:kern w:val="28"/>
          <w:szCs w:val="32"/>
        </w:rPr>
        <w:t>永济市地处晋、陕、豫“黄河金三角”的核心地带，是山西的“南大门”，西临“母亲河”、南屏中条山、北望峨眉岭、腹有伍姓湖、横贯涑水河</w:t>
      </w:r>
      <w:r>
        <w:rPr>
          <w:rFonts w:hint="eastAsia" w:ascii="仿宋_GB2312" w:hAnsi="仿宋_GB2312" w:eastAsia="仿宋_GB2312" w:cs="仿宋_GB2312"/>
          <w:kern w:val="28"/>
          <w:szCs w:val="32"/>
        </w:rPr>
        <w:t>，区位优势明显，交通条件便利，被授予“中国优秀旅游城市”</w:t>
      </w:r>
      <w:r>
        <w:rPr>
          <w:rFonts w:ascii="仿宋_GB2312" w:hAnsi="仿宋_GB2312" w:eastAsia="仿宋_GB2312" w:cs="仿宋_GB2312"/>
          <w:kern w:val="28"/>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w:t>
      </w:r>
      <w:r>
        <w:rPr>
          <w:rFonts w:hint="eastAsia" w:ascii="仿宋_GB2312" w:hAnsi="仿宋_GB2312" w:eastAsia="仿宋_GB2312" w:cs="仿宋_GB2312"/>
          <w:szCs w:val="32"/>
        </w:rPr>
        <w:t>。项目分期开展，本次评价</w:t>
      </w:r>
      <w:r>
        <w:rPr>
          <w:rFonts w:hint="eastAsia" w:ascii="仿宋_GB2312" w:hAnsi="仿宋_GB2312" w:eastAsia="仿宋_GB2312" w:cs="仿宋_GB2312"/>
          <w:kern w:val="28"/>
          <w:szCs w:val="32"/>
        </w:rPr>
        <w:t>永济沿黄旅游公路改建工程二三期。</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2.立项依据</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（1）山西省人民政府办公厅《关于深入推进“四好农村路”建设的实施意见》（晋政办发〔2018〕54号）；</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山西省交通运输厅《关于三大模块旅游公路和“四好农村路”建设目标任务及融资方式的说明》；</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3）</w:t>
      </w:r>
      <w:r>
        <w:rPr>
          <w:rFonts w:hint="eastAsia" w:hAnsi="仿宋_GB2312" w:cs="仿宋_GB2312"/>
          <w:kern w:val="28"/>
          <w:szCs w:val="32"/>
        </w:rPr>
        <w:t>山西省交通运输厅《关于推进黄河，长城、太行三大板块旅游公路建设的实施意见</w:t>
      </w:r>
      <w:r>
        <w:rPr>
          <w:rFonts w:hint="eastAsia" w:ascii="仿宋_GB2312" w:hAnsi="仿宋_GB2312" w:eastAsia="仿宋_GB2312" w:cs="仿宋_GB2312"/>
          <w:kern w:val="28"/>
          <w:szCs w:val="32"/>
        </w:rPr>
        <w:t>（2018-2020年</w:t>
      </w:r>
      <w:r>
        <w:rPr>
          <w:rFonts w:hint="eastAsia" w:hAnsi="仿宋_GB2312" w:cs="仿宋_GB2312"/>
          <w:kern w:val="28"/>
          <w:szCs w:val="32"/>
        </w:rPr>
        <w:t>）》；</w:t>
      </w:r>
    </w:p>
    <w:p>
      <w:pPr>
        <w:ind w:firstLine="640"/>
        <w:jc w:val="both"/>
        <w:rPr>
          <w:rFonts w:eastAsia="仿宋_GB2312"/>
        </w:rPr>
      </w:pPr>
      <w:r>
        <w:rPr>
          <w:rFonts w:hint="eastAsia" w:hAnsi="仿宋_GB2312" w:cs="仿宋_GB2312"/>
          <w:kern w:val="28"/>
          <w:szCs w:val="32"/>
        </w:rPr>
        <w:t>（</w:t>
      </w:r>
      <w:r>
        <w:rPr>
          <w:rFonts w:hint="eastAsia" w:ascii="仿宋_GB2312" w:hAnsi="仿宋_GB2312" w:eastAsia="仿宋_GB2312" w:cs="仿宋_GB2312"/>
          <w:kern w:val="28"/>
          <w:szCs w:val="32"/>
        </w:rPr>
        <w:t>4</w:t>
      </w:r>
      <w:r>
        <w:rPr>
          <w:rFonts w:hint="eastAsia" w:hAnsi="仿宋_GB2312" w:cs="仿宋_GB2312"/>
          <w:kern w:val="28"/>
          <w:szCs w:val="32"/>
        </w:rPr>
        <w:t>）《永济市全域旅游总体规划及三年行动计划</w:t>
      </w:r>
      <w:r>
        <w:rPr>
          <w:rFonts w:hint="eastAsia" w:ascii="仿宋_GB2312" w:hAnsi="仿宋_GB2312" w:eastAsia="仿宋_GB2312" w:cs="仿宋_GB2312"/>
          <w:kern w:val="28"/>
          <w:szCs w:val="32"/>
        </w:rPr>
        <w:t>（2017-2021）</w:t>
      </w:r>
      <w:r>
        <w:rPr>
          <w:rFonts w:hint="eastAsia" w:hAnsi="仿宋_GB2312" w:cs="仿宋_GB2312"/>
          <w:kern w:val="28"/>
          <w:szCs w:val="32"/>
        </w:rPr>
        <w:t>》</w:t>
      </w:r>
      <w:r>
        <w:rPr>
          <w:rFonts w:hint="eastAsia" w:ascii="仿宋_GB2312" w:hAnsi="仿宋_GB2312" w:eastAsia="仿宋_GB2312" w:cs="仿宋_GB2312"/>
          <w:szCs w:val="32"/>
        </w:rPr>
        <w:t>。</w:t>
      </w:r>
    </w:p>
    <w:p>
      <w:pPr>
        <w:ind w:firstLine="643"/>
        <w:jc w:val="both"/>
        <w:rPr>
          <w:rFonts w:ascii="仿宋_GB2312" w:hAnsi="仿宋_GB2312" w:eastAsia="仿宋_GB2312" w:cs="仿宋_GB2312"/>
          <w:szCs w:val="32"/>
        </w:rPr>
      </w:pPr>
      <w:r>
        <w:rPr>
          <w:rFonts w:hint="eastAsia" w:ascii="仿宋_GB2312" w:hAnsi="仿宋_GB2312" w:eastAsia="仿宋_GB2312" w:cs="仿宋_GB2312"/>
          <w:b/>
          <w:bCs/>
          <w:szCs w:val="32"/>
        </w:rPr>
        <w:t>3.项目内容</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（1）永济市发展和改革局《关于永济沿黄旅游公路改建工程初步设计报告的批复》（永政发改〔2019〕18号）文件内容如下：</w:t>
      </w:r>
    </w:p>
    <w:p>
      <w:pPr>
        <w:pStyle w:val="8"/>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项目编码：2018-140881-48-01-028145</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建设地址：路线起点位于永济市与临猗县县界处，沿引黄渠东侧途经舜帝村、永宁村等，终点位于与芮城县交界处</w:t>
      </w:r>
      <w:r>
        <w:rPr>
          <w:rFonts w:ascii="仿宋_GB2312" w:hAnsi="仿宋_GB2312" w:eastAsia="仿宋_GB2312" w:cs="仿宋_GB2312"/>
          <w:kern w:val="28"/>
          <w:szCs w:val="32"/>
        </w:rPr>
        <w:t>。</w:t>
      </w:r>
      <w:r>
        <w:rPr>
          <w:rFonts w:hint="eastAsia" w:ascii="仿宋_GB2312" w:hAnsi="仿宋_GB2312" w:eastAsia="仿宋_GB2312" w:cs="仿宋_GB2312"/>
          <w:kern w:val="28"/>
          <w:szCs w:val="32"/>
        </w:rPr>
        <w:t>支线起点位于永济市雪花山风景区，途径赵坊村、舜帝山森林公园，止于神潭大峡谷，接中条山旅游绿道经万固寺、唐开元铁牛馆，终点位于鹤雀楼景区。</w:t>
      </w:r>
    </w:p>
    <w:p>
      <w:pPr>
        <w:pStyle w:val="8"/>
        <w:ind w:firstLine="640"/>
        <w:rPr>
          <w:rFonts w:hAnsi="仿宋_GB2312" w:cs="仿宋_GB2312"/>
          <w:kern w:val="28"/>
          <w:szCs w:val="32"/>
        </w:rPr>
      </w:pPr>
      <w:r>
        <w:rPr>
          <w:rFonts w:hint="eastAsia" w:hAnsi="仿宋_GB2312" w:cs="仿宋_GB2312"/>
          <w:kern w:val="28"/>
          <w:szCs w:val="32"/>
        </w:rPr>
        <w:t>项目建设内容及规模：</w:t>
      </w:r>
      <w:r>
        <w:rPr>
          <w:rFonts w:hint="eastAsia" w:ascii="仿宋_GB2312" w:hAnsi="仿宋_GB2312" w:eastAsia="仿宋_GB2312" w:cs="仿宋_GB2312"/>
          <w:kern w:val="28"/>
          <w:szCs w:val="32"/>
        </w:rPr>
        <w:t>项目采用三级公路标准，路线全长75.349千米。其中A1K0+000～A1K6+248.523段，路面宽度7.5米，路基宽度8.5米，剩余路段路面宽度6.5米，路基宽度7.5米。其中改建路线37.886千米，绿化75.349千米，景观及配套设施建设等绿化面积379088平方米。路面采用改性沥青混凝土路面。不需征用土地。</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本次评价对象</w:t>
      </w: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二三期情况如下：</w:t>
      </w:r>
    </w:p>
    <w:p>
      <w:pPr>
        <w:pStyle w:val="8"/>
        <w:ind w:firstLine="640"/>
        <w:rPr>
          <w:rFonts w:hAnsi="仿宋_GB2312" w:cs="仿宋_GB2312"/>
          <w:kern w:val="28"/>
          <w:szCs w:val="32"/>
        </w:rPr>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文件，项目主要包括杨马-万固寺西段和张营-文学段、西敬庄-张营段、雪花山-万固寺东段以及道路安全设施。路线全长36.139千米，其中：二期为杨马-万固寺西段和张营-文学两段，全长20.448千米（其中：杨马-万固寺西段长3.27千米、张营-文学段长17.178千米）；三期的西敬庄-张营段（K0+000-K6+248.522）长6.227千米、雪花山-万固寺东段长9.464千米。</w:t>
      </w:r>
      <w:r>
        <w:rPr>
          <w:rFonts w:hint="eastAsia" w:hAnsi="仿宋_GB2312" w:cs="仿宋_GB2312"/>
          <w:kern w:val="28"/>
          <w:szCs w:val="32"/>
        </w:rPr>
        <w:t>项目招投标情况如下：</w:t>
      </w:r>
    </w:p>
    <w:tbl>
      <w:tblPr>
        <w:tblStyle w:val="17"/>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1259"/>
        <w:gridCol w:w="357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1259"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招标时间</w:t>
            </w:r>
          </w:p>
        </w:tc>
        <w:tc>
          <w:tcPr>
            <w:tcW w:w="3576"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中标单位</w:t>
            </w:r>
          </w:p>
        </w:tc>
        <w:tc>
          <w:tcPr>
            <w:tcW w:w="1692"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中标价（万元）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南阳泓宇路桥工程有限公司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山西四建集团有限公司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山西杰兴源建设工程有限公司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2019.11.8</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山西宝路通路桥工程有限公司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山西玉达路桥工程有限公司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陕西大道建筑工程有限公司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山西鹏翼路桥有限公司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259"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2020.9.22</w:t>
            </w:r>
          </w:p>
        </w:tc>
        <w:tc>
          <w:tcPr>
            <w:tcW w:w="357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山西正大通畅建设工程监理有限公司</w:t>
            </w:r>
          </w:p>
        </w:tc>
        <w:tc>
          <w:tcPr>
            <w:tcW w:w="1692"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26"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259" w:type="dxa"/>
            <w:vAlign w:val="center"/>
          </w:tcPr>
          <w:p>
            <w:pPr>
              <w:pStyle w:val="10"/>
              <w:widowControl w:val="0"/>
              <w:spacing w:before="100" w:after="100" w:line="240" w:lineRule="auto"/>
              <w:ind w:firstLine="0" w:firstLineChars="0"/>
              <w:jc w:val="center"/>
              <w:rPr>
                <w:rFonts w:cs="宋体"/>
                <w:b/>
                <w:bCs/>
                <w:sz w:val="21"/>
                <w:szCs w:val="21"/>
              </w:rPr>
            </w:pPr>
          </w:p>
        </w:tc>
        <w:tc>
          <w:tcPr>
            <w:tcW w:w="3576" w:type="dxa"/>
            <w:vAlign w:val="center"/>
          </w:tcPr>
          <w:p>
            <w:pPr>
              <w:pStyle w:val="10"/>
              <w:widowControl w:val="0"/>
              <w:spacing w:before="100" w:after="100" w:line="240" w:lineRule="auto"/>
              <w:ind w:firstLine="0" w:firstLineChars="0"/>
              <w:jc w:val="center"/>
              <w:rPr>
                <w:rFonts w:cs="宋体"/>
                <w:b/>
                <w:bCs/>
                <w:sz w:val="21"/>
                <w:szCs w:val="21"/>
              </w:rPr>
            </w:pPr>
          </w:p>
        </w:tc>
        <w:tc>
          <w:tcPr>
            <w:tcW w:w="1692"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10200.145</w:t>
            </w:r>
          </w:p>
        </w:tc>
      </w:tr>
    </w:tbl>
    <w:p>
      <w:pPr>
        <w:ind w:firstLine="643"/>
        <w:jc w:val="both"/>
        <w:rPr>
          <w:rFonts w:ascii="仿宋_GB2312" w:hAnsi="仿宋_GB2312" w:eastAsia="仿宋_GB2312" w:cs="仿宋_GB2312"/>
          <w:szCs w:val="32"/>
        </w:rPr>
      </w:pPr>
      <w:r>
        <w:rPr>
          <w:rFonts w:hint="eastAsia" w:ascii="仿宋_GB2312" w:hAnsi="仿宋_GB2312" w:eastAsia="仿宋_GB2312" w:cs="仿宋_GB2312"/>
          <w:b/>
          <w:bCs/>
          <w:szCs w:val="32"/>
        </w:rPr>
        <w:t>4.项目实施情况</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二三期项目共分</w:t>
      </w:r>
      <w:r>
        <w:rPr>
          <w:rFonts w:hint="eastAsia" w:ascii="仿宋_GB2312" w:hAnsi="仿宋_GB2312" w:eastAsia="仿宋_GB2312" w:cs="仿宋_GB2312"/>
          <w:kern w:val="28"/>
          <w:szCs w:val="32"/>
        </w:rPr>
        <w:t>为12个标段</w:t>
      </w:r>
      <w:r>
        <w:rPr>
          <w:rFonts w:hint="eastAsia" w:hAnsi="仿宋_GB2312" w:cs="仿宋_GB2312"/>
          <w:kern w:val="28"/>
          <w:szCs w:val="32"/>
        </w:rPr>
        <w:t>，项目分别委托山西景屹招标代理有限公司、天马盛鼎项目管理有限公司进行公开招标，共确</w:t>
      </w:r>
      <w:r>
        <w:rPr>
          <w:rFonts w:hint="eastAsia" w:ascii="仿宋_GB2312" w:hAnsi="仿宋_GB2312" w:eastAsia="仿宋_GB2312" w:cs="仿宋_GB2312"/>
          <w:kern w:val="28"/>
          <w:szCs w:val="32"/>
        </w:rPr>
        <w:t>定8家中标单</w:t>
      </w:r>
      <w:r>
        <w:rPr>
          <w:rFonts w:hint="eastAsia" w:hAnsi="仿宋_GB2312" w:cs="仿宋_GB2312"/>
          <w:kern w:val="28"/>
          <w:szCs w:val="32"/>
        </w:rPr>
        <w:t>位</w:t>
      </w:r>
      <w:r>
        <w:rPr>
          <w:rFonts w:hint="eastAsia" w:ascii="仿宋_GB2312" w:hAnsi="仿宋_GB2312" w:eastAsia="仿宋_GB2312" w:cs="仿宋_GB2312"/>
          <w:szCs w:val="32"/>
        </w:rPr>
        <w:t>。项目二期工程于2019年12月开始建设，项目三期工程于2020年10月开始建设，截至2022年6月，项目均已建设完成。</w:t>
      </w:r>
    </w:p>
    <w:p>
      <w:pPr>
        <w:pStyle w:val="6"/>
        <w:ind w:firstLine="321" w:firstLineChars="100"/>
      </w:pPr>
      <w:bookmarkStart w:id="33" w:name="_Toc7278"/>
      <w:bookmarkStart w:id="34" w:name="_Toc12696"/>
      <w:bookmarkStart w:id="35" w:name="_Toc18914"/>
      <w:bookmarkStart w:id="36" w:name="_Toc2671"/>
      <w:bookmarkStart w:id="37" w:name="_Toc19656"/>
      <w:bookmarkStart w:id="38" w:name="_Toc22098"/>
      <w:bookmarkStart w:id="39" w:name="_Toc29098"/>
      <w:bookmarkStart w:id="40" w:name="_Toc26322"/>
      <w:r>
        <w:rPr>
          <w:rFonts w:hint="eastAsia"/>
        </w:rPr>
        <w:t>（二）项目资金到位及使用情况</w:t>
      </w:r>
      <w:bookmarkEnd w:id="33"/>
      <w:bookmarkEnd w:id="34"/>
      <w:bookmarkEnd w:id="35"/>
      <w:bookmarkEnd w:id="36"/>
      <w:bookmarkEnd w:id="37"/>
      <w:bookmarkEnd w:id="38"/>
      <w:bookmarkEnd w:id="39"/>
      <w:bookmarkEnd w:id="40"/>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1.资金预算情况</w:t>
      </w:r>
    </w:p>
    <w:p>
      <w:pPr>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（1）永济沿黄旅游公路改建工程项目总体预算情况</w:t>
      </w:r>
    </w:p>
    <w:p>
      <w:pPr>
        <w:ind w:firstLine="640"/>
        <w:rPr>
          <w:rFonts w:ascii="仿宋_GB2312" w:hAnsi="仿宋_GB2312" w:eastAsia="仿宋_GB2312" w:cs="仿宋_GB2312"/>
          <w:kern w:val="28"/>
          <w:szCs w:val="32"/>
        </w:rPr>
      </w:pPr>
      <w:r>
        <w:rPr>
          <w:rFonts w:hint="eastAsia" w:ascii="仿宋" w:hAnsi="仿宋" w:cs="仿宋_GB2312"/>
          <w:kern w:val="28"/>
          <w:szCs w:val="32"/>
        </w:rPr>
        <w:t>①</w:t>
      </w:r>
      <w:r>
        <w:rPr>
          <w:rFonts w:hint="eastAsia" w:ascii="仿宋_GB2312" w:hAnsi="仿宋_GB2312" w:eastAsia="仿宋_GB2312" w:cs="仿宋_GB2312"/>
          <w:kern w:val="28"/>
          <w:szCs w:val="32"/>
        </w:rPr>
        <w:t>根据2018年12月14日永济市发展和改革局《关于永济沿黄旅游公路改建工程可行性研究报告的批复》，项目估算总投资为32211.0623万元，其中：勘察、设计676.9616万元；建筑、安装工程27078.4599万元；监理676.9615万元。资金来源：除上级补助资金外，剩余部分由市财政按地方政府债券方式筹措解决。</w:t>
      </w:r>
    </w:p>
    <w:p>
      <w:pPr>
        <w:ind w:firstLine="640"/>
        <w:rPr>
          <w:rFonts w:ascii="仿宋_GB2312" w:hAnsi="仿宋_GB2312" w:eastAsia="仿宋_GB2312" w:cs="仿宋_GB2312"/>
          <w:kern w:val="28"/>
          <w:szCs w:val="32"/>
        </w:rPr>
      </w:pPr>
      <w:r>
        <w:rPr>
          <w:rFonts w:hint="eastAsia" w:ascii="仿宋" w:hAnsi="仿宋" w:cs="仿宋_GB2312"/>
          <w:kern w:val="28"/>
          <w:szCs w:val="32"/>
        </w:rPr>
        <w:t>②</w:t>
      </w:r>
      <w:r>
        <w:rPr>
          <w:rFonts w:hint="eastAsia" w:ascii="仿宋_GB2312" w:hAnsi="仿宋_GB2312" w:eastAsia="仿宋_GB2312" w:cs="仿宋_GB2312"/>
          <w:kern w:val="28"/>
          <w:szCs w:val="32"/>
        </w:rPr>
        <w:t>根据2019年5月21日永济市发展和改革局《关于永济沿黄旅游公路改建工程初步设计报告的批复》，该项目初步设计概算总投资30675.8776万元。资金来源：除上级补助资金外，剩余部分由市财政按地方政府债券方式筹措解决。</w:t>
      </w:r>
    </w:p>
    <w:p>
      <w:pPr>
        <w:pStyle w:val="8"/>
        <w:ind w:firstLine="640"/>
        <w:rPr>
          <w:rFonts w:hAnsi="仿宋_GB2312" w:cs="仿宋_GB2312"/>
          <w:kern w:val="28"/>
          <w:szCs w:val="32"/>
        </w:rPr>
      </w:pPr>
      <w:r>
        <w:rPr>
          <w:rFonts w:hint="eastAsia" w:hAnsi="仿宋_GB2312" w:cs="仿宋_GB2312"/>
          <w:kern w:val="28"/>
          <w:szCs w:val="32"/>
        </w:rPr>
        <w:t>（</w:t>
      </w:r>
      <w:r>
        <w:rPr>
          <w:rFonts w:hint="eastAsia" w:ascii="仿宋_GB2312" w:hAnsi="仿宋_GB2312" w:eastAsia="仿宋_GB2312" w:cs="仿宋_GB2312"/>
          <w:kern w:val="28"/>
          <w:szCs w:val="32"/>
        </w:rPr>
        <w:t>2</w:t>
      </w:r>
      <w:r>
        <w:rPr>
          <w:rFonts w:hint="eastAsia" w:hAnsi="仿宋_GB2312" w:cs="仿宋_GB2312"/>
          <w:kern w:val="28"/>
          <w:szCs w:val="32"/>
        </w:rPr>
        <w:t>）本次评价对象</w:t>
      </w:r>
      <w:r>
        <w:rPr>
          <w:rFonts w:hint="eastAsia" w:ascii="仿宋_GB2312" w:hAnsi="仿宋_GB2312" w:eastAsia="仿宋_GB2312" w:cs="仿宋_GB2312"/>
          <w:kern w:val="28"/>
          <w:szCs w:val="32"/>
        </w:rPr>
        <w:t>永济沿黄旅游公路改建工程</w:t>
      </w:r>
      <w:r>
        <w:rPr>
          <w:rFonts w:hint="eastAsia" w:hAnsi="仿宋_GB2312" w:cs="仿宋_GB2312"/>
          <w:kern w:val="28"/>
          <w:szCs w:val="32"/>
        </w:rPr>
        <w:t>二三期预算情况</w:t>
      </w:r>
    </w:p>
    <w:p>
      <w:pPr>
        <w:ind w:firstLine="640"/>
      </w:pPr>
      <w:r>
        <w:rPr>
          <w:rFonts w:hint="eastAsia" w:ascii="仿宋_GB2312" w:hAnsi="仿宋_GB2312" w:eastAsia="仿宋_GB2312" w:cs="仿宋_GB2312"/>
          <w:kern w:val="28"/>
          <w:szCs w:val="32"/>
        </w:rPr>
        <w:t>根据2019年9月20日永济市财政投资评审中心（永财预评报〔2019〕第87号）、2020年5月22日永济市财政投资评审中心（永财预评报〔2020〕第39号）、2020年8月21日永济市财政投资评审中心（永财预评报〔2020〕第109、110、111号），该工程包括杨马-万固寺西段和张营-文学段、西敬庄-张营段、雪花山-万固寺东段道路建设费、安全设施费用以及沿黄二期工程安全技术评估报告费用，项目审定金额10504.43万元，其中工程费用10078万元，前期费用413.75万元，安全技术评估报告费12.68万元</w:t>
      </w:r>
      <w:r>
        <w:rPr>
          <w:rFonts w:hint="eastAsia" w:ascii="仿宋_GB2312" w:hAnsi="仿宋_GB2312" w:eastAsia="仿宋_GB2312" w:cs="仿宋_GB2312"/>
          <w:szCs w:val="32"/>
        </w:rPr>
        <w:t>。具体情况如下表所示：</w:t>
      </w:r>
    </w:p>
    <w:p>
      <w:pPr>
        <w:pStyle w:val="2"/>
        <w:ind w:left="0" w:leftChars="0" w:firstLine="0" w:firstLineChars="0"/>
        <w:jc w:val="center"/>
        <w:rPr>
          <w:rFonts w:ascii="黑体" w:hAnsi="黑体" w:eastAsia="黑体" w:cs="黑体"/>
          <w:sz w:val="28"/>
          <w:szCs w:val="28"/>
        </w:rPr>
      </w:pPr>
      <w:r>
        <w:rPr>
          <w:rFonts w:hint="eastAsia" w:ascii="黑体" w:hAnsi="黑体" w:eastAsia="黑体" w:cs="黑体"/>
          <w:sz w:val="28"/>
          <w:szCs w:val="28"/>
        </w:rPr>
        <w:t>表1-1 项目财政评审情况</w:t>
      </w:r>
    </w:p>
    <w:p>
      <w:pPr>
        <w:ind w:firstLine="480"/>
        <w:jc w:val="right"/>
        <w:rPr>
          <w:rFonts w:ascii="黑体" w:hAnsi="黑体" w:eastAsia="黑体" w:cs="黑体"/>
          <w:sz w:val="24"/>
        </w:rPr>
      </w:pPr>
      <w:r>
        <w:rPr>
          <w:rFonts w:hint="eastAsia" w:ascii="黑体" w:hAnsi="黑体" w:eastAsia="黑体" w:cs="黑体"/>
          <w:sz w:val="24"/>
        </w:rPr>
        <w:t>金额：万元</w:t>
      </w:r>
    </w:p>
    <w:tbl>
      <w:tblPr>
        <w:tblStyle w:val="17"/>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13"/>
        <w:gridCol w:w="946"/>
        <w:gridCol w:w="921"/>
        <w:gridCol w:w="936"/>
        <w:gridCol w:w="1144"/>
        <w:gridCol w:w="883"/>
        <w:gridCol w:w="92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1113" w:type="dxa"/>
            <w:vMerge w:val="restart"/>
            <w:shd w:val="clear" w:color="auto" w:fill="BEBEBE"/>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工程</w:t>
            </w:r>
          </w:p>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费用</w:t>
            </w:r>
          </w:p>
        </w:tc>
        <w:tc>
          <w:tcPr>
            <w:tcW w:w="5750" w:type="dxa"/>
            <w:gridSpan w:val="6"/>
            <w:shd w:val="clear" w:color="auto" w:fill="BEBEBE"/>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前期费用</w:t>
            </w:r>
          </w:p>
        </w:tc>
        <w:tc>
          <w:tcPr>
            <w:tcW w:w="900"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安全技术评估报告费</w:t>
            </w:r>
          </w:p>
        </w:tc>
        <w:tc>
          <w:tcPr>
            <w:tcW w:w="1116"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c>
          <w:tcPr>
            <w:tcW w:w="1113" w:type="dxa"/>
            <w:vMerge w:val="continue"/>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p>
        </w:tc>
        <w:tc>
          <w:tcPr>
            <w:tcW w:w="946"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管理费</w:t>
            </w:r>
          </w:p>
        </w:tc>
        <w:tc>
          <w:tcPr>
            <w:tcW w:w="921"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造价费</w:t>
            </w:r>
          </w:p>
        </w:tc>
        <w:tc>
          <w:tcPr>
            <w:tcW w:w="936"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监理费</w:t>
            </w:r>
          </w:p>
        </w:tc>
        <w:tc>
          <w:tcPr>
            <w:tcW w:w="1144"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竣工验收检测费</w:t>
            </w:r>
          </w:p>
        </w:tc>
        <w:tc>
          <w:tcPr>
            <w:tcW w:w="883"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图纸设计费</w:t>
            </w:r>
          </w:p>
        </w:tc>
        <w:tc>
          <w:tcPr>
            <w:tcW w:w="920"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测量放线费</w:t>
            </w:r>
          </w:p>
        </w:tc>
        <w:tc>
          <w:tcPr>
            <w:tcW w:w="900"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c>
          <w:tcPr>
            <w:tcW w:w="1116"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张营-文学、杨马-万固寺西段</w:t>
            </w:r>
          </w:p>
        </w:tc>
        <w:tc>
          <w:tcPr>
            <w:tcW w:w="1113"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5374.46</w:t>
            </w:r>
          </w:p>
        </w:tc>
        <w:tc>
          <w:tcPr>
            <w:tcW w:w="946"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40.00</w:t>
            </w:r>
          </w:p>
        </w:tc>
        <w:tc>
          <w:tcPr>
            <w:tcW w:w="921"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11.13</w:t>
            </w:r>
          </w:p>
        </w:tc>
        <w:tc>
          <w:tcPr>
            <w:tcW w:w="936"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65.43</w:t>
            </w:r>
          </w:p>
        </w:tc>
        <w:tc>
          <w:tcPr>
            <w:tcW w:w="1144"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10.22</w:t>
            </w:r>
          </w:p>
        </w:tc>
        <w:tc>
          <w:tcPr>
            <w:tcW w:w="883"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86.82</w:t>
            </w:r>
          </w:p>
        </w:tc>
        <w:tc>
          <w:tcPr>
            <w:tcW w:w="920" w:type="dxa"/>
            <w:vAlign w:val="center"/>
          </w:tcPr>
          <w:p>
            <w:pPr>
              <w:ind w:firstLine="440"/>
              <w:jc w:val="right"/>
              <w:rPr>
                <w:rFonts w:ascii="宋体" w:hAnsi="宋体" w:eastAsia="宋体" w:cs="宋体"/>
                <w:color w:val="000000"/>
                <w:sz w:val="22"/>
                <w:szCs w:val="22"/>
              </w:rPr>
            </w:pP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color w:val="000000"/>
                <w:kern w:val="0"/>
                <w:sz w:val="22"/>
                <w:szCs w:val="22"/>
                <w:lang w:bidi="ar"/>
              </w:rPr>
              <w:t>12.68</w:t>
            </w:r>
          </w:p>
        </w:tc>
        <w:tc>
          <w:tcPr>
            <w:tcW w:w="1116" w:type="dxa"/>
            <w:vAlign w:val="center"/>
          </w:tcPr>
          <w:p>
            <w:pPr>
              <w:widowControl/>
              <w:ind w:firstLine="0" w:firstLineChars="0"/>
              <w:jc w:val="righ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5600.74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西敬庄-张营</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2165.53</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7.18</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29.62</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3.50</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42.36</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雪花山-万固寺东段</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2077.13</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6.96</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28.54</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3.95</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40.78</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安保</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460.88</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1.77</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8.42</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0.88</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10.69</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484.64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113"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10078.00</w:t>
            </w:r>
          </w:p>
        </w:tc>
        <w:tc>
          <w:tcPr>
            <w:tcW w:w="94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52.00</w:t>
            </w:r>
          </w:p>
        </w:tc>
        <w:tc>
          <w:tcPr>
            <w:tcW w:w="921"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27.04</w:t>
            </w:r>
          </w:p>
        </w:tc>
        <w:tc>
          <w:tcPr>
            <w:tcW w:w="93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132.01</w:t>
            </w:r>
          </w:p>
        </w:tc>
        <w:tc>
          <w:tcPr>
            <w:tcW w:w="1144"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18.55</w:t>
            </w:r>
          </w:p>
        </w:tc>
        <w:tc>
          <w:tcPr>
            <w:tcW w:w="883"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180.65</w:t>
            </w:r>
          </w:p>
        </w:tc>
        <w:tc>
          <w:tcPr>
            <w:tcW w:w="92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3.50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12.68</w:t>
            </w: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10504.43</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2.资金到位情况</w:t>
      </w:r>
    </w:p>
    <w:p>
      <w:pPr>
        <w:ind w:firstLine="640"/>
        <w:jc w:val="both"/>
      </w:pPr>
      <w:r>
        <w:rPr>
          <w:rFonts w:hint="eastAsia" w:ascii="仿宋_GB2312" w:hAnsi="仿宋_GB2312" w:eastAsia="仿宋_GB2312" w:cs="仿宋_GB2312"/>
          <w:kern w:val="28"/>
          <w:szCs w:val="32"/>
        </w:rPr>
        <w:t>根据永济市财政局永财建〔2019〕19号、永财预非税指〔2020〕016号等文件，截至2022年8月31日，永济沿黄旅游公路改建工程二三期累计到位财政资金13005.074819万元，其中：省级资金5705万元，市级资金7300.074819万元</w:t>
      </w:r>
      <w:r>
        <w:rPr>
          <w:rFonts w:hint="eastAsia" w:ascii="仿宋_GB2312" w:hAnsi="仿宋_GB2312" w:eastAsia="仿宋_GB2312" w:cs="仿宋_GB2312"/>
          <w:szCs w:val="32"/>
        </w:rPr>
        <w:t>。具体情况如下表所示：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表1-2 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金额单位：万元</w:t>
      </w:r>
    </w:p>
    <w:tbl>
      <w:tblPr>
        <w:tblStyle w:val="18"/>
        <w:tblW w:w="89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275"/>
        <w:gridCol w:w="117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39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市级资金</w:t>
            </w:r>
          </w:p>
        </w:tc>
        <w:tc>
          <w:tcPr>
            <w:tcW w:w="151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201</w:t>
            </w:r>
            <w:r>
              <w:rPr>
                <w:rFonts w:hint="eastAsia" w:ascii="宋体" w:hAnsi="宋体" w:eastAsia="宋体" w:cs="宋体"/>
                <w:sz w:val="21"/>
                <w:szCs w:val="21"/>
              </w:rPr>
              <w:t>9.</w:t>
            </w: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6</w:t>
            </w:r>
          </w:p>
        </w:tc>
        <w:tc>
          <w:tcPr>
            <w:tcW w:w="327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永财建〔2019〕19号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永财建〔2020〕14号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永财预非税指〔2020〕016号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13</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永财预非税指〔2020〕032号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永财预非税指〔2020〕095/96号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21</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永财预〔2020〕012号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永财预非税指〔2021〕008号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永财预〔2021〕004号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永财预非税指〔2021〕067号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2022</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25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永财预非税指〔2022〕021号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485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0"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5705.00</w:t>
            </w:r>
          </w:p>
        </w:tc>
        <w:tc>
          <w:tcPr>
            <w:tcW w:w="1395"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7300.074819</w:t>
            </w:r>
          </w:p>
        </w:tc>
        <w:tc>
          <w:tcPr>
            <w:tcW w:w="151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13005.074819</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3.资金支出情况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2022年8月31日，永济沿黄旅游公路改建工程二三期累计支出资金11682.056426万元，园林及绿化累计支出1043.106033万元（为永济沿黄旅游公路改建工程总项目中的子项目，不包含在本次评价中），财政收回52.289069万元，单位结余财政资金227.623291万元</w:t>
      </w:r>
      <w:r>
        <w:rPr>
          <w:rFonts w:hint="eastAsia" w:ascii="仿宋_GB2312" w:hAnsi="仿宋_GB2312" w:eastAsia="仿宋_GB2312" w:cs="仿宋_GB2312"/>
          <w:szCs w:val="32"/>
        </w:rPr>
        <w:t>。具体支出情况如下表所示：</w:t>
      </w:r>
    </w:p>
    <w:p>
      <w:pPr>
        <w:spacing w:line="360" w:lineRule="exact"/>
        <w:ind w:firstLine="0" w:firstLineChars="0"/>
        <w:jc w:val="center"/>
        <w:rPr>
          <w:rFonts w:ascii="黑体" w:hAnsi="黑体" w:eastAsia="黑体" w:cs="黑体"/>
          <w:sz w:val="24"/>
        </w:rPr>
      </w:pPr>
      <w:r>
        <w:rPr>
          <w:rFonts w:hint="eastAsia" w:ascii="黑体" w:hAnsi="黑体" w:eastAsia="黑体" w:cs="黑体"/>
          <w:sz w:val="28"/>
          <w:szCs w:val="28"/>
        </w:rPr>
        <w:t>表1-3 资金使用情况</w:t>
      </w:r>
    </w:p>
    <w:tbl>
      <w:tblPr>
        <w:tblStyle w:val="17"/>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938"/>
        <w:gridCol w:w="1881"/>
        <w:gridCol w:w="168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bookmarkStart w:id="41" w:name="_Toc20032"/>
            <w:bookmarkStart w:id="42" w:name="_Toc26110"/>
            <w:r>
              <w:rPr>
                <w:rFonts w:hint="eastAsia" w:cs="宋体"/>
                <w:b/>
                <w:bCs/>
                <w:sz w:val="21"/>
                <w:szCs w:val="21"/>
              </w:rPr>
              <w:t>项目标段</w:t>
            </w:r>
          </w:p>
        </w:tc>
        <w:tc>
          <w:tcPr>
            <w:tcW w:w="1938"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合同价        （万元）</w:t>
            </w:r>
          </w:p>
        </w:tc>
        <w:tc>
          <w:tcPr>
            <w:tcW w:w="1881"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已付价款     （万元）</w:t>
            </w:r>
          </w:p>
        </w:tc>
        <w:tc>
          <w:tcPr>
            <w:tcW w:w="1683"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未付价款   （万元）</w:t>
            </w:r>
          </w:p>
        </w:tc>
        <w:tc>
          <w:tcPr>
            <w:tcW w:w="1080"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751.85675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134.76675</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922.45159</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162.78671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775.11743</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233.27767</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756.36244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147.50436</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735.0381</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136.2317</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545.6674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67.3431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1830.3077</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334.6981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1331.0916</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85.3903</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557.84941</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101.34329</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390.91548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68.98512</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131.16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124.58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土地征用及拆迁补偿费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检测费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勘察设计费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506.389</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440.3688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66.0202</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技术评估费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造价费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管理费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938"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13226.983726</w:t>
            </w:r>
          </w:p>
        </w:tc>
        <w:tc>
          <w:tcPr>
            <w:tcW w:w="188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11682.056426</w:t>
            </w:r>
          </w:p>
        </w:tc>
        <w:tc>
          <w:tcPr>
            <w:tcW w:w="1683"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1544.9273</w:t>
            </w:r>
          </w:p>
        </w:tc>
        <w:tc>
          <w:tcPr>
            <w:tcW w:w="1080"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88.32%</w:t>
            </w:r>
          </w:p>
        </w:tc>
      </w:tr>
    </w:tbl>
    <w:p>
      <w:pPr>
        <w:pStyle w:val="6"/>
        <w:ind w:firstLine="643"/>
      </w:pPr>
      <w:r>
        <w:rPr>
          <w:rFonts w:hint="eastAsia"/>
        </w:rPr>
        <w:t>（三）项目绩效目标</w:t>
      </w:r>
      <w:bookmarkEnd w:id="41"/>
      <w:bookmarkEnd w:id="42"/>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根据项目绩效目标申报表等相关资料，评价组梳理出以下绩效目标：</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1.项目绩效总目标</w:t>
      </w:r>
    </w:p>
    <w:p>
      <w:pPr>
        <w:ind w:firstLine="640"/>
        <w:jc w:val="both"/>
        <w:rPr>
          <w:rFonts w:ascii="仿宋_GB2312" w:hAnsi="仿宋_GB2312" w:eastAsia="仿宋_GB2312" w:cs="仿宋_GB2312"/>
          <w:szCs w:val="32"/>
        </w:rPr>
      </w:pPr>
      <w:r>
        <w:rPr>
          <w:rFonts w:hint="eastAsia" w:ascii="Times New Roman" w:hAnsi="Times New Roman" w:eastAsia="仿宋_GB2312"/>
          <w:szCs w:val="32"/>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r>
        <w:rPr>
          <w:rFonts w:hint="eastAsia" w:ascii="仿宋_GB2312" w:hAnsi="仿宋_GB2312" w:eastAsia="仿宋_GB2312" w:cs="仿宋_GB2312"/>
          <w:szCs w:val="32"/>
        </w:rPr>
        <w:t xml:space="preserve">。 </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2.项目绩效指标</w:t>
      </w:r>
    </w:p>
    <w:p>
      <w:pPr>
        <w:ind w:firstLine="640"/>
        <w:jc w:val="both"/>
      </w:pPr>
      <w:r>
        <w:rPr>
          <w:rFonts w:hint="eastAsia" w:ascii="仿宋_GB2312" w:hAnsi="仿宋_GB2312" w:eastAsia="仿宋_GB2312" w:cs="仿宋_GB2312"/>
          <w:szCs w:val="32"/>
        </w:rPr>
        <w:t>（1）产出指标</w:t>
      </w:r>
    </w:p>
    <w:tbl>
      <w:tblPr>
        <w:tblStyle w:val="1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2565"/>
        <w:gridCol w:w="786"/>
        <w:gridCol w:w="24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bookmarkStart w:id="43" w:name="_Toc28939"/>
            <w:bookmarkStart w:id="44" w:name="_Toc31676"/>
            <w:bookmarkStart w:id="45" w:name="_Toc4820"/>
            <w:bookmarkStart w:id="46" w:name="_Toc13585"/>
            <w:bookmarkStart w:id="47" w:name="_Toc1086"/>
            <w:r>
              <w:rPr>
                <w:rFonts w:hint="eastAsia" w:cs="宋体"/>
                <w:b/>
                <w:bCs/>
                <w:sz w:val="21"/>
                <w:szCs w:val="21"/>
              </w:rPr>
              <w:t>项目名称</w:t>
            </w:r>
          </w:p>
        </w:tc>
        <w:tc>
          <w:tcPr>
            <w:tcW w:w="2565"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数量指标</w:t>
            </w:r>
          </w:p>
        </w:tc>
        <w:tc>
          <w:tcPr>
            <w:tcW w:w="786"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质量 指标</w:t>
            </w:r>
          </w:p>
        </w:tc>
        <w:tc>
          <w:tcPr>
            <w:tcW w:w="2415"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时效指标</w:t>
            </w:r>
          </w:p>
        </w:tc>
        <w:tc>
          <w:tcPr>
            <w:tcW w:w="855"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成本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张营至文学段</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道路长17.178千米。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杨马至万固寺段</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道路长3.27千米。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西敬庄至张营段</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道路长6.227千米。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雪花山至万固寺东段（一标）</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道路长4.725千米。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雪花山至万固寺东段（二标）</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道路长4.739千米。</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7"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256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波形护栏16460米、交通标志144块、交通标线8838.3平方米、里程碑20个、百米桩185个。</w:t>
            </w:r>
          </w:p>
        </w:tc>
        <w:tc>
          <w:tcPr>
            <w:tcW w:w="78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合格</w:t>
            </w:r>
          </w:p>
        </w:tc>
        <w:tc>
          <w:tcPr>
            <w:tcW w:w="241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5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（2）效益指标</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社会效益：改善交通路网情况；促进旅游业发展。</w:t>
      </w:r>
    </w:p>
    <w:p>
      <w:pPr>
        <w:pStyle w:val="11"/>
        <w:spacing w:line="600" w:lineRule="exact"/>
        <w:ind w:firstLine="640"/>
        <w:rPr>
          <w:rFonts w:ascii="Times New Roman" w:hAnsi="Times New Roman" w:eastAsia="仿宋_GB2312"/>
          <w:szCs w:val="32"/>
        </w:rPr>
      </w:pPr>
      <w:r>
        <w:rPr>
          <w:rFonts w:hint="eastAsia" w:ascii="Times New Roman" w:hAnsi="Times New Roman" w:eastAsia="仿宋_GB2312"/>
          <w:szCs w:val="32"/>
        </w:rPr>
        <w:t>经济效益：促进经济发展。</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生态效益：美化环境。</w:t>
      </w:r>
    </w:p>
    <w:p>
      <w:pPr>
        <w:pStyle w:val="11"/>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可持续影响：项目具有可持续利用性。</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满意度：受益群众满意度≥96%</w:t>
      </w:r>
      <w:r>
        <w:rPr>
          <w:rFonts w:hint="eastAsia" w:ascii="仿宋_GB2312" w:hAnsi="仿宋_GB2312" w:eastAsia="仿宋_GB2312" w:cs="仿宋_GB2312"/>
          <w:szCs w:val="32"/>
        </w:rPr>
        <w:t>。</w:t>
      </w:r>
    </w:p>
    <w:p>
      <w:pPr>
        <w:pStyle w:val="6"/>
        <w:adjustRightInd w:val="0"/>
        <w:snapToGrid w:val="0"/>
        <w:spacing w:before="156" w:beforeLines="50"/>
        <w:ind w:firstLine="643"/>
      </w:pPr>
      <w:bookmarkStart w:id="48" w:name="_Toc11603"/>
      <w:bookmarkStart w:id="49" w:name="_Toc27442"/>
      <w:bookmarkStart w:id="50" w:name="_Toc30988"/>
      <w:r>
        <w:rPr>
          <w:rFonts w:hint="eastAsia"/>
        </w:rPr>
        <w:t>（四）项目组织及管理</w:t>
      </w:r>
      <w:bookmarkEnd w:id="48"/>
      <w:bookmarkEnd w:id="49"/>
      <w:bookmarkEnd w:id="50"/>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1.部门职责</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（1）财政部门</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永济市</w:t>
      </w:r>
      <w:r>
        <w:rPr>
          <w:rFonts w:hint="eastAsia" w:ascii="仿宋_GB2312" w:hAnsi="仿宋_GB2312" w:eastAsia="仿宋_GB2312" w:cs="仿宋_GB2312"/>
          <w:szCs w:val="32"/>
          <w:lang w:val="zh-CN"/>
        </w:rPr>
        <w:t>财政局。</w:t>
      </w:r>
      <w:r>
        <w:rPr>
          <w:rFonts w:hint="eastAsia" w:ascii="仿宋_GB2312" w:hAnsi="仿宋_GB2312" w:eastAsia="仿宋_GB2312" w:cs="仿宋_GB2312"/>
          <w:szCs w:val="32"/>
        </w:rPr>
        <w:t>负责审批、拨付预算资金，对专项资金的使用进行监管，组织开展绩效评价工作等。</w:t>
      </w:r>
    </w:p>
    <w:p>
      <w:pPr>
        <w:ind w:firstLine="640"/>
        <w:jc w:val="both"/>
        <w:rPr>
          <w:rFonts w:ascii="仿宋_GB2312" w:hAnsi="仿宋_GB2312" w:eastAsia="仿宋_GB2312" w:cs="仿宋_GB2312"/>
          <w:b/>
          <w:bCs/>
          <w:szCs w:val="32"/>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）实施单位：</w:t>
      </w:r>
      <w:r>
        <w:rPr>
          <w:rFonts w:hint="eastAsia" w:ascii="仿宋_GB2312" w:hAnsi="仿宋_GB2312" w:eastAsia="仿宋_GB2312" w:cs="仿宋_GB2312"/>
          <w:szCs w:val="32"/>
        </w:rPr>
        <w:t>永济市交通运输局</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根据财政拨付的资金，按规定用途使用资金，</w:t>
      </w:r>
      <w:r>
        <w:rPr>
          <w:rFonts w:hint="eastAsia" w:ascii="仿宋_GB2312" w:hAnsi="仿宋_GB2312" w:eastAsia="仿宋_GB2312" w:cs="仿宋_GB2312"/>
          <w:kern w:val="28"/>
          <w:szCs w:val="32"/>
        </w:rPr>
        <w:t>负责组织项目的申报和审查，对项目实施进行监督检查，开展项目的绩效评价等工作</w:t>
      </w:r>
      <w:r>
        <w:rPr>
          <w:rFonts w:hint="eastAsia" w:ascii="仿宋_GB2312" w:hAnsi="仿宋_GB2312" w:eastAsia="仿宋_GB2312" w:cs="仿宋_GB2312"/>
          <w:szCs w:val="32"/>
        </w:rPr>
        <w:t>。</w:t>
      </w:r>
    </w:p>
    <w:p>
      <w:pPr>
        <w:ind w:firstLine="964" w:firstLineChars="300"/>
        <w:jc w:val="both"/>
      </w:pPr>
      <w:bookmarkStart w:id="51" w:name="_Toc2820"/>
      <w:r>
        <w:rPr>
          <w:rFonts w:hint="eastAsia" w:ascii="仿宋_GB2312" w:hAnsi="仿宋_GB2312" w:eastAsia="仿宋_GB2312" w:cs="仿宋_GB2312"/>
          <w:b/>
          <w:bCs/>
          <w:szCs w:val="32"/>
        </w:rPr>
        <w:t>2.</w:t>
      </w:r>
      <w:bookmarkEnd w:id="51"/>
      <w:r>
        <w:rPr>
          <w:rFonts w:hint="eastAsia" w:ascii="仿宋_GB2312" w:hAnsi="仿宋_GB2312" w:eastAsia="仿宋_GB2312" w:cs="仿宋_GB2312"/>
          <w:b/>
          <w:bCs/>
          <w:szCs w:val="32"/>
        </w:rPr>
        <w:t>保障制度</w:t>
      </w:r>
      <w:bookmarkStart w:id="52" w:name="_Toc14211"/>
      <w:bookmarkStart w:id="53" w:name="_Toc25951"/>
      <w:bookmarkStart w:id="54" w:name="_Toc824"/>
    </w:p>
    <w:p>
      <w:pPr>
        <w:ind w:firstLine="640"/>
        <w:rPr>
          <w:rFonts w:eastAsia="仿宋_GB2312"/>
        </w:rPr>
      </w:pPr>
      <w:r>
        <w:rPr>
          <w:rFonts w:hint="eastAsia" w:ascii="仿宋_GB2312" w:hAnsi="仿宋_GB2312" w:eastAsia="仿宋_GB2312" w:cs="仿宋_GB2312"/>
          <w:szCs w:val="32"/>
        </w:rPr>
        <w:t>（1）</w:t>
      </w:r>
      <w:r>
        <w:rPr>
          <w:rFonts w:ascii="Times New Roman" w:hAnsi="Times New Roman" w:eastAsia="仿宋_GB2312"/>
          <w:szCs w:val="32"/>
        </w:rPr>
        <w:t>招投标制。项目招标委托</w:t>
      </w:r>
      <w:r>
        <w:rPr>
          <w:rFonts w:hint="eastAsia" w:ascii="Times New Roman" w:hAnsi="Times New Roman" w:eastAsia="仿宋_GB2312"/>
          <w:szCs w:val="32"/>
        </w:rPr>
        <w:t>有资质的招标代理公司</w:t>
      </w:r>
      <w:r>
        <w:rPr>
          <w:rFonts w:ascii="Times New Roman" w:hAnsi="Times New Roman" w:eastAsia="仿宋_GB2312"/>
          <w:szCs w:val="32"/>
        </w:rPr>
        <w:t>进行公开招标。本项目</w:t>
      </w:r>
      <w:r>
        <w:rPr>
          <w:rFonts w:hint="eastAsia" w:ascii="Times New Roman" w:hAnsi="Times New Roman" w:eastAsia="仿宋_GB2312"/>
          <w:szCs w:val="32"/>
        </w:rPr>
        <w:t>采用公开招投标方式进行采购，投标单位均超过招标投标法规定的三家或三家以上投标单位，均对招标结果进行公示。</w:t>
      </w:r>
      <w:r>
        <w:rPr>
          <w:rFonts w:ascii="Times New Roman" w:hAnsi="Times New Roman" w:eastAsia="仿宋_GB2312"/>
          <w:szCs w:val="32"/>
        </w:rPr>
        <w:t>整个项目的招标、投标、评标符合招投标法的规定</w:t>
      </w:r>
      <w:r>
        <w:rPr>
          <w:rFonts w:hint="eastAsia" w:ascii="Times New Roman" w:hAnsi="Times New Roman" w:eastAsia="仿宋_GB2312"/>
          <w:szCs w:val="32"/>
        </w:rPr>
        <w:t>。</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w:t>
      </w:r>
      <w:r>
        <w:rPr>
          <w:rFonts w:hint="eastAsia" w:ascii="Times New Roman" w:hAnsi="Times New Roman" w:eastAsia="仿宋_GB2312"/>
          <w:szCs w:val="32"/>
        </w:rPr>
        <w:t>监理制。项目聘请监理公司。编制监理大纲、监理细则、监理日志、分部分项工程验收记录等。</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kern w:val="28"/>
          <w:szCs w:val="32"/>
          <w:lang w:val="zh-CN"/>
        </w:rPr>
        <w:t>项目管理实行合同制，项目单位按照民法典的有关规定同参与项目服务的单位均签订了合同</w:t>
      </w:r>
      <w:r>
        <w:rPr>
          <w:rFonts w:ascii="仿宋" w:hAnsi="仿宋" w:cs="仿宋"/>
          <w:sz w:val="28"/>
          <w:szCs w:val="28"/>
        </w:rPr>
        <w:t>。</w:t>
      </w:r>
    </w:p>
    <w:p>
      <w:pPr>
        <w:pStyle w:val="6"/>
        <w:ind w:firstLine="643"/>
      </w:pPr>
      <w:bookmarkStart w:id="55" w:name="_Toc21157"/>
      <w:r>
        <w:rPr>
          <w:rFonts w:hint="eastAsia"/>
        </w:rPr>
        <w:t>（五）利益相关方</w:t>
      </w:r>
      <w:bookmarkEnd w:id="52"/>
      <w:bookmarkEnd w:id="53"/>
      <w:bookmarkEnd w:id="54"/>
      <w:bookmarkEnd w:id="55"/>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本次绩效评价涉及的利益相关方包括：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1.资金拨付部门：永济市财政局；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2.实施单位：永济市交通运输局；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kern w:val="28"/>
          <w:szCs w:val="32"/>
        </w:rPr>
        <w:t>项目设计勘察单位：中铁三局集团有限公司</w:t>
      </w:r>
      <w:r>
        <w:rPr>
          <w:rFonts w:hint="eastAsia" w:ascii="仿宋_GB2312" w:hAnsi="仿宋_GB2312" w:eastAsia="仿宋_GB2312" w:cs="仿宋_GB2312"/>
          <w:szCs w:val="32"/>
        </w:rPr>
        <w:t>；</w:t>
      </w:r>
    </w:p>
    <w:p>
      <w:pPr>
        <w:ind w:firstLine="640"/>
        <w:jc w:val="both"/>
        <w:rPr>
          <w:rFonts w:ascii="仿宋_GB2312" w:hAnsi="仿宋_GB2312" w:eastAsia="仿宋_GB2312" w:cs="仿宋_GB2312"/>
          <w:kern w:val="28"/>
          <w:szCs w:val="32"/>
        </w:rPr>
      </w:pPr>
      <w:r>
        <w:rPr>
          <w:rFonts w:hint="eastAsia" w:ascii="仿宋_GB2312" w:hAnsi="仿宋_GB2312" w:eastAsia="仿宋_GB2312" w:cs="仿宋_GB2312"/>
          <w:szCs w:val="32"/>
        </w:rPr>
        <w:t>4.</w:t>
      </w:r>
      <w:r>
        <w:rPr>
          <w:rFonts w:hint="eastAsia" w:ascii="仿宋_GB2312" w:hAnsi="仿宋_GB2312" w:eastAsia="仿宋_GB2312" w:cs="仿宋_GB2312"/>
          <w:kern w:val="28"/>
          <w:szCs w:val="32"/>
        </w:rPr>
        <w:t>项目施工单位：山西鹏翼路桥有限公司、山西宝路通路桥工程有限公司等；</w:t>
      </w:r>
    </w:p>
    <w:p>
      <w:pPr>
        <w:ind w:firstLine="640"/>
        <w:jc w:val="both"/>
        <w:rPr>
          <w:rFonts w:ascii="仿宋_GB2312" w:hAnsi="仿宋_GB2312" w:eastAsia="仿宋_GB2312" w:cs="仿宋_GB2312"/>
          <w:kern w:val="28"/>
          <w:szCs w:val="32"/>
        </w:rPr>
      </w:pPr>
      <w:r>
        <w:rPr>
          <w:rFonts w:hint="eastAsia" w:ascii="仿宋_GB2312" w:hAnsi="仿宋_GB2312" w:eastAsia="仿宋_GB2312" w:cs="仿宋_GB2312"/>
          <w:kern w:val="28"/>
          <w:szCs w:val="32"/>
        </w:rPr>
        <w:t>5.项目监理单位：山西正达通畅建设工程监理有限公司；</w:t>
      </w:r>
    </w:p>
    <w:p>
      <w:pPr>
        <w:ind w:firstLine="640"/>
        <w:jc w:val="both"/>
        <w:rPr>
          <w:rFonts w:ascii="仿宋_GB2312" w:hAnsi="仿宋_GB2312" w:eastAsia="仿宋_GB2312" w:cs="仿宋_GB2312"/>
          <w:kern w:val="28"/>
          <w:szCs w:val="32"/>
          <w:lang w:val="zh-CN"/>
        </w:rPr>
      </w:pPr>
      <w:r>
        <w:rPr>
          <w:rFonts w:hint="eastAsia" w:ascii="仿宋_GB2312" w:hAnsi="仿宋_GB2312" w:eastAsia="仿宋_GB2312" w:cs="仿宋_GB2312"/>
          <w:kern w:val="28"/>
          <w:szCs w:val="32"/>
        </w:rPr>
        <w:t>6.</w:t>
      </w:r>
      <w:r>
        <w:rPr>
          <w:rFonts w:hint="eastAsia" w:ascii="仿宋_GB2312" w:hAnsi="仿宋_GB2312" w:eastAsia="仿宋_GB2312" w:cs="仿宋_GB2312"/>
          <w:kern w:val="28"/>
          <w:szCs w:val="32"/>
          <w:lang w:val="zh-CN"/>
        </w:rPr>
        <w:t>受益对象：广大人民群众；</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lang w:val="zh-CN"/>
        </w:rPr>
        <w:t>7.其他利益相关方等</w:t>
      </w:r>
      <w:r>
        <w:rPr>
          <w:rFonts w:hint="eastAsia" w:ascii="仿宋_GB2312" w:hAnsi="仿宋_GB2312" w:eastAsia="仿宋_GB2312" w:cs="仿宋_GB2312"/>
          <w:szCs w:val="32"/>
        </w:rPr>
        <w:t>。</w:t>
      </w:r>
    </w:p>
    <w:p>
      <w:pPr>
        <w:pStyle w:val="5"/>
        <w:ind w:firstLine="640"/>
        <w:rPr>
          <w:b w:val="0"/>
          <w:bCs/>
        </w:rPr>
      </w:pPr>
      <w:bookmarkStart w:id="56" w:name="_Toc13826"/>
      <w:r>
        <w:rPr>
          <w:rFonts w:hint="eastAsia"/>
          <w:b w:val="0"/>
          <w:bCs/>
        </w:rPr>
        <w:t>二、</w:t>
      </w:r>
      <w:bookmarkEnd w:id="43"/>
      <w:bookmarkEnd w:id="44"/>
      <w:bookmarkEnd w:id="45"/>
      <w:bookmarkEnd w:id="46"/>
      <w:bookmarkEnd w:id="47"/>
      <w:r>
        <w:rPr>
          <w:rFonts w:hint="eastAsia"/>
          <w:b w:val="0"/>
          <w:bCs/>
        </w:rPr>
        <w:t>绩效评价工作情况</w:t>
      </w:r>
      <w:bookmarkEnd w:id="56"/>
    </w:p>
    <w:p>
      <w:pPr>
        <w:pStyle w:val="6"/>
        <w:ind w:firstLine="643"/>
      </w:pPr>
      <w:bookmarkStart w:id="57" w:name="_Toc293"/>
      <w:bookmarkStart w:id="58" w:name="_Toc31989"/>
      <w:r>
        <w:rPr>
          <w:rFonts w:hint="eastAsia"/>
        </w:rPr>
        <w:t>（一）绩效评价目的、对象及范围</w:t>
      </w:r>
      <w:bookmarkEnd w:id="57"/>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1.绩效评价目的</w:t>
      </w:r>
    </w:p>
    <w:p>
      <w:pPr>
        <w:ind w:firstLine="640"/>
        <w:jc w:val="both"/>
        <w:rPr>
          <w:rFonts w:ascii="仿宋_GB2312" w:hAnsi="仿宋_GB2312" w:eastAsia="仿宋_GB2312" w:cs="仿宋_GB2312"/>
          <w:szCs w:val="32"/>
        </w:rPr>
      </w:pPr>
      <w:bookmarkStart w:id="59" w:name="_Toc7387"/>
      <w:bookmarkStart w:id="60" w:name="_Toc3736"/>
      <w:bookmarkStart w:id="61" w:name="_Toc17933"/>
      <w:bookmarkStart w:id="62" w:name="_Toc32059"/>
      <w:bookmarkStart w:id="63" w:name="_Toc19176"/>
      <w:bookmarkStart w:id="64" w:name="_Toc27706"/>
      <w:bookmarkStart w:id="65" w:name="_Toc10139"/>
      <w:r>
        <w:rPr>
          <w:rFonts w:hint="eastAsia" w:ascii="仿宋_GB2312" w:hAnsi="仿宋_GB2312" w:eastAsia="仿宋_GB2312" w:cs="仿宋_GB2312"/>
          <w:szCs w:val="32"/>
        </w:rPr>
        <w:t>评价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2.绩效评价对象</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本次绩效评价对象为</w:t>
      </w:r>
      <w:r>
        <w:rPr>
          <w:rFonts w:hint="eastAsia" w:ascii="仿宋_GB2312" w:hAnsi="仿宋_GB2312" w:eastAsia="仿宋_GB2312" w:cs="仿宋_GB2312"/>
          <w:kern w:val="28"/>
          <w:szCs w:val="32"/>
        </w:rPr>
        <w:t>永济沿黄旅游公路改建工程</w:t>
      </w:r>
      <w:r>
        <w:rPr>
          <w:rFonts w:hint="eastAsia" w:ascii="仿宋_GB2312" w:hAnsi="仿宋_GB2312" w:eastAsia="仿宋_GB2312" w:cs="仿宋_GB2312"/>
          <w:szCs w:val="32"/>
        </w:rPr>
        <w:t>项目</w:t>
      </w:r>
      <w:r>
        <w:rPr>
          <w:rFonts w:hint="eastAsia" w:ascii="仿宋_GB2312" w:hAnsi="仿宋_GB2312" w:eastAsia="仿宋_GB2312" w:cs="仿宋_GB2312"/>
          <w:kern w:val="28"/>
          <w:szCs w:val="32"/>
        </w:rPr>
        <w:t>二三期</w:t>
      </w:r>
      <w:r>
        <w:rPr>
          <w:rFonts w:hint="eastAsia" w:ascii="仿宋_GB2312" w:hAnsi="仿宋_GB2312" w:eastAsia="仿宋_GB2312" w:cs="仿宋_GB2312"/>
          <w:szCs w:val="32"/>
        </w:rPr>
        <w:t>，项目支出财政资金</w:t>
      </w:r>
      <w:r>
        <w:rPr>
          <w:rFonts w:hint="eastAsia" w:ascii="仿宋_GB2312" w:hAnsi="仿宋_GB2312" w:eastAsia="仿宋_GB2312" w:cs="仿宋_GB2312"/>
          <w:kern w:val="28"/>
          <w:szCs w:val="32"/>
        </w:rPr>
        <w:t>11682.056426</w:t>
      </w:r>
      <w:r>
        <w:rPr>
          <w:rFonts w:hint="eastAsia" w:ascii="仿宋_GB2312" w:hAnsi="仿宋_GB2312" w:eastAsia="仿宋_GB2312" w:cs="仿宋_GB2312"/>
          <w:szCs w:val="32"/>
        </w:rPr>
        <w:t>万元。</w:t>
      </w:r>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3.绩效评价范围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本次绩效评价范围为</w:t>
      </w:r>
      <w:r>
        <w:rPr>
          <w:rFonts w:hint="eastAsia" w:ascii="仿宋_GB2312" w:hAnsi="仿宋_GB2312" w:eastAsia="仿宋_GB2312" w:cs="仿宋_GB2312"/>
          <w:kern w:val="28"/>
          <w:szCs w:val="32"/>
        </w:rPr>
        <w:t>永济沿黄旅游公路改建工程项目二三期</w:t>
      </w:r>
      <w:r>
        <w:rPr>
          <w:rFonts w:hint="eastAsia" w:ascii="仿宋_GB2312" w:hAnsi="仿宋_GB2312" w:eastAsia="仿宋_GB2312" w:cs="仿宋_GB2312"/>
          <w:szCs w:val="32"/>
        </w:rPr>
        <w:t>产生的绩效以及为产生绩效所经历的各环节过程，具体绩效评价范围包括决策、过程、产出、效益。</w:t>
      </w:r>
    </w:p>
    <w:bookmarkEnd w:id="58"/>
    <w:bookmarkEnd w:id="59"/>
    <w:bookmarkEnd w:id="60"/>
    <w:bookmarkEnd w:id="61"/>
    <w:bookmarkEnd w:id="62"/>
    <w:bookmarkEnd w:id="63"/>
    <w:bookmarkEnd w:id="64"/>
    <w:bookmarkEnd w:id="65"/>
    <w:p>
      <w:pPr>
        <w:pStyle w:val="6"/>
        <w:ind w:firstLine="643"/>
      </w:pPr>
      <w:bookmarkStart w:id="66" w:name="_Toc12926"/>
      <w:r>
        <w:rPr>
          <w:rFonts w:hint="eastAsia"/>
        </w:rPr>
        <w:t>（二）绩效评价原则及方法</w:t>
      </w:r>
      <w:bookmarkEnd w:id="66"/>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1.绩效评价原则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（1）独立原则。评价机构在委托方和被评价对象提供工作便利条件和相关资料情况下独立完成委托事项。</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（2）客观原则。按照协议（合同）约定事项客观公正、实事求是地开展预算绩效评价，不预设立场，通过实地查证取得的佐证资料，对照评价工作方案设置考核标准，确保绩效评价报告真实、有效。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（3）规范原则。严格按照要求和评价方案规定的程序，根据项目的重要性，在项目中合理选取样本，对原始资料进行必要的核查验证，形成结论并出具预算绩效评价报告。</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2.绩效评价方法</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主要运用因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（2）公众评判法：对本次评价中无法进行量化的指标，采取调查问卷和实地访谈的方式进行。针对本项目，评价组为考察项目实施的效益，抽取项目受益对象，开展满意度调查。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预定目标与实施效果的比较法：通过对项目产生的实际经济效益、社会效益与预期目标进行分析对比和定性分析、定量分析，分析哪些预期目标已经完成（包含全部完成和部分完成），哪些没有完成，从而评价财政支出绩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（4）现场核查法。现场评价小组与项目实施的相关单位，包括主管单位、实施单位等进行深入沟通交流，实事求是核查其 财务情况、项目管理情况和绩效表现等相关资料，对项目进行核实。</w:t>
      </w:r>
    </w:p>
    <w:p>
      <w:pPr>
        <w:pStyle w:val="6"/>
        <w:ind w:firstLine="643"/>
      </w:pPr>
      <w:bookmarkStart w:id="67" w:name="_Toc20187"/>
      <w:r>
        <w:rPr>
          <w:rFonts w:hint="eastAsia"/>
        </w:rPr>
        <w:t>（三）绩效评价基准日</w:t>
      </w:r>
      <w:bookmarkEnd w:id="67"/>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此次绩效评价的基准日为2021年12月31日。</w:t>
      </w:r>
    </w:p>
    <w:p>
      <w:pPr>
        <w:ind w:firstLine="640"/>
        <w:jc w:val="both"/>
      </w:pPr>
      <w:r>
        <w:rPr>
          <w:rFonts w:hint="eastAsia" w:ascii="仿宋_GB2312" w:hAnsi="仿宋_GB2312" w:eastAsia="仿宋_GB2312" w:cs="仿宋_GB2312"/>
          <w:szCs w:val="32"/>
        </w:rPr>
        <w:t>绩效评价基准日是在与委托单位、项目主管单位、项目实施单位协商后确定的，对评价结果无特别影响因素，符合常规情况。</w:t>
      </w:r>
    </w:p>
    <w:p>
      <w:pPr>
        <w:pStyle w:val="6"/>
        <w:ind w:firstLine="643"/>
      </w:pPr>
      <w:bookmarkStart w:id="68" w:name="_Toc28281"/>
      <w:r>
        <w:rPr>
          <w:rFonts w:hint="eastAsia"/>
        </w:rPr>
        <w:t>（四）绩效评价依据</w:t>
      </w:r>
      <w:bookmarkEnd w:id="68"/>
    </w:p>
    <w:p>
      <w:pPr>
        <w:ind w:firstLine="640"/>
        <w:jc w:val="both"/>
        <w:rPr>
          <w:rFonts w:ascii="仿宋_GB2312" w:hAnsi="仿宋_GB2312" w:eastAsia="仿宋_GB2312" w:cs="仿宋_GB2312"/>
          <w:szCs w:val="32"/>
        </w:rPr>
      </w:pPr>
      <w:bookmarkStart w:id="69" w:name="_Toc509"/>
      <w:r>
        <w:rPr>
          <w:rFonts w:hint="eastAsia" w:ascii="仿宋_GB2312" w:hAnsi="仿宋_GB2312" w:eastAsia="仿宋_GB2312" w:cs="仿宋_GB2312"/>
          <w:szCs w:val="32"/>
        </w:rPr>
        <w:t>（1）《中华人民共和国预算法》（2018年修订）；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（2）《中华人民共和国预算法实施条例》（2020年8月3日中华人民共和国国务院令第729号修订）；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（3）《中共中央 国务院关于全面实施预算绩效管理的意见》（中发〔2018〕34号）；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（4）《关于进一步深化预算管理制度改革的意见》（国发〔2021〕5号）；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（5）《全国人民代表大会常务委员会关于加强中央预算审查监督的决定》（2021年4月29日第十三届全国人民代表大会常务委员会第二十八次会议修订）；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（6）财政部《关于贯彻落实&lt;中共中央 国务院关于全面实施预算绩效管理的意见&gt;的通知》（财预〔2018〕167号）；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（7）《中央部门预算绩效目标管理办法》（财预〔2015〕88号）；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（8）《中央部门项目支出核心绩效目标和指标设置及取值指引（试行）》（财预〔2021〕101号）；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（9）《财政部关于印发&lt;项目支出绩效评价管理办法&gt;的通知》（财预〔2020〕10号）；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（10）《财政部关于委托第三方机构参与预算绩效管理的指导意见》（财预〔2021〕6号）；</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（11）《财政部第三方机构预算绩效评价业务监督管理暂行办法》（财监〔2021〕4号）；</w:t>
      </w:r>
    </w:p>
    <w:p>
      <w:pPr>
        <w:pStyle w:val="2"/>
        <w:ind w:left="0" w:leftChars="0" w:firstLine="0" w:firstLineChars="0"/>
        <w:rPr>
          <w:rFonts w:eastAsia="仿宋_GB2312"/>
        </w:rPr>
      </w:pPr>
      <w:r>
        <w:rPr>
          <w:rFonts w:hint="eastAsia" w:ascii="仿宋_GB2312" w:hAnsi="仿宋_GB2312" w:eastAsia="仿宋_GB2312" w:cs="仿宋_GB2312"/>
          <w:szCs w:val="32"/>
        </w:rPr>
        <w:t xml:space="preserve">    （12）《山西省财政厅关于印发&lt;财政专项资金监管办法&gt;的通知》（晋财省直预〔2021〕9号）；</w:t>
      </w:r>
    </w:p>
    <w:p>
      <w:pPr>
        <w:pStyle w:val="19"/>
        <w:ind w:left="0" w:leftChars="0" w:firstLine="640"/>
        <w:jc w:val="left"/>
        <w:rPr>
          <w:rFonts w:eastAsia="仿宋_GB2312"/>
        </w:rPr>
      </w:pPr>
      <w:r>
        <w:rPr>
          <w:rFonts w:hint="eastAsia" w:ascii="仿宋_GB2312" w:hAnsi="仿宋_GB2312" w:eastAsia="仿宋_GB2312" w:cs="仿宋_GB2312"/>
          <w:szCs w:val="32"/>
        </w:rPr>
        <w:t>（13）</w:t>
      </w:r>
      <w:r>
        <w:rPr>
          <w:rFonts w:hint="eastAsia" w:ascii="仿宋_GB2312" w:hAnsi="仿宋_GB2312" w:eastAsia="仿宋_GB2312" w:cs="仿宋_GB2312"/>
          <w:kern w:val="28"/>
          <w:szCs w:val="32"/>
        </w:rPr>
        <w:t>《永济市财政局2022年重点绩效评价实施方案》（永财字〔2022〕37号）</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（14）其他有关的法律、法规规章、政策文件。</w:t>
      </w:r>
    </w:p>
    <w:bookmarkEnd w:id="69"/>
    <w:p>
      <w:pPr>
        <w:pStyle w:val="6"/>
        <w:adjustRightInd w:val="0"/>
        <w:snapToGrid w:val="0"/>
        <w:spacing w:before="156" w:beforeLines="50"/>
        <w:ind w:firstLine="643"/>
      </w:pPr>
      <w:bookmarkStart w:id="70" w:name="_Toc24493"/>
      <w:bookmarkStart w:id="71" w:name="_Toc17781"/>
      <w:r>
        <w:rPr>
          <w:rFonts w:hint="eastAsia"/>
        </w:rPr>
        <w:t>（五）绩效评价指标体系及评价标准</w:t>
      </w:r>
      <w:bookmarkEnd w:id="7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评价小组</w:t>
      </w:r>
      <w:r>
        <w:rPr>
          <w:rFonts w:hint="eastAsia" w:ascii="仿宋_GB2312" w:hAnsi="仿宋_GB2312" w:eastAsia="仿宋_GB2312" w:cs="仿宋_GB2312"/>
          <w:kern w:val="28"/>
          <w:szCs w:val="32"/>
        </w:rPr>
        <w:t>结合永济沿黄旅游公路改建工程二三期绩效目标，按照永济市财政局《2022年重点绩效评价实施方案》</w:t>
      </w:r>
      <w:r>
        <w:rPr>
          <w:rFonts w:hint="eastAsia" w:ascii="仿宋_GB2312" w:hAnsi="仿宋_GB2312" w:eastAsia="仿宋_GB2312" w:cs="仿宋_GB2312"/>
          <w:szCs w:val="32"/>
        </w:rPr>
        <w:t>等文件要求，按照“决策-过程-产出-效益”的逻辑思路对绩效目标进行分解，参考匹配性与适用性原则，结合计划标准等制定指标的目标值，形成本项目绩效评价指标体系。</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1.指标体系框架</w:t>
      </w:r>
    </w:p>
    <w:p>
      <w:pPr>
        <w:ind w:firstLine="640"/>
        <w:jc w:val="both"/>
        <w:rPr>
          <w:rFonts w:ascii="黑体" w:hAnsi="黑体" w:eastAsia="黑体" w:cs="黑体"/>
          <w:sz w:val="28"/>
          <w:szCs w:val="28"/>
        </w:rPr>
      </w:pPr>
      <w:r>
        <w:rPr>
          <w:rFonts w:hint="eastAsia" w:ascii="仿宋_GB2312" w:hAnsi="仿宋_GB2312" w:eastAsia="仿宋_GB2312" w:cs="仿宋_GB2312"/>
          <w:szCs w:val="32"/>
        </w:rPr>
        <w:t>本次绩效评价指标共分三级。一级指标4个：决策（20分）、过程（20分）、产出（30分）、效益（30分），二级指标14个，三级指标20个。具体指标如下表所示：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表2-1  评价指标体系</w:t>
      </w:r>
    </w:p>
    <w:tbl>
      <w:tblPr>
        <w:tblStyle w:val="17"/>
        <w:tblW w:w="8830"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4623"/>
        <w:gridCol w:w="1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54" w:hRule="exact"/>
          <w:tblHeader/>
          <w:jc w:val="center"/>
        </w:trPr>
        <w:tc>
          <w:tcPr>
            <w:tcW w:w="14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4623"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20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4623"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204"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204"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204"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204"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C1-1项目完成率</w:t>
            </w:r>
          </w:p>
        </w:tc>
        <w:tc>
          <w:tcPr>
            <w:tcW w:w="1204"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4623"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C2-1验收合格率</w:t>
            </w:r>
          </w:p>
        </w:tc>
        <w:tc>
          <w:tcPr>
            <w:tcW w:w="1204"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C3-1完成及时性</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C4-1成本节约率</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4623"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w:t>
            </w:r>
            <w:r>
              <w:rPr>
                <w:rFonts w:hint="eastAsia" w:ascii="宋体" w:hAnsi="宋体" w:eastAsia="宋体" w:cs="宋体"/>
                <w:sz w:val="21"/>
                <w:szCs w:val="21"/>
              </w:rPr>
              <w:t>改善交通路网情况</w:t>
            </w:r>
          </w:p>
        </w:tc>
        <w:tc>
          <w:tcPr>
            <w:tcW w:w="1204"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D2经济效益</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D2-1促进经济发展</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D3生态效益</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D3-1美化环境</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D4可持续影响</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D4-1可持续利用性</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D5满意度</w:t>
            </w:r>
          </w:p>
        </w:tc>
        <w:tc>
          <w:tcPr>
            <w:tcW w:w="4623"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D5-1受益对象满意度</w:t>
            </w:r>
          </w:p>
        </w:tc>
        <w:tc>
          <w:tcPr>
            <w:tcW w:w="1204"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4623" w:type="dxa"/>
            <w:vAlign w:val="center"/>
          </w:tcPr>
          <w:p>
            <w:pPr>
              <w:spacing w:line="260" w:lineRule="exact"/>
              <w:ind w:firstLine="0" w:firstLineChars="0"/>
              <w:jc w:val="center"/>
              <w:rPr>
                <w:rFonts w:ascii="宋体" w:hAnsi="宋体" w:eastAsia="宋体" w:cs="宋体"/>
                <w:b/>
                <w:bCs/>
                <w:sz w:val="21"/>
                <w:szCs w:val="20"/>
              </w:rPr>
            </w:pPr>
          </w:p>
        </w:tc>
        <w:tc>
          <w:tcPr>
            <w:tcW w:w="1204"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100</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2.绩效指标赋分规则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（1）直接赋分。主要适用于进行是否满足的单一评判指标。符合要求的得满分，不符合要求的不得分或者扣相应的分数。</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（2）按照完成比例赋分，同时设置及格门槛。主要适用于量化的统计类等定量指标。具体可根据指标目标值的精细程度、数据变化进行设定。</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（3）满意度赋分。适用于对受益群体的满意程度询问调查，根据实际满意程度按比例得分。</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3.评价结果等级标准</w:t>
      </w:r>
    </w:p>
    <w:bookmarkEnd w:id="71"/>
    <w:tbl>
      <w:tblPr>
        <w:tblStyle w:val="17"/>
        <w:tblW w:w="8726" w:type="dxa"/>
        <w:jc w:val="center"/>
        <w:tblInd w:w="0" w:type="dxa"/>
        <w:tblLayout w:type="fixed"/>
        <w:tblCellMar>
          <w:top w:w="15" w:type="dxa"/>
          <w:left w:w="15" w:type="dxa"/>
          <w:bottom w:w="15" w:type="dxa"/>
          <w:right w:w="15" w:type="dxa"/>
        </w:tblCellMar>
      </w:tblPr>
      <w:tblGrid>
        <w:gridCol w:w="4326"/>
        <w:gridCol w:w="4400"/>
      </w:tblGrid>
      <w:tr>
        <w:tblPrEx>
          <w:tblLayout w:type="fixed"/>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bookmarkStart w:id="72" w:name="_Toc23720"/>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Layout w:type="fixed"/>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Layout w:type="fixed"/>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Layout w:type="fixed"/>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Layout w:type="fixed"/>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6"/>
        <w:adjustRightInd w:val="0"/>
        <w:snapToGrid w:val="0"/>
        <w:spacing w:before="156" w:beforeLines="50"/>
        <w:ind w:firstLine="643"/>
      </w:pPr>
      <w:bookmarkStart w:id="73" w:name="_Toc20821"/>
      <w:r>
        <w:rPr>
          <w:rFonts w:hint="eastAsia"/>
        </w:rPr>
        <w:t>（六）评价的组织实施</w:t>
      </w:r>
      <w:bookmarkEnd w:id="73"/>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1.工作组人员及分工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为使本次绩效评价工作顺利进行，我公司成立绩效评价工作组，评价组由6人组成。具体分工如下表所示：</w:t>
      </w:r>
    </w:p>
    <w:p>
      <w:pPr>
        <w:spacing w:line="24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表2-2  人员分工表</w:t>
      </w:r>
    </w:p>
    <w:tbl>
      <w:tblPr>
        <w:tblStyle w:val="18"/>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尉灵房</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质量控制</w:t>
            </w:r>
          </w:p>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复核人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陈召月</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二级复核人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敏</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w:t>
            </w:r>
          </w:p>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主评人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组织制定实施方案与现场绩效评价、设计问卷调查方案、撰写总报告。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古  盼</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协助制定实施方案、指标设计、撰写报告，现场绩效评价、问卷调查。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杨  坤</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秦佳琪</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2.工作安排、工作要求及具体时间进度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实施过程分为绩效评价前期准备、现场实施、绩效评价报告撰写和提交三个阶段。绩效评价工作于2022年9月6日—2022年11月25日内完成，前期通过查阅政府有关文件、进行访谈等方式搜集整理资料，编制绩效评价工作方案。在此基础上，通过实施下列工作流程，完成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（1）评价前期准备阶段（2022年9月6日—9月23日）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成立评价工作小组，制定项目评价实施方案。评价人员在收集、审核资料的基础上，根据项目具体情况制定绩效评价实施方案，并拟定评价指标体系，细化评分标准，报永济市财政局审核。</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（2）评价现场实施阶段（2022年</w:t>
      </w:r>
      <w:r>
        <w:rPr>
          <w:rFonts w:hint="eastAsia" w:ascii="仿宋_GB2312" w:hAnsi="仿宋_GB2312" w:eastAsia="仿宋_GB2312" w:cs="仿宋_GB2312"/>
          <w:kern w:val="28"/>
          <w:szCs w:val="32"/>
        </w:rPr>
        <w:t>9月24日—10月25日</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财务数据进行甄别、汇总、分析，结合绩效评价指标、权重、标准和方法进行定量定性分析和综合评价，形成评价结论。运用定量与定性结合的方法确定分值。具体工作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a.现场检查。收集整理，分析项目业务和财务资料，并积极发挥专家的业务优势，对项目决策、项目管理、项目效益中的业务资料和财务信息进行了检查。评价人员对项目资料进行详细分析，重点审查了项目绩效情况，同时对实施单位提交的绩效自评或验收报告进行审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b.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（3）评价报告撰写阶段（</w:t>
      </w:r>
      <w:r>
        <w:rPr>
          <w:rFonts w:hint="eastAsia" w:ascii="仿宋_GB2312" w:hAnsi="仿宋_GB2312" w:eastAsia="仿宋_GB2312" w:cs="仿宋_GB2312"/>
          <w:kern w:val="28"/>
          <w:szCs w:val="32"/>
        </w:rPr>
        <w:t>2022年10月26日—11月25日</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分析评价数据，依据制定的评价标准和指标分值，对单位履职效能、管理效率、社会效应、可持续性进行分析打分，撰写绩效评价报告，针对存在问题提出改进建议。组织专家对报告进行评审，评审通过后，依据相关意见对报告进行修改完善，形成绩效评价报告终稿提交永济市财政局。</w:t>
      </w:r>
    </w:p>
    <w:bookmarkEnd w:id="72"/>
    <w:p>
      <w:pPr>
        <w:pStyle w:val="5"/>
        <w:ind w:firstLine="640"/>
        <w:rPr>
          <w:b w:val="0"/>
          <w:bCs/>
        </w:rPr>
      </w:pPr>
      <w:bookmarkStart w:id="74" w:name="_Toc6194"/>
      <w:bookmarkStart w:id="75" w:name="_Toc19522"/>
      <w:bookmarkStart w:id="76" w:name="_Toc30072"/>
      <w:bookmarkStart w:id="77" w:name="_Toc20263"/>
      <w:bookmarkStart w:id="78" w:name="_Toc3151"/>
      <w:bookmarkStart w:id="79" w:name="_Toc21248"/>
      <w:r>
        <w:rPr>
          <w:rFonts w:hint="eastAsia"/>
          <w:b w:val="0"/>
          <w:bCs/>
        </w:rPr>
        <w:t>三、绩效评价结论及评价指标分析</w:t>
      </w:r>
      <w:bookmarkEnd w:id="74"/>
      <w:bookmarkEnd w:id="75"/>
      <w:bookmarkEnd w:id="76"/>
      <w:bookmarkEnd w:id="77"/>
      <w:bookmarkEnd w:id="78"/>
    </w:p>
    <w:p>
      <w:pPr>
        <w:pStyle w:val="6"/>
        <w:adjustRightInd w:val="0"/>
        <w:snapToGrid w:val="0"/>
        <w:spacing w:before="156" w:beforeLines="50"/>
        <w:ind w:firstLine="643"/>
      </w:pPr>
      <w:bookmarkStart w:id="80" w:name="_Toc26379"/>
      <w:bookmarkStart w:id="81" w:name="_Toc11413"/>
      <w:bookmarkStart w:id="82" w:name="_Toc1878_WPSOffice_Level2"/>
      <w:bookmarkStart w:id="83" w:name="_Toc25822"/>
      <w:bookmarkStart w:id="84" w:name="_Toc19647"/>
      <w:bookmarkStart w:id="85" w:name="_Toc19918"/>
      <w:r>
        <w:rPr>
          <w:rFonts w:hint="eastAsia"/>
        </w:rPr>
        <w:t>（一）评价结论</w:t>
      </w:r>
      <w:bookmarkEnd w:id="80"/>
      <w:bookmarkEnd w:id="81"/>
      <w:bookmarkEnd w:id="82"/>
      <w:bookmarkEnd w:id="83"/>
      <w:bookmarkEnd w:id="84"/>
      <w:bookmarkEnd w:id="85"/>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经评价，</w:t>
      </w:r>
      <w:r>
        <w:rPr>
          <w:rFonts w:hint="eastAsia" w:ascii="仿宋_GB2312" w:hAnsi="仿宋_GB2312" w:eastAsia="仿宋_GB2312" w:cs="仿宋_GB2312"/>
        </w:rPr>
        <w:t>永济沿黄旅游公路改建工程</w:t>
      </w:r>
      <w:r>
        <w:rPr>
          <w:rFonts w:hint="eastAsia" w:ascii="仿宋_GB2312" w:hAnsi="仿宋_GB2312" w:eastAsia="仿宋_GB2312" w:cs="仿宋_GB2312"/>
          <w:szCs w:val="32"/>
        </w:rPr>
        <w:t>项目综合评价得分8</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.03分，绩效评价等级为“良”。具体分值和得分情况如下表所示：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表3-1项目绩效评价得分情况</w:t>
      </w:r>
    </w:p>
    <w:tbl>
      <w:tblPr>
        <w:tblStyle w:val="18"/>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.21</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22.4</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26.42</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c>
          <w:tcPr>
            <w:tcW w:w="223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4</w:t>
            </w:r>
            <w:r>
              <w:rPr>
                <w:rFonts w:hint="eastAsia" w:ascii="宋体" w:hAnsi="宋体" w:eastAsia="宋体" w:cs="宋体"/>
                <w:b/>
                <w:bCs/>
                <w:color w:val="000000"/>
                <w:kern w:val="0"/>
                <w:sz w:val="21"/>
                <w:szCs w:val="21"/>
              </w:rPr>
              <w:t>.03</w:t>
            </w:r>
          </w:p>
        </w:tc>
      </w:tr>
    </w:tbl>
    <w:p>
      <w:pPr>
        <w:pStyle w:val="6"/>
        <w:adjustRightInd w:val="0"/>
        <w:snapToGrid w:val="0"/>
        <w:spacing w:before="156" w:beforeLines="50"/>
        <w:ind w:firstLine="643"/>
      </w:pPr>
      <w:bookmarkStart w:id="86" w:name="_Toc25465_WPSOffice_Level2"/>
      <w:bookmarkStart w:id="87" w:name="_Toc31634"/>
      <w:bookmarkStart w:id="88" w:name="_Toc6971"/>
      <w:bookmarkStart w:id="89" w:name="_Toc9026_WPSOffice_Level2"/>
      <w:bookmarkStart w:id="90" w:name="_Toc5288"/>
      <w:bookmarkStart w:id="91" w:name="_Toc3620"/>
      <w:bookmarkStart w:id="92" w:name="_Toc19543_WPSOffice_Level2"/>
      <w:bookmarkStart w:id="93" w:name="_Toc31752"/>
      <w:bookmarkStart w:id="94" w:name="_Toc21727_WPSOffice_Level2"/>
      <w:r>
        <w:rPr>
          <w:rFonts w:hint="eastAsia"/>
        </w:rPr>
        <w:t>（二）评价指标分析</w:t>
      </w:r>
      <w:bookmarkEnd w:id="86"/>
      <w:bookmarkEnd w:id="87"/>
      <w:bookmarkEnd w:id="88"/>
      <w:bookmarkEnd w:id="89"/>
      <w:bookmarkEnd w:id="90"/>
      <w:bookmarkEnd w:id="91"/>
      <w:bookmarkEnd w:id="92"/>
      <w:bookmarkEnd w:id="93"/>
      <w:bookmarkEnd w:id="94"/>
    </w:p>
    <w:p>
      <w:pPr>
        <w:ind w:firstLine="643"/>
        <w:jc w:val="both"/>
        <w:rPr>
          <w:rFonts w:ascii="仿宋_GB2312" w:hAnsi="仿宋_GB2312" w:eastAsia="仿宋_GB2312" w:cs="仿宋_GB2312"/>
          <w:b/>
          <w:bCs/>
          <w:szCs w:val="32"/>
        </w:rPr>
      </w:pPr>
      <w:bookmarkStart w:id="95" w:name="_Toc18096"/>
      <w:bookmarkStart w:id="96" w:name="_Toc14022"/>
      <w:r>
        <w:rPr>
          <w:rFonts w:hint="eastAsia" w:ascii="仿宋_GB2312" w:hAnsi="仿宋_GB2312" w:eastAsia="仿宋_GB2312" w:cs="仿宋_GB2312"/>
          <w:b/>
          <w:bCs/>
          <w:szCs w:val="32"/>
        </w:rPr>
        <w:t>1.决策类指标</w:t>
      </w:r>
      <w:bookmarkEnd w:id="95"/>
      <w:bookmarkEnd w:id="9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项目决策评价主要是从项目立项依据充分性、立项程序规范性、绩效目标合理性、绩效指标明确性、预算编制科学性、资金分配合理性进行分析。决策类指标设计分值20分，综合评价得分20分，得分率100%。</w:t>
      </w:r>
      <w:bookmarkStart w:id="97" w:name="_Toc971"/>
      <w:bookmarkStart w:id="98" w:name="_Toc11960"/>
      <w:bookmarkStart w:id="99" w:name="_Toc12993"/>
      <w:bookmarkStart w:id="100" w:name="_Toc2138"/>
      <w:bookmarkStart w:id="101" w:name="_Toc32589"/>
      <w:bookmarkStart w:id="102" w:name="_Toc11718"/>
      <w:r>
        <w:rPr>
          <w:rFonts w:hint="eastAsia" w:ascii="仿宋_GB2312" w:hAnsi="仿宋_GB2312" w:eastAsia="仿宋_GB2312" w:cs="仿宋_GB2312"/>
          <w:szCs w:val="32"/>
        </w:rPr>
        <w:t>具体得分情况如下表所示：</w:t>
      </w:r>
      <w:bookmarkEnd w:id="97"/>
      <w:bookmarkEnd w:id="98"/>
      <w:bookmarkEnd w:id="99"/>
      <w:bookmarkEnd w:id="100"/>
      <w:bookmarkEnd w:id="101"/>
      <w:bookmarkEnd w:id="102"/>
    </w:p>
    <w:p>
      <w:pPr>
        <w:ind w:firstLine="560"/>
        <w:jc w:val="center"/>
        <w:rPr>
          <w:rFonts w:ascii="黑体" w:hAnsi="黑体" w:eastAsia="黑体" w:cs="黑体"/>
          <w:sz w:val="28"/>
          <w:szCs w:val="28"/>
        </w:rPr>
      </w:pPr>
      <w:r>
        <w:rPr>
          <w:rFonts w:hint="eastAsia" w:ascii="黑体" w:hAnsi="黑体" w:eastAsia="黑体" w:cs="黑体"/>
          <w:sz w:val="28"/>
          <w:szCs w:val="28"/>
        </w:rPr>
        <w:t>表3-2 决策类指标得分情况</w:t>
      </w:r>
    </w:p>
    <w:tbl>
      <w:tblPr>
        <w:tblStyle w:val="18"/>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03" w:name="_Toc30653"/>
            <w:bookmarkStart w:id="104" w:name="_Toc11307"/>
            <w:bookmarkStart w:id="105" w:name="_Toc27825"/>
            <w:bookmarkStart w:id="106" w:name="_Toc7165"/>
            <w:bookmarkStart w:id="107" w:name="_Toc21776"/>
            <w:bookmarkStart w:id="108" w:name="_Toc17323"/>
            <w:bookmarkStart w:id="109" w:name="_Toc6395"/>
            <w:bookmarkStart w:id="110" w:name="_Toc25934"/>
            <w:r>
              <w:rPr>
                <w:rFonts w:hint="eastAsia" w:ascii="宋体" w:hAnsi="宋体" w:eastAsia="宋体" w:cs="宋体"/>
                <w:color w:val="000000"/>
                <w:kern w:val="0"/>
                <w:sz w:val="21"/>
                <w:szCs w:val="21"/>
              </w:rPr>
              <w:t>A1项目立项</w:t>
            </w:r>
            <w:bookmarkEnd w:id="103"/>
            <w:bookmarkEnd w:id="104"/>
            <w:bookmarkEnd w:id="105"/>
            <w:bookmarkEnd w:id="106"/>
            <w:bookmarkEnd w:id="107"/>
            <w:bookmarkEnd w:id="108"/>
            <w:bookmarkEnd w:id="109"/>
            <w:bookmarkEnd w:id="110"/>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1" w:name="_Toc16446"/>
            <w:bookmarkStart w:id="112" w:name="_Toc14907"/>
            <w:bookmarkStart w:id="113" w:name="_Toc22110"/>
            <w:bookmarkStart w:id="114" w:name="_Toc31528"/>
            <w:bookmarkStart w:id="115" w:name="_Toc14752"/>
            <w:bookmarkStart w:id="116" w:name="_Toc9983"/>
            <w:bookmarkStart w:id="117" w:name="_Toc24226"/>
            <w:r>
              <w:rPr>
                <w:rFonts w:hint="eastAsia" w:ascii="宋体" w:hAnsi="宋体" w:eastAsia="宋体" w:cs="宋体"/>
                <w:color w:val="000000"/>
                <w:kern w:val="0"/>
                <w:sz w:val="21"/>
                <w:szCs w:val="21"/>
              </w:rPr>
              <w:t>A2绩效目标</w:t>
            </w:r>
            <w:bookmarkEnd w:id="111"/>
            <w:bookmarkEnd w:id="112"/>
            <w:bookmarkEnd w:id="113"/>
            <w:bookmarkEnd w:id="114"/>
            <w:bookmarkEnd w:id="115"/>
            <w:bookmarkEnd w:id="116"/>
            <w:bookmarkEnd w:id="117"/>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420"/>
              <w:jc w:val="both"/>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068" w:type="dxa"/>
            <w:gridSpan w:val="2"/>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484"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r>
    </w:tbl>
    <w:p>
      <w:pPr>
        <w:ind w:firstLine="640"/>
        <w:jc w:val="both"/>
        <w:rPr>
          <w:rFonts w:ascii="仿宋_GB2312" w:hAnsi="仿宋_GB2312" w:eastAsia="仿宋_GB2312" w:cs="仿宋_GB2312"/>
          <w:szCs w:val="32"/>
        </w:rPr>
      </w:pPr>
      <w:bookmarkStart w:id="118" w:name="_Toc30936"/>
      <w:bookmarkStart w:id="119" w:name="_Toc22538"/>
      <w:r>
        <w:rPr>
          <w:rFonts w:hint="eastAsia" w:ascii="仿宋_GB2312" w:hAnsi="仿宋_GB2312" w:eastAsia="仿宋_GB2312" w:cs="仿宋_GB2312"/>
          <w:szCs w:val="32"/>
        </w:rPr>
        <w:t>（1）A1-1立项依据充分性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通过查阅项目立项材料了解到，为充分发挥财政资金作用，根据《中共中央国务院关于实施乡村振兴战略的意见》（中发〔2018〕1号）、山西省人民政府办公厅《关于深入推进“四好农村路”建设的实施意见》（晋政办发〔2018〕54号）、山西省交通运输厅《关于三大模块旅游公路和“四好农村路”建设目标任务及融资方式的说明》和《关于推进黄河、长城、太行三大板块旅游公路建设的实施意见（2018-2020年）》、结合《永济市全域旅游总体规划及三年行动计划（2017-2021）》等文件确定实施本项目。</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永济市交通运输局的主要职能为：负责编制本市交通行业中长期发展规划及</w:t>
      </w:r>
      <w:r>
        <w:fldChar w:fldCharType="begin"/>
      </w:r>
      <w:r>
        <w:instrText xml:space="preserve"> HYPERLINK "https://baike.baidu.com/item/%E4%BA%A4%E9%80%9A%E5%9F%BA%E7%A1%80%E8%AE%BE%E6%96%BD/12695450?fromModule=lemma_inlink" \t "https://baike.baidu.com/item/%E6%B0%B8%E6%B5%8E%E5%B8%82%E4%BA%A4%E9%80%9A%E8%BF%90%E8%BE%93%E5%B1%80/_blank" </w:instrText>
      </w:r>
      <w:r>
        <w:fldChar w:fldCharType="separate"/>
      </w:r>
      <w:r>
        <w:rPr>
          <w:rFonts w:ascii="仿宋_GB2312" w:hAnsi="仿宋_GB2312" w:eastAsia="仿宋_GB2312" w:cs="仿宋_GB2312"/>
          <w:szCs w:val="32"/>
        </w:rPr>
        <w:t>交通基础设施</w:t>
      </w:r>
      <w:r>
        <w:rPr>
          <w:rFonts w:ascii="仿宋_GB2312" w:hAnsi="仿宋_GB2312" w:eastAsia="仿宋_GB2312" w:cs="仿宋_GB2312"/>
          <w:szCs w:val="32"/>
        </w:rPr>
        <w:fldChar w:fldCharType="end"/>
      </w:r>
      <w:r>
        <w:rPr>
          <w:rFonts w:ascii="仿宋_GB2312" w:hAnsi="仿宋_GB2312" w:eastAsia="仿宋_GB2312" w:cs="仿宋_GB2312"/>
          <w:szCs w:val="32"/>
        </w:rPr>
        <w:t>、城乡公共交通、综合运输等专项规划并监督执行</w:t>
      </w:r>
      <w:r>
        <w:rPr>
          <w:rFonts w:hint="eastAsia" w:ascii="仿宋_GB2312" w:hAnsi="仿宋_GB2312" w:eastAsia="仿宋_GB2312" w:cs="仿宋_GB2312"/>
          <w:szCs w:val="32"/>
        </w:rPr>
        <w:t>；制定本市交通近期建设维护、年度项目投资、专项资金开支等计划并监督检查；负责对本市交通旅客运输、物流和货物运输的行业管理等。评价组通过查阅资料未发现存在相关部门同类项目或部门内部相关项目与本项目重复的情况，项目属于永济市交通运输局部门履职所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（2）A1-2立项程序规范性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通过查阅项目业务资料，了解到永济市交通运输局于2018年11月21日呈报了永济沿黄旅游公路改建工程可行性研究报告，永济市发展和改革局于2018年12月14日对可行性研究报告进行了批复、于2019年5月21日对初步设计报告进行了批复。综上所述项目按规定的程序申请设立、立项提交的文件和材料符合国家有关法律法规和文件。</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（3）A2-1绩效目标合理性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通过核查项目绩效目标申报表，了解到永济市交通运输局制定的绩效目标合理，与其单位的实际工作内容相关，与预算确定的项目投资额相匹配。项目预期产出效益和效果符合正常业绩水平。</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（4）A2-2绩效指标明确性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绩效目标申报表，了解到项目单位根据相关要求将绩效目标分解为产出指标、效益指标、满意度指标等，绩效指标设置细化、全面，可通过清晰可衡量的指标予以体现。项目单位设置的绩效指标与项目目标任务数相对应。</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（5）A3-1预算编制科学性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经永济市财政投资评审中心评审，并分别出具永财评报[2019]第87号、[2020]第110号、[2020]第111号文件，文件确定永济市沿黄旅游公路改建工程（杨马-万固寺东段、张营-文学、西敬庄-张营、雪花山-万固寺东段）的相关建设费用，以及杨马-万固寺东段、张营-文学段的安全设施费用。综上所述，预算编制经过可行性论证，测算依据充分，按照标准编制。</w:t>
      </w:r>
    </w:p>
    <w:p>
      <w:pPr>
        <w:ind w:firstLine="640"/>
        <w:jc w:val="both"/>
        <w:rPr>
          <w:rFonts w:ascii="仿宋_GB2312" w:hAnsi="仿宋_GB2312" w:eastAsia="仿宋_GB2312" w:cs="仿宋_GB2312"/>
          <w:color w:val="FF0000"/>
          <w:szCs w:val="32"/>
        </w:rPr>
      </w:pPr>
      <w:r>
        <w:rPr>
          <w:rFonts w:hint="eastAsia" w:ascii="仿宋_GB2312" w:hAnsi="仿宋_GB2312" w:eastAsia="仿宋_GB2312" w:cs="仿宋_GB2312"/>
          <w:szCs w:val="32"/>
        </w:rPr>
        <w:t>满分4分，得分4分，得分率100%。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（6）A3-2资金分配合理性</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项目经过永济市财政投资评审中心评审并出具财政评审报告，预算资金分配依据充分，资金分配额度合理，与项目单位实际相适应。</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2.过程类指标</w:t>
      </w:r>
      <w:bookmarkEnd w:id="118"/>
      <w:bookmarkEnd w:id="119"/>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过程评价包括资金管理和组织实施两个方面，资金管理主要评价项目的资金到位率、预算执行率、资金使用合规性。组织实施主要评价项目的管理制度健全性、制度执行有效性。过程类指标设计分值20分，综合评价得分1</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.21分，得分率</w:t>
      </w:r>
      <w:r>
        <w:rPr>
          <w:rFonts w:hint="eastAsia" w:ascii="仿宋_GB2312" w:hAnsi="仿宋_GB2312" w:eastAsia="仿宋_GB2312" w:cs="仿宋_GB2312"/>
          <w:szCs w:val="32"/>
          <w:lang w:val="en-US" w:eastAsia="zh-CN"/>
        </w:rPr>
        <w:t>76.05</w:t>
      </w:r>
      <w:r>
        <w:rPr>
          <w:rFonts w:hint="eastAsia" w:ascii="仿宋_GB2312" w:hAnsi="仿宋_GB2312" w:eastAsia="仿宋_GB2312" w:cs="仿宋_GB2312"/>
          <w:szCs w:val="32"/>
        </w:rPr>
        <w:t>%。</w:t>
      </w:r>
      <w:bookmarkStart w:id="120" w:name="_Toc1150"/>
      <w:bookmarkStart w:id="121" w:name="_Toc30969"/>
      <w:bookmarkStart w:id="122" w:name="_Toc3236"/>
      <w:bookmarkStart w:id="123" w:name="_Toc9886"/>
      <w:bookmarkStart w:id="124" w:name="_Toc11206"/>
      <w:bookmarkStart w:id="125" w:name="_Toc291"/>
      <w:r>
        <w:rPr>
          <w:rFonts w:hint="eastAsia" w:ascii="仿宋_GB2312" w:hAnsi="仿宋_GB2312" w:eastAsia="仿宋_GB2312" w:cs="仿宋_GB2312"/>
          <w:szCs w:val="32"/>
        </w:rPr>
        <w:t>具体得分情况如下表所示：</w:t>
      </w:r>
      <w:bookmarkEnd w:id="120"/>
      <w:bookmarkEnd w:id="121"/>
      <w:bookmarkEnd w:id="122"/>
      <w:bookmarkEnd w:id="123"/>
      <w:bookmarkEnd w:id="124"/>
      <w:bookmarkEnd w:id="125"/>
    </w:p>
    <w:p>
      <w:pPr>
        <w:ind w:firstLine="560"/>
        <w:jc w:val="center"/>
        <w:rPr>
          <w:rFonts w:ascii="黑体" w:hAnsi="黑体" w:eastAsia="黑体" w:cs="黑体"/>
          <w:sz w:val="28"/>
          <w:szCs w:val="28"/>
        </w:rPr>
      </w:pPr>
      <w:r>
        <w:rPr>
          <w:rFonts w:hint="eastAsia" w:ascii="黑体" w:hAnsi="黑体" w:eastAsia="黑体" w:cs="黑体"/>
          <w:sz w:val="28"/>
          <w:szCs w:val="28"/>
        </w:rPr>
        <w:t>表3-3过程类指标得分情况</w:t>
      </w:r>
    </w:p>
    <w:tbl>
      <w:tblPr>
        <w:tblStyle w:val="17"/>
        <w:tblW w:w="8701" w:type="dxa"/>
        <w:jc w:val="center"/>
        <w:tblInd w:w="0" w:type="dxa"/>
        <w:tblLayout w:type="fixed"/>
        <w:tblCellMar>
          <w:top w:w="15" w:type="dxa"/>
          <w:left w:w="15" w:type="dxa"/>
          <w:bottom w:w="15" w:type="dxa"/>
          <w:right w:w="15" w:type="dxa"/>
        </w:tblCellMar>
      </w:tblPr>
      <w:tblGrid>
        <w:gridCol w:w="1731"/>
        <w:gridCol w:w="3459"/>
        <w:gridCol w:w="1264"/>
        <w:gridCol w:w="1045"/>
        <w:gridCol w:w="1202"/>
      </w:tblGrid>
      <w:tr>
        <w:tblPrEx>
          <w:tblLayout w:type="fixed"/>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Layout w:type="fixed"/>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Layout w:type="fixed"/>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1.71</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85.5</w:t>
            </w:r>
          </w:p>
        </w:tc>
      </w:tr>
      <w:tr>
        <w:tblPrEx>
          <w:tblLayout w:type="fixed"/>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Layout w:type="fixed"/>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87.5</w:t>
            </w:r>
          </w:p>
        </w:tc>
      </w:tr>
      <w:tr>
        <w:tblPrEx>
          <w:tblLayout w:type="fixed"/>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Layout w:type="fixed"/>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w:t>
            </w:r>
            <w:r>
              <w:rPr>
                <w:rFonts w:hint="eastAsia" w:ascii="宋体" w:hAnsi="宋体" w:eastAsia="宋体" w:cs="宋体"/>
                <w:b/>
                <w:bCs/>
                <w:color w:val="000000"/>
                <w:kern w:val="0"/>
                <w:sz w:val="21"/>
                <w:szCs w:val="21"/>
                <w:lang w:val="en-US" w:eastAsia="zh-CN"/>
              </w:rPr>
              <w:t>5</w:t>
            </w:r>
            <w:r>
              <w:rPr>
                <w:rFonts w:hint="eastAsia" w:ascii="宋体" w:hAnsi="宋体" w:eastAsia="宋体" w:cs="宋体"/>
                <w:b/>
                <w:bCs/>
                <w:color w:val="000000"/>
                <w:kern w:val="0"/>
                <w:sz w:val="21"/>
                <w:szCs w:val="21"/>
              </w:rPr>
              <w:t>.21</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76.05</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（1）B1-1 资金到位率</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通过核查项目财务数据了解到，依据永建财〔2019〕19号文件，下达专项资金1670万元（省级财政资金）、永建财〔2020〕14号文件，下达专项资金4035万元（省级财政资金）、永财预非税指〔2020〕016号，下达专项资金1110.97643万元、永财预非税指〔2020〕032号，下达专项资金105.81万元、永财预非税指〔2020〕095/96号，下达专项资金61.5万元、永财预〔2020〕012号，下达专项资金1000万元、永财预非税指〔2021〕008号，下达专项资金1205.217189万元、永财预〔2021〕004号，下达专项资金3600万元、永财预非税指〔2021〕067号，下达专项资金95.9459万元、永财预非税指〔2022〕021号，下达专项资金120.6253万元，共计到位资金</w:t>
      </w:r>
      <w:r>
        <w:rPr>
          <w:rFonts w:hint="eastAsia" w:ascii="仿宋_GB2312" w:hAnsi="仿宋_GB2312" w:eastAsia="仿宋_GB2312" w:cs="仿宋_GB2312"/>
          <w:kern w:val="28"/>
          <w:szCs w:val="32"/>
        </w:rPr>
        <w:t>13005.074819</w:t>
      </w:r>
      <w:r>
        <w:rPr>
          <w:rFonts w:hint="eastAsia" w:ascii="仿宋_GB2312" w:hAnsi="仿宋_GB2312" w:eastAsia="仿宋_GB2312" w:cs="仿宋_GB2312"/>
          <w:szCs w:val="32"/>
        </w:rPr>
        <w:t>万元（为永济沿黄旅游公路总项目共到位资金）。实际到位资金与预算资金一致，资金到位率100%。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（2）B1-2 预算执行率</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截至评价基准日，永济沿黄旅游公路改建工程项目二三期实际到位资金</w:t>
      </w:r>
      <w:r>
        <w:rPr>
          <w:rFonts w:hint="eastAsia" w:ascii="仿宋_GB2312" w:hAnsi="仿宋_GB2312" w:eastAsia="仿宋_GB2312" w:cs="仿宋_GB2312"/>
          <w:kern w:val="28"/>
          <w:szCs w:val="32"/>
        </w:rPr>
        <w:t>13005.074819</w:t>
      </w:r>
      <w:r>
        <w:rPr>
          <w:rFonts w:hint="eastAsia" w:ascii="仿宋_GB2312" w:hAnsi="仿宋_GB2312" w:eastAsia="仿宋_GB2312" w:cs="仿宋_GB2312"/>
          <w:szCs w:val="32"/>
        </w:rPr>
        <w:t>万元，实际支付资金</w:t>
      </w:r>
      <w:r>
        <w:rPr>
          <w:rFonts w:hint="eastAsia" w:ascii="仿宋_GB2312" w:hAnsi="仿宋_GB2312" w:eastAsia="仿宋_GB2312" w:cs="仿宋_GB2312"/>
          <w:kern w:val="28"/>
          <w:szCs w:val="32"/>
        </w:rPr>
        <w:t>11682.056426</w:t>
      </w:r>
      <w:r>
        <w:rPr>
          <w:rFonts w:hint="eastAsia" w:ascii="仿宋_GB2312" w:hAnsi="仿宋_GB2312" w:eastAsia="仿宋_GB2312" w:cs="仿宋_GB2312"/>
          <w:szCs w:val="32"/>
        </w:rPr>
        <w:t>万元。预算执行率=（实际支付资金/到位资金）=（</w:t>
      </w:r>
      <w:r>
        <w:rPr>
          <w:rFonts w:hint="eastAsia" w:ascii="仿宋_GB2312" w:hAnsi="仿宋_GB2312" w:eastAsia="仿宋_GB2312" w:cs="仿宋_GB2312"/>
          <w:kern w:val="28"/>
          <w:szCs w:val="32"/>
        </w:rPr>
        <w:t>11682.056426</w:t>
      </w:r>
      <w:r>
        <w:rPr>
          <w:rFonts w:hint="eastAsia" w:ascii="仿宋_GB2312" w:hAnsi="仿宋_GB2312" w:eastAsia="仿宋_GB2312" w:cs="仿宋_GB2312"/>
          <w:szCs w:val="32"/>
        </w:rPr>
        <w:t>万元/</w:t>
      </w:r>
      <w:r>
        <w:rPr>
          <w:rFonts w:hint="eastAsia" w:ascii="仿宋_GB2312" w:hAnsi="仿宋_GB2312" w:eastAsia="仿宋_GB2312" w:cs="仿宋_GB2312"/>
          <w:kern w:val="28"/>
          <w:szCs w:val="32"/>
        </w:rPr>
        <w:t>13005.074819</w:t>
      </w:r>
      <w:r>
        <w:rPr>
          <w:rFonts w:hint="eastAsia" w:ascii="仿宋_GB2312" w:hAnsi="仿宋_GB2312" w:eastAsia="仿宋_GB2312" w:cs="仿宋_GB2312"/>
          <w:szCs w:val="32"/>
        </w:rPr>
        <w:t>万元）=89.83%。</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根据评分标准，60%≤预算执行率＜95%，按比例计算得分，得分=（89.83-60%）/（95%-60%）*2=1.71分。</w:t>
      </w:r>
    </w:p>
    <w:p>
      <w:pPr>
        <w:ind w:firstLine="640"/>
        <w:jc w:val="both"/>
      </w:pPr>
      <w:r>
        <w:rPr>
          <w:rFonts w:hint="eastAsia" w:ascii="仿宋_GB2312" w:hAnsi="仿宋_GB2312" w:eastAsia="仿宋_GB2312" w:cs="仿宋_GB2312"/>
          <w:szCs w:val="32"/>
        </w:rPr>
        <w:t>满分2分，得分1.71分，得分率85.5%。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（3）B1-3 资金使用合规性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通过查阅项目业务资料和财务材料，了解到项目资金能够按照规定进行发放，资金的拨付有完整的审批程序和手续，资金的使用符合项目预算规定的用途，不存在截留、挤占、挪用、虚列支出的情况。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（4）B2-1 管理制度健全性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查看项目业务资料，发现永济市交通运输局制定了项目管理办法汇编，其中包括：工程管理办法、工程施工现场管理办法、工程质量管理办法、资金管理办法等。但未制定项目后期维护管理制度，根据评分标准扣0.5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满分4分，得分3.5分，得分率87.5%。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（5）B2-2 制度执行有效性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核查业务和财务资料，了解到项目实施过程中严格遵守相关法律法规和制度的规定，项目实施流程规范，有相关部门签字；项目经中铁三局集团有限公司编制施工图设计文件，经永济市交通运输局批复，施工单位严格按照施工图及批复执行；对项目施工、监理单位的选择，经过公开招标程序确定，并进行公示。</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永济市交通运输局实施项目过程中存在以下问题：一是与项目三期施工单位签订合同不规范。①项目招标文件显示工期为365日历天，合同签订工期为270日历天/275日历天。②项目三期建设工程共分为4个标段，工期统一为2020年10月20日-2021年7月20日，但一二标段合同签订总工期为270日历天，三四标段合同签订总工期为275日历天。二是项目资料不完整。①项目完成后，永济市交通运输局未及时将交工验收报告等资料收集齐全。②项目交工验收报告上未标明项目开完工时间。三是竣工决算不及时。项目二期工程早于三期工程，三期工程已进行竣工结算审计。但截至报告日，二期工程仍未竣工结算审计。四是项目完成后，永济市交通运输局未编制自评报告。根据评分标准扣4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满分8分，得分4分，得分率50%。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3.产出类指标</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产出主要评价项目产出数量、产出质量、产出时效、产出成本。产出数量主要评价项目完成率；产出质量主要验收合格率；产出时效主要评价完成及时性；产出成本主要评价成本节约率。产出类指标设计分值30分，综合评价得分22.4分，得分率74.67%。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表3-4 产出类指标得分情况</w:t>
      </w:r>
    </w:p>
    <w:tbl>
      <w:tblPr>
        <w:tblStyle w:val="17"/>
        <w:tblW w:w="8898" w:type="dxa"/>
        <w:jc w:val="center"/>
        <w:tblInd w:w="0" w:type="dxa"/>
        <w:tblLayout w:type="fixed"/>
        <w:tblCellMar>
          <w:top w:w="15" w:type="dxa"/>
          <w:left w:w="15" w:type="dxa"/>
          <w:bottom w:w="15" w:type="dxa"/>
          <w:right w:w="15" w:type="dxa"/>
        </w:tblCellMar>
      </w:tblPr>
      <w:tblGrid>
        <w:gridCol w:w="1385"/>
        <w:gridCol w:w="4425"/>
        <w:gridCol w:w="1064"/>
        <w:gridCol w:w="1005"/>
        <w:gridCol w:w="1019"/>
      </w:tblGrid>
      <w:tr>
        <w:tblPrEx>
          <w:tblLayout w:type="fixed"/>
          <w:tblCellMar>
            <w:top w:w="15" w:type="dxa"/>
            <w:left w:w="15" w:type="dxa"/>
            <w:bottom w:w="15" w:type="dxa"/>
            <w:right w:w="15" w:type="dxa"/>
          </w:tblCellMar>
        </w:tblPrEx>
        <w:trPr>
          <w:trHeight w:val="425" w:hRule="exact"/>
          <w:jc w:val="center"/>
        </w:trPr>
        <w:tc>
          <w:tcPr>
            <w:tcW w:w="1385"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4425"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Layout w:type="fixed"/>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C1-1项目完成率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w:t>
            </w:r>
          </w:p>
        </w:tc>
      </w:tr>
      <w:tr>
        <w:tblPrEx>
          <w:tblLayout w:type="fixed"/>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442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C2-1验收合格率</w:t>
            </w:r>
          </w:p>
        </w:tc>
        <w:tc>
          <w:tcPr>
            <w:tcW w:w="1064"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0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Layout w:type="fixed"/>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C3-1完成及时性</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Layout w:type="fixed"/>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C4-1成本节约率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Layout w:type="fixed"/>
          <w:tblCellMar>
            <w:top w:w="15" w:type="dxa"/>
            <w:left w:w="15" w:type="dxa"/>
            <w:bottom w:w="15" w:type="dxa"/>
            <w:right w:w="15" w:type="dxa"/>
          </w:tblCellMar>
        </w:tblPrEx>
        <w:trPr>
          <w:trHeight w:val="425" w:hRule="exact"/>
          <w:jc w:val="center"/>
        </w:trPr>
        <w:tc>
          <w:tcPr>
            <w:tcW w:w="581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22.4</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74.67</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（1）C1-1项目完成率</w:t>
      </w:r>
    </w:p>
    <w:tbl>
      <w:tblPr>
        <w:tblStyle w:val="18"/>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742"/>
        <w:gridCol w:w="282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项目标段</w:t>
            </w:r>
          </w:p>
        </w:tc>
        <w:tc>
          <w:tcPr>
            <w:tcW w:w="2742"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计划数</w:t>
            </w:r>
          </w:p>
        </w:tc>
        <w:tc>
          <w:tcPr>
            <w:tcW w:w="2820"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实际数</w:t>
            </w:r>
          </w:p>
        </w:tc>
        <w:tc>
          <w:tcPr>
            <w:tcW w:w="1061" w:type="dxa"/>
            <w:shd w:val="clear" w:color="auto" w:fill="BEBEBE" w:themeFill="background1" w:themeFillShade="BF"/>
            <w:vAlign w:val="center"/>
          </w:tcPr>
          <w:p>
            <w:pPr>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张营至文学段</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道路长17.178千米。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道路长17.178千米。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杨马至万固寺段</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道路长3.27千米。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道路长3.27千米。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西敬庄至张营段</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道路长6.227千米。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道路长6.15千米。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98.76%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雪花山至万固寺东段（一标）</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道路长4.725千米。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道路长4.725千米。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雪花山至万固寺东段（二标）</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道路长4.739千米。</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道路长4.739千米。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286"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安保</w:t>
            </w:r>
          </w:p>
        </w:tc>
        <w:tc>
          <w:tcPr>
            <w:tcW w:w="2742"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波形护栏16460米、交通标志144块、交通标线8838.3平方米、里程碑20个、百米桩185个。</w:t>
            </w:r>
          </w:p>
        </w:tc>
        <w:tc>
          <w:tcPr>
            <w:tcW w:w="2820" w:type="dxa"/>
            <w:vAlign w:val="center"/>
          </w:tcPr>
          <w:p>
            <w:pPr>
              <w:ind w:firstLine="0" w:firstLineChars="0"/>
              <w:jc w:val="left"/>
              <w:rPr>
                <w:rFonts w:ascii="宋体" w:hAnsi="宋体" w:eastAsia="宋体" w:cs="宋体"/>
                <w:sz w:val="21"/>
                <w:szCs w:val="21"/>
              </w:rPr>
            </w:pPr>
            <w:r>
              <w:rPr>
                <w:rFonts w:hint="eastAsia" w:ascii="宋体" w:hAnsi="宋体" w:eastAsia="宋体" w:cs="宋体"/>
                <w:sz w:val="21"/>
                <w:szCs w:val="21"/>
              </w:rPr>
              <w:t>波形护栏13090米、交通标志144块、交通标线7535.05平方米。</w:t>
            </w:r>
          </w:p>
        </w:tc>
        <w:tc>
          <w:tcPr>
            <w:tcW w:w="1061" w:type="dxa"/>
            <w:vAlign w:val="center"/>
          </w:tcPr>
          <w:p>
            <w:pPr>
              <w:ind w:firstLine="0" w:firstLineChars="0"/>
              <w:jc w:val="center"/>
              <w:rPr>
                <w:rFonts w:ascii="宋体" w:hAnsi="宋体" w:eastAsia="宋体" w:cs="宋体"/>
                <w:sz w:val="21"/>
                <w:szCs w:val="21"/>
              </w:rPr>
            </w:pPr>
            <w:r>
              <w:rPr>
                <w:rFonts w:hint="eastAsia" w:ascii="宋体" w:hAnsi="宋体" w:eastAsia="宋体" w:cs="宋体"/>
                <w:sz w:val="21"/>
                <w:szCs w:val="21"/>
              </w:rPr>
              <w:t>20%</w:t>
            </w:r>
          </w:p>
        </w:tc>
      </w:tr>
    </w:tbl>
    <w:p>
      <w:pPr>
        <w:ind w:firstLine="640"/>
        <w:jc w:val="both"/>
        <w:rPr>
          <w:rFonts w:ascii="黑体" w:hAnsi="黑体" w:eastAsia="仿宋_GB2312" w:cs="黑体"/>
          <w:sz w:val="28"/>
          <w:szCs w:val="28"/>
        </w:rPr>
      </w:pPr>
      <w:r>
        <w:rPr>
          <w:rFonts w:hint="eastAsia" w:ascii="仿宋_GB2312" w:hAnsi="仿宋_GB2312" w:eastAsia="仿宋_GB2312" w:cs="仿宋_GB2312"/>
          <w:szCs w:val="32"/>
        </w:rPr>
        <w:t>通过核查项目业务资料，评价组了解到，西敬庄至张营段道路建设工程和安保工程未按计划完成，但未发现项目变更支撑依据。根据评分标准扣3.6分。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满分12分，得分8.4分，得分率70%。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（2）C2-1验收合格率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资料，评价组了解到，项目完成后，由项目施工单位、监理单位、设计单位及实施单位共同盖章签字，同意工程交工。项目道路工程由山西汇鼎建设工程质量检测有限公司对项目质量进行检测，检测结果为合格。未发现安保项目质量检测报告，无法进行评价。根据评分标准扣2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满分10分，得分8分，得分率80%。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（3）C3-1完成及时性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资料，评价组了解到，项目工程共分为二期和三期，二期工程合同签订工期为2019年12月1日-2020年11月30日，三期工程合同签订工期为2020年10月20日-2021年7月20日。根据2019年12月9日永济市交通运输局《关于永济市沿黄旅游公路改建工程施工许可的批复》（永交发〔2019〕115号）、2020年10月20日永济市交通运输局《关于永济市沿黄旅游公路改建工程施工许可的批复》（永交发〔2020〕107、108、109号）文件精神，同意项目开工建设。但项目交工报告上未标明项目开完工日期，评价人员无法对项目是否在规定时间内完工进行评价。根据评分标准扣2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满分4分，得分2分，得分率50%。</w:t>
      </w:r>
    </w:p>
    <w:p>
      <w:pPr>
        <w:ind w:left="640" w:leftChars="200"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（4）C4-1成本节约率</w:t>
      </w:r>
      <w:r>
        <w:rPr>
          <w:rFonts w:ascii="仿宋_GB2312" w:hAnsi="仿宋_GB2312" w:eastAsia="仿宋_GB2312" w:cs="仿宋_GB2312"/>
          <w:szCs w:val="32"/>
        </w:rPr>
        <w:t xml:space="preserve">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通过核查项目业务和财务资料，截至审计报告日，项目支出未超预算。</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4.效益类指标</w:t>
      </w:r>
    </w:p>
    <w:p>
      <w:pPr>
        <w:pStyle w:val="19"/>
        <w:ind w:left="0" w:leftChars="0" w:firstLine="640"/>
        <w:jc w:val="left"/>
      </w:pPr>
      <w:r>
        <w:rPr>
          <w:rFonts w:hint="eastAsia" w:ascii="仿宋_GB2312" w:hAnsi="仿宋_GB2312" w:eastAsia="仿宋_GB2312" w:cs="仿宋_GB2312"/>
          <w:szCs w:val="32"/>
        </w:rPr>
        <w:t>项目效益类主要评价项目社会效益、经济效益、生态效益、可持续影响、满意度。社会效益主要评价改善交通路网情况；经济效益主要评价促进经济发展；生态效益主要评价美化环境；可持续影响主要评价可持续利用性；满意度主要评价受益对象满意度。效益类指标设计分值30分，综合评价得分26.42分，得分率88.07%。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表3-5效益类指标得分情况</w:t>
      </w:r>
    </w:p>
    <w:tbl>
      <w:tblPr>
        <w:tblStyle w:val="17"/>
        <w:tblW w:w="8862" w:type="dxa"/>
        <w:jc w:val="center"/>
        <w:tblInd w:w="0" w:type="dxa"/>
        <w:tblLayout w:type="fixed"/>
        <w:tblCellMar>
          <w:top w:w="15" w:type="dxa"/>
          <w:left w:w="15" w:type="dxa"/>
          <w:bottom w:w="15" w:type="dxa"/>
          <w:right w:w="15" w:type="dxa"/>
        </w:tblCellMar>
      </w:tblPr>
      <w:tblGrid>
        <w:gridCol w:w="1731"/>
        <w:gridCol w:w="3943"/>
        <w:gridCol w:w="1035"/>
        <w:gridCol w:w="1063"/>
        <w:gridCol w:w="1090"/>
      </w:tblGrid>
      <w:tr>
        <w:tblPrEx>
          <w:tblLayout w:type="fixed"/>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943"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35"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6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Layout w:type="fixed"/>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D1社会效益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D1-1改善交通路网情况</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Layout w:type="fixed"/>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D2经济效益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D2-1促进经济发展</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Layout w:type="fixed"/>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D3生态效益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D3-1美化环境</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Layout w:type="fixed"/>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D4可持续影响</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D4-1可持续利用性</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Layout w:type="fixed"/>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D5满意度</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D5-1受益对象满意度</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8.42</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84.2</w:t>
            </w:r>
          </w:p>
        </w:tc>
      </w:tr>
      <w:tr>
        <w:tblPrEx>
          <w:tblLayout w:type="fixed"/>
          <w:tblCellMar>
            <w:top w:w="15" w:type="dxa"/>
            <w:left w:w="15" w:type="dxa"/>
            <w:bottom w:w="15" w:type="dxa"/>
            <w:right w:w="15" w:type="dxa"/>
          </w:tblCellMar>
        </w:tblPrEx>
        <w:trPr>
          <w:trHeight w:val="454" w:hRule="exact"/>
          <w:jc w:val="center"/>
        </w:trPr>
        <w:tc>
          <w:tcPr>
            <w:tcW w:w="5674"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26.42</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88.07</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（1）D1-1改善交通路网情况</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涉及万固寺、雪花山等多个旅游景点。项目实施前，永济市现有的沿黄公路整体等级不高，路面破损情况严重，存在极大的道路安全隐患，造成沿黄区域很多景点难以到达，也成为制约当地旅游业发展的重要因素。项目建成后，可以串联永济市点状旅游景点，将点状旅游资源向带状旅游资源发展，进一步与永济市其他旅游资源形成“全域旅游”的发展模式，形成“公路+旅游”的标志性工程。</w:t>
      </w:r>
    </w:p>
    <w:p>
      <w:pPr>
        <w:ind w:firstLine="600" w:firstLineChars="0"/>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pStyle w:val="19"/>
        <w:ind w:left="0" w:leftChars="0" w:firstLine="640"/>
        <w:jc w:val="left"/>
        <w:rPr>
          <w:rFonts w:ascii="仿宋_GB2312" w:hAnsi="仿宋_GB2312" w:eastAsia="仿宋_GB2312" w:cs="仿宋_GB2312"/>
          <w:szCs w:val="32"/>
        </w:rPr>
      </w:pPr>
      <w:r>
        <w:rPr>
          <w:rFonts w:ascii="仿宋_GB2312" w:hAnsi="仿宋_GB2312" w:eastAsia="仿宋_GB2312" w:cs="仿宋_GB2312"/>
          <w:szCs w:val="32"/>
        </w:rPr>
        <w:t>（</w:t>
      </w:r>
      <w:r>
        <w:rPr>
          <w:rFonts w:hint="eastAsia" w:ascii="仿宋_GB2312" w:hAnsi="仿宋_GB2312" w:eastAsia="仿宋_GB2312" w:cs="仿宋_GB2312"/>
          <w:szCs w:val="32"/>
        </w:rPr>
        <w:t>2</w:t>
      </w: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1促进经济发展</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实施后，有效提升永济沿黄旅游品质，使游客可以直接面对当地老百姓的农副产品，实现农副产品产地到客户的直接转变，减少物流等中间商环节，进一步提升沿线人口收入；同时加快农户与客商的互联互通，促进农副产品畅销外运，提升农民收入。另外，可进一步开发乡村旅游的热潮，沿线乡村通过开发农家乐、客栈等，提高旅游收入，促进当地经济的发展。</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（3）</w:t>
      </w:r>
      <w:r>
        <w:rPr>
          <w:rFonts w:ascii="仿宋_GB2312" w:hAnsi="仿宋_GB2312" w:eastAsia="仿宋_GB2312" w:cs="仿宋_GB2312"/>
          <w:szCs w:val="32"/>
        </w:rPr>
        <w:t>D</w:t>
      </w:r>
      <w:r>
        <w:rPr>
          <w:rFonts w:hint="eastAsia" w:ascii="仿宋_GB2312" w:hAnsi="仿宋_GB2312" w:eastAsia="仿宋_GB2312" w:cs="仿宋_GB2312"/>
          <w:szCs w:val="32"/>
        </w:rPr>
        <w:t>3</w:t>
      </w:r>
      <w:r>
        <w:rPr>
          <w:rFonts w:ascii="仿宋_GB2312" w:hAnsi="仿宋_GB2312" w:eastAsia="仿宋_GB2312" w:cs="仿宋_GB2312"/>
          <w:szCs w:val="32"/>
        </w:rPr>
        <w:t>-</w:t>
      </w:r>
      <w:r>
        <w:rPr>
          <w:rFonts w:hint="eastAsia" w:ascii="仿宋_GB2312" w:hAnsi="仿宋_GB2312" w:eastAsia="仿宋_GB2312" w:cs="仿宋_GB2312"/>
          <w:szCs w:val="32"/>
        </w:rPr>
        <w:t>1美化环境</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实施后，道路基础设施得到了改善，减少扬尘；同时，路边进行绿化、园林建设，项目以“畅、安、舒、美”为重点，打造绿色和自然风景线，大大提升黄河旅游1号公路周边环境的美观性，提高观赏价值，使人们在行车过程中心情舒畅，减少行车中的枯燥、乏味感。</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（4）D4-1可持续利用性</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项目实施后，优化了永济市道路交通布局，串联永济市点状旅游景点，将点状旅游资源向带状旅游资源发展，促进全域旅游发展，促进省旅游业发展。</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永济市交通运输局未提供项目后期维护管理制度，根据评分标准，扣2分。</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满分5分，得分3分，得分率60%。</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（5）D5-1受益对象满意度</w:t>
      </w:r>
    </w:p>
    <w:p>
      <w:pPr>
        <w:pStyle w:val="19"/>
        <w:ind w:left="0" w:leftChars="0" w:firstLine="640"/>
        <w:jc w:val="left"/>
        <w:rPr>
          <w:rFonts w:ascii="仿宋_GB2312" w:hAnsi="仿宋_GB2312" w:eastAsia="仿宋_GB2312" w:cs="仿宋_GB2312"/>
          <w:color w:val="0000FF"/>
          <w:szCs w:val="32"/>
        </w:rPr>
      </w:pPr>
      <w:r>
        <w:rPr>
          <w:rFonts w:hint="eastAsia" w:ascii="仿宋_GB2312" w:hAnsi="仿宋_GB2312" w:eastAsia="仿宋_GB2312" w:cs="仿宋_GB2312"/>
          <w:szCs w:val="32"/>
        </w:rPr>
        <w:t>为更好更全面的了解群众满意度，评价人员通过现场发放问卷的方式，共发放问卷50份，收回有效问卷49份，统计得出受益对象平均满意度为90.31%，详见附件5。根据评分标准，60%≤满意度＜96%，得分=10*（90.31%-60%）/（96%-60%）=8.42分。</w:t>
      </w:r>
    </w:p>
    <w:p>
      <w:pPr>
        <w:pStyle w:val="19"/>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满分10分，得分8.42分，得分率84.2%。</w:t>
      </w:r>
    </w:p>
    <w:p>
      <w:pPr>
        <w:pStyle w:val="5"/>
        <w:ind w:firstLine="640"/>
        <w:rPr>
          <w:b w:val="0"/>
          <w:bCs/>
        </w:rPr>
      </w:pPr>
      <w:bookmarkStart w:id="126" w:name="_Toc6448"/>
      <w:bookmarkStart w:id="127" w:name="_Toc18751"/>
      <w:r>
        <w:rPr>
          <w:rFonts w:hint="eastAsia"/>
          <w:b w:val="0"/>
          <w:bCs/>
        </w:rPr>
        <w:t>四、主要经验与做法</w:t>
      </w:r>
      <w:bookmarkEnd w:id="126"/>
      <w:bookmarkEnd w:id="127"/>
    </w:p>
    <w:p>
      <w:pPr>
        <w:ind w:firstLine="643"/>
        <w:rPr>
          <w:rFonts w:ascii="Arial" w:hAnsi="Arial" w:eastAsia="楷体" w:cstheme="minorBidi"/>
          <w:b/>
        </w:rPr>
      </w:pPr>
      <w:bookmarkStart w:id="128" w:name="_Toc3382"/>
      <w:r>
        <w:rPr>
          <w:rFonts w:hint="eastAsia" w:ascii="Arial" w:hAnsi="Arial" w:eastAsia="楷体" w:cstheme="minorBidi"/>
          <w:b/>
        </w:rPr>
        <w:t>（一）</w:t>
      </w:r>
      <w:bookmarkStart w:id="129" w:name="_Toc18449"/>
      <w:bookmarkEnd w:id="128"/>
      <w:r>
        <w:rPr>
          <w:rFonts w:hint="eastAsia" w:ascii="Arial" w:hAnsi="Arial" w:eastAsia="楷体" w:cstheme="minorBidi"/>
          <w:b/>
        </w:rPr>
        <w:t>规范建设，严格管理</w:t>
      </w:r>
      <w:bookmarkEnd w:id="129"/>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永济市交通运输局成立了永济沿黄旅游公路改建工程项目指挥部，明确了各人员的工作职责及分工，严格按照项目相关管理规定执行，促进项目规范建设。</w:t>
      </w:r>
    </w:p>
    <w:p>
      <w:pPr>
        <w:ind w:firstLine="643"/>
      </w:pPr>
      <w:bookmarkStart w:id="130" w:name="_Toc16235"/>
      <w:r>
        <w:rPr>
          <w:rFonts w:hint="eastAsia" w:ascii="Arial" w:hAnsi="Arial" w:eastAsia="楷体" w:cstheme="minorBidi"/>
          <w:b/>
        </w:rPr>
        <w:t>（二）强化监管，确保质量</w:t>
      </w:r>
      <w:bookmarkEnd w:id="130"/>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为该项目聘请了监理单位，监理单位严格按照相关政策要求，对项目质量、施工单位的安全生产情况进行全程监督把控，对发现的问题及时进行处理并记录。同时，项目指挥部中负责监督检查监理工作的人员应全面考核和评价监理工作，确保项目质量。</w:t>
      </w:r>
    </w:p>
    <w:p>
      <w:pPr>
        <w:pStyle w:val="5"/>
        <w:ind w:firstLine="640"/>
        <w:rPr>
          <w:b w:val="0"/>
          <w:bCs/>
        </w:rPr>
      </w:pPr>
      <w:bookmarkStart w:id="131" w:name="_Toc20754"/>
      <w:bookmarkStart w:id="132" w:name="_Toc27913"/>
      <w:r>
        <w:rPr>
          <w:rFonts w:hint="eastAsia"/>
          <w:b w:val="0"/>
          <w:bCs/>
        </w:rPr>
        <w:t>五、存在的问题</w:t>
      </w:r>
      <w:bookmarkEnd w:id="131"/>
      <w:bookmarkEnd w:id="132"/>
    </w:p>
    <w:p>
      <w:pPr>
        <w:ind w:firstLine="643"/>
        <w:rPr>
          <w:rFonts w:eastAsia="楷体"/>
        </w:rPr>
      </w:pPr>
      <w:r>
        <w:rPr>
          <w:rFonts w:hint="eastAsia" w:ascii="Arial" w:hAnsi="Arial" w:eastAsia="楷体" w:cstheme="minorBidi"/>
          <w:b/>
        </w:rPr>
        <w:t>（一）合同签订不规范</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在与项目三期施工单位签订合同过程中，存在以下问题：①项目招标文件显示工期为365日历天，合同签订工期为270日历天/275日历天。②项目三期建设工程共分为4个标段，工期统一为2020年10月20日-2021年7月20日，但一二标段合同签订总工期为270日历天，三四标段合同签订总工期为275日历天。</w:t>
      </w:r>
    </w:p>
    <w:p>
      <w:pPr>
        <w:ind w:firstLine="643"/>
        <w:rPr>
          <w:rFonts w:eastAsia="楷体"/>
        </w:rPr>
      </w:pPr>
      <w:r>
        <w:rPr>
          <w:rFonts w:hint="eastAsia" w:ascii="Arial" w:hAnsi="Arial" w:eastAsia="楷体" w:cstheme="minorBidi"/>
          <w:b/>
        </w:rPr>
        <w:t>（二）管理制度不健全</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永济市交通运输局未制定项目后期维护管理制度。</w:t>
      </w:r>
    </w:p>
    <w:p>
      <w:pPr>
        <w:ind w:firstLine="643"/>
        <w:rPr>
          <w:rFonts w:eastAsia="楷体"/>
        </w:rPr>
      </w:pPr>
      <w:r>
        <w:rPr>
          <w:rFonts w:hint="eastAsia" w:ascii="Arial" w:hAnsi="Arial" w:eastAsia="楷体" w:cstheme="minorBidi"/>
          <w:b/>
        </w:rPr>
        <w:t>（三）制度执行不规范</w:t>
      </w:r>
    </w:p>
    <w:p>
      <w:pPr>
        <w:widowControl/>
        <w:ind w:firstLine="640"/>
        <w:rPr>
          <w:rFonts w:ascii="仿宋_GB2312" w:hAnsi="仿宋_GB2312" w:eastAsia="仿宋_GB2312" w:cs="仿宋_GB2312"/>
          <w:color w:val="0000FF"/>
          <w:szCs w:val="32"/>
        </w:rPr>
      </w:pPr>
      <w:r>
        <w:rPr>
          <w:rFonts w:hint="eastAsia" w:ascii="仿宋_GB2312" w:hAnsi="仿宋_GB2312" w:eastAsia="仿宋_GB2312" w:cs="仿宋_GB2312"/>
          <w:szCs w:val="32"/>
        </w:rPr>
        <w:t>永济市交通运输局实施项目过程中存在以下问题：一是项目资料不完整。①项目完成后，永济市交通运输局未及时将竣工验收报告等资料</w:t>
      </w:r>
      <w:r>
        <w:rPr>
          <w:rFonts w:hint="eastAsia" w:ascii="仿宋_GB2312" w:hAnsi="仿宋_GB2312" w:eastAsia="仿宋_GB2312" w:cs="仿宋_GB2312"/>
          <w:color w:val="000000" w:themeColor="text1"/>
          <w:szCs w:val="32"/>
        </w:rPr>
        <w:t>收集归档</w:t>
      </w:r>
      <w:r>
        <w:rPr>
          <w:rFonts w:hint="eastAsia" w:ascii="仿宋_GB2312" w:hAnsi="仿宋_GB2312" w:eastAsia="仿宋_GB2312" w:cs="仿宋_GB2312"/>
          <w:szCs w:val="32"/>
        </w:rPr>
        <w:t>。②项目交工验收报告上未标明项目开完工时间。二是竣工决算不及时。项目二期工程早于三期工程，三期工程已进行竣工结算审计。但截至报告日，二期工程仍未竣工结算审计。三是项目完成后，永济市交通运输局未编制自评报告。</w:t>
      </w:r>
    </w:p>
    <w:p>
      <w:pPr>
        <w:pStyle w:val="5"/>
        <w:ind w:firstLine="640"/>
        <w:rPr>
          <w:b w:val="0"/>
          <w:bCs/>
        </w:rPr>
      </w:pPr>
      <w:bookmarkStart w:id="133" w:name="_Toc14127"/>
      <w:bookmarkStart w:id="134" w:name="_Toc9927"/>
      <w:r>
        <w:rPr>
          <w:rFonts w:hint="eastAsia"/>
          <w:b w:val="0"/>
          <w:bCs/>
        </w:rPr>
        <w:t>六、相关建议</w:t>
      </w:r>
      <w:bookmarkEnd w:id="133"/>
      <w:bookmarkEnd w:id="134"/>
    </w:p>
    <w:p>
      <w:pPr>
        <w:ind w:firstLine="643"/>
        <w:rPr>
          <w:rFonts w:ascii="Arial" w:hAnsi="Arial" w:eastAsia="楷体" w:cstheme="minorBidi"/>
          <w:b/>
        </w:rPr>
      </w:pPr>
      <w:bookmarkStart w:id="135" w:name="_Toc29527"/>
      <w:r>
        <w:rPr>
          <w:rFonts w:hint="eastAsia" w:ascii="Arial" w:hAnsi="Arial" w:eastAsia="楷体" w:cstheme="minorBidi"/>
          <w:b/>
        </w:rPr>
        <w:t>（一）加强合同管理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项目实施单位应根据《</w:t>
      </w:r>
      <w:r>
        <w:rPr>
          <w:rFonts w:hint="eastAsia" w:ascii="仿宋_GB2312" w:hAnsi="仿宋_GB2312" w:eastAsia="仿宋_GB2312" w:cs="仿宋_GB2312"/>
          <w:szCs w:val="32"/>
          <w:lang w:eastAsia="zh-CN"/>
        </w:rPr>
        <w:t>中华人民共和国招标投标法</w:t>
      </w:r>
      <w:r>
        <w:rPr>
          <w:rFonts w:hint="eastAsia" w:ascii="仿宋_GB2312" w:hAnsi="仿宋_GB2312" w:eastAsia="仿宋_GB2312" w:cs="仿宋_GB2312"/>
          <w:szCs w:val="32"/>
        </w:rPr>
        <w:t>》第五十九条“ </w:t>
      </w:r>
      <w:r>
        <w:rPr>
          <w:rFonts w:ascii="仿宋_GB2312" w:hAnsi="仿宋_GB2312" w:eastAsia="仿宋_GB2312" w:cs="仿宋_GB2312"/>
          <w:szCs w:val="32"/>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_GB2312" w:hAnsi="仿宋_GB2312" w:eastAsia="仿宋_GB2312" w:cs="仿宋_GB2312"/>
          <w:szCs w:val="32"/>
        </w:rPr>
        <w:t>”的规定，对双方实际签订合同方不一致的事项进行处理。”</w:t>
      </w:r>
    </w:p>
    <w:p>
      <w:pPr>
        <w:pStyle w:val="2"/>
        <w:ind w:left="0" w:leftChars="0" w:firstLine="0" w:firstLineChars="0"/>
        <w:rPr>
          <w:rFonts w:eastAsia="仿宋_GB2312"/>
        </w:rPr>
      </w:pPr>
      <w:r>
        <w:rPr>
          <w:rFonts w:hint="eastAsia" w:ascii="仿宋_GB2312" w:hAnsi="仿宋_GB2312" w:eastAsia="仿宋_GB2312" w:cs="仿宋_GB2312"/>
          <w:szCs w:val="32"/>
        </w:rPr>
        <w:t xml:space="preserve">    项目实施单位应严格按照招标公告总工期，确定合同总工期，二者要保持一致。</w:t>
      </w:r>
    </w:p>
    <w:p>
      <w:pPr>
        <w:ind w:firstLine="643"/>
        <w:rPr>
          <w:b/>
          <w:bCs/>
        </w:rPr>
      </w:pPr>
      <w:r>
        <w:rPr>
          <w:rFonts w:hint="eastAsia" w:ascii="Arial" w:hAnsi="Arial" w:eastAsia="楷体" w:cstheme="minorBidi"/>
          <w:b/>
        </w:rPr>
        <w:t>（二）建立健全项目管理制度</w:t>
      </w:r>
    </w:p>
    <w:p>
      <w:pPr>
        <w:ind w:firstLine="640"/>
        <w:rPr>
          <w:rFonts w:ascii="Times New Roman" w:hAnsi="Times New Roman" w:eastAsia="仿宋_GB2312"/>
          <w:szCs w:val="32"/>
        </w:rPr>
      </w:pPr>
      <w:r>
        <w:rPr>
          <w:rFonts w:hint="eastAsia" w:ascii="Times New Roman" w:hAnsi="Times New Roman" w:eastAsia="仿宋_GB2312"/>
          <w:szCs w:val="32"/>
        </w:rPr>
        <w:t>项目实施单位应当制定项目后期管护制度，使投入使用的资产得到良好的管护。</w:t>
      </w:r>
    </w:p>
    <w:p>
      <w:pPr>
        <w:numPr>
          <w:ilvl w:val="0"/>
          <w:numId w:val="1"/>
        </w:numPr>
        <w:ind w:firstLine="643"/>
        <w:rPr>
          <w:rFonts w:hint="eastAsia" w:ascii="Arial" w:hAnsi="Arial" w:eastAsia="楷体" w:cstheme="minorBidi"/>
          <w:b/>
        </w:rPr>
      </w:pPr>
      <w:r>
        <w:rPr>
          <w:rFonts w:hint="eastAsia" w:ascii="Arial" w:hAnsi="Arial" w:eastAsia="楷体" w:cstheme="minorBidi"/>
          <w:b/>
        </w:rPr>
        <w:t>增强制度执行有效性</w:t>
      </w:r>
    </w:p>
    <w:p>
      <w:pPr>
        <w:numPr>
          <w:ilvl w:val="0"/>
          <w:numId w:val="0"/>
        </w:numPr>
        <w:ind w:firstLine="640" w:firstLineChars="200"/>
        <w:rPr>
          <w:rFonts w:ascii="Times New Roman" w:hAnsi="Times New Roman" w:eastAsia="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1</w:t>
      </w:r>
      <w:r>
        <w:rPr>
          <w:rFonts w:hint="eastAsia" w:ascii="Times New Roman" w:hAnsi="Times New Roman" w:eastAsia="仿宋_GB2312"/>
          <w:szCs w:val="32"/>
        </w:rPr>
        <w:t>）加强档案管理。项目完成后，项目实施单位应及时将项目相关资料进行收集整理，并归纳编号，放于档案室中，由专门人员进行管理，便于后期查看。</w:t>
      </w:r>
    </w:p>
    <w:p>
      <w:pPr>
        <w:widowControl/>
        <w:ind w:firstLine="640"/>
        <w:rPr>
          <w:rFonts w:ascii="仿宋_GB2312" w:hAnsi="仿宋_GB2312" w:eastAsia="仿宋_GB2312" w:cs="仿宋_GB2312"/>
          <w:szCs w:val="32"/>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2</w:t>
      </w:r>
      <w:r>
        <w:rPr>
          <w:rFonts w:hint="eastAsia" w:ascii="Times New Roman" w:hAnsi="Times New Roman" w:eastAsia="仿宋_GB2312"/>
          <w:szCs w:val="32"/>
        </w:rPr>
        <w:t>）根据</w:t>
      </w:r>
      <w:r>
        <w:rPr>
          <w:rFonts w:hint="eastAsia" w:ascii="仿宋_GB2312" w:hAnsi="仿宋_GB2312" w:eastAsia="仿宋_GB2312" w:cs="仿宋_GB2312"/>
          <w:szCs w:val="32"/>
        </w:rPr>
        <w:t>《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w:t>
      </w: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该项目于2019年年底开工建设，2020年底建设完成，而截至2022年11月评价组实地调研期间，项目仍未开展竣工财务决算工作，与财建〔2016〕503号文件要求不符。竣工决算的延期，不利于投入使用后的资产得到良好的管理与有效的利用。</w:t>
      </w:r>
    </w:p>
    <w:p>
      <w:pPr>
        <w:ind w:firstLine="640"/>
        <w:rPr>
          <w:bCs/>
        </w:rPr>
      </w:pPr>
      <w:r>
        <w:rPr>
          <w:rFonts w:hint="eastAsia" w:ascii="Times New Roman" w:hAnsi="Times New Roman" w:eastAsia="仿宋_GB2312"/>
          <w:szCs w:val="32"/>
        </w:rPr>
        <w:t>（</w:t>
      </w:r>
      <w:r>
        <w:rPr>
          <w:rFonts w:hint="eastAsia" w:ascii="仿宋_GB2312" w:hAnsi="仿宋_GB2312" w:eastAsia="仿宋_GB2312" w:cs="仿宋_GB2312"/>
          <w:szCs w:val="32"/>
          <w:lang w:val="en-US" w:eastAsia="zh-CN"/>
        </w:rPr>
        <w:t>3</w:t>
      </w:r>
      <w:r>
        <w:rPr>
          <w:rFonts w:hint="eastAsia" w:ascii="Times New Roman" w:hAnsi="Times New Roman" w:eastAsia="仿宋_GB2312"/>
          <w:szCs w:val="32"/>
        </w:rPr>
        <w:t>）年度预算执行完毕，主管单位应按照相关规定和要求开展自评工作，项目分管部门根据批复的项目绩效目标，收集绩效目标完成情况、预算执行进度等数据资料，填写年度总体绩效目标、具体绩效指标完成情况和预算执行情况，对未完成绩效目标或偏离绩效目标较大的要分析并说明原因，做到自评报告内容完整、数据真实、结果客观。</w:t>
      </w:r>
      <w:r>
        <w:rPr>
          <w:rFonts w:hint="eastAsia"/>
          <w:bCs/>
        </w:rPr>
        <w:br w:type="page"/>
      </w:r>
    </w:p>
    <w:bookmarkEnd w:id="79"/>
    <w:bookmarkEnd w:id="135"/>
    <w:p>
      <w:pPr>
        <w:ind w:firstLine="0" w:firstLineChars="0"/>
        <w:jc w:val="both"/>
        <w:rPr>
          <w:rFonts w:ascii="仿宋_GB2312" w:hAnsi="仿宋_GB2312" w:eastAsia="仿宋_GB2312" w:cs="仿宋_GB2312"/>
          <w:szCs w:val="32"/>
        </w:rPr>
      </w:pPr>
      <w:bookmarkStart w:id="136" w:name="_Toc21317"/>
      <w:bookmarkStart w:id="137" w:name="_Toc19544"/>
      <w:bookmarkStart w:id="138" w:name="_Toc21647"/>
      <w:bookmarkStart w:id="139" w:name="_Toc27197"/>
      <w:bookmarkStart w:id="140" w:name="_Toc32651"/>
      <w:r>
        <w:rPr>
          <w:rFonts w:hint="eastAsia" w:ascii="仿宋_GB2312" w:hAnsi="仿宋_GB2312" w:eastAsia="仿宋_GB2312" w:cs="仿宋_GB2312"/>
          <w:szCs w:val="32"/>
        </w:rPr>
        <w:t>（此页无正文）</w:t>
      </w: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附送材料：</w:t>
      </w:r>
    </w:p>
    <w:p>
      <w:pPr>
        <w:ind w:firstLine="64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附件1：绩效评价指标体系</w:t>
      </w:r>
      <w:bookmarkEnd w:id="136"/>
      <w:bookmarkEnd w:id="137"/>
      <w:bookmarkEnd w:id="138"/>
      <w:bookmarkEnd w:id="139"/>
      <w:bookmarkEnd w:id="140"/>
    </w:p>
    <w:p>
      <w:pPr>
        <w:ind w:firstLine="640"/>
        <w:jc w:val="both"/>
        <w:rPr>
          <w:rFonts w:ascii="仿宋_GB2312" w:hAnsi="仿宋_GB2312" w:eastAsia="仿宋_GB2312" w:cs="仿宋_GB2312"/>
          <w:szCs w:val="32"/>
          <w:lang w:val="zh-CN"/>
        </w:rPr>
      </w:pPr>
      <w:bookmarkStart w:id="141" w:name="_Toc32638"/>
      <w:bookmarkStart w:id="142" w:name="_Toc2019"/>
      <w:bookmarkStart w:id="143" w:name="_Toc20890"/>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绩效评价</w:t>
      </w:r>
      <w:bookmarkEnd w:id="141"/>
      <w:bookmarkEnd w:id="142"/>
      <w:bookmarkEnd w:id="143"/>
      <w:r>
        <w:rPr>
          <w:rFonts w:hint="eastAsia" w:ascii="仿宋_GB2312" w:hAnsi="仿宋_GB2312" w:eastAsia="仿宋_GB2312" w:cs="仿宋_GB2312"/>
          <w:szCs w:val="32"/>
        </w:rPr>
        <w:t>评分表</w:t>
      </w:r>
    </w:p>
    <w:p>
      <w:pPr>
        <w:ind w:firstLine="640"/>
        <w:jc w:val="both"/>
        <w:rPr>
          <w:rFonts w:ascii="仿宋_GB2312" w:hAnsi="仿宋_GB2312" w:eastAsia="仿宋_GB2312" w:cs="仿宋_GB2312"/>
          <w:szCs w:val="32"/>
        </w:rPr>
      </w:pPr>
      <w:bookmarkStart w:id="144" w:name="_Toc30805"/>
      <w:bookmarkStart w:id="145" w:name="_Toc3949"/>
      <w:bookmarkStart w:id="146" w:name="_Toc3475"/>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3：</w:t>
      </w:r>
      <w:bookmarkEnd w:id="144"/>
      <w:bookmarkEnd w:id="145"/>
      <w:bookmarkEnd w:id="146"/>
      <w:r>
        <w:rPr>
          <w:rFonts w:hint="eastAsia" w:ascii="仿宋_GB2312" w:hAnsi="仿宋_GB2312" w:eastAsia="仿宋_GB2312" w:cs="仿宋_GB2312"/>
          <w:szCs w:val="32"/>
        </w:rPr>
        <w:t>访谈报告</w:t>
      </w:r>
    </w:p>
    <w:p>
      <w:pPr>
        <w:ind w:firstLine="640"/>
        <w:jc w:val="both"/>
        <w:rPr>
          <w:rFonts w:ascii="仿宋_GB2312" w:hAnsi="仿宋_GB2312" w:eastAsia="仿宋_GB2312" w:cs="仿宋_GB2312"/>
          <w:szCs w:val="32"/>
          <w:lang w:val="zh-CN"/>
        </w:rPr>
      </w:pPr>
      <w:bookmarkStart w:id="147" w:name="_Toc12988"/>
      <w:bookmarkStart w:id="148" w:name="_Toc12491"/>
      <w:bookmarkStart w:id="149" w:name="_Toc14754"/>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4：</w:t>
      </w:r>
      <w:r>
        <w:rPr>
          <w:rFonts w:hint="eastAsia" w:ascii="仿宋_GB2312" w:hAnsi="仿宋_GB2312" w:eastAsia="仿宋_GB2312" w:cs="仿宋_GB2312"/>
          <w:szCs w:val="32"/>
          <w:lang w:val="zh-CN"/>
        </w:rPr>
        <w:t>问卷调查</w:t>
      </w:r>
      <w:bookmarkEnd w:id="147"/>
      <w:bookmarkEnd w:id="148"/>
      <w:bookmarkEnd w:id="149"/>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附件5：问卷调查分析报告</w:t>
      </w:r>
    </w:p>
    <w:p>
      <w:pPr>
        <w:ind w:firstLine="640"/>
        <w:jc w:val="both"/>
        <w:rPr>
          <w:rFonts w:ascii="仿宋_GB2312" w:hAnsi="仿宋_GB2312" w:eastAsia="仿宋_GB2312" w:cs="仿宋_GB2312"/>
          <w:szCs w:val="32"/>
        </w:rPr>
      </w:pPr>
      <w:bookmarkStart w:id="150" w:name="_Toc2754"/>
      <w:bookmarkStart w:id="151" w:name="_Toc24304"/>
      <w:bookmarkStart w:id="152" w:name="_Toc20376"/>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6：</w:t>
      </w:r>
      <w:bookmarkEnd w:id="150"/>
      <w:bookmarkEnd w:id="151"/>
      <w:bookmarkEnd w:id="152"/>
      <w:r>
        <w:rPr>
          <w:rFonts w:hint="eastAsia" w:ascii="仿宋_GB2312" w:hAnsi="仿宋_GB2312" w:eastAsia="仿宋_GB2312" w:cs="仿宋_GB2312"/>
          <w:szCs w:val="32"/>
        </w:rPr>
        <w:t>资金合规性检查报告</w:t>
      </w:r>
    </w:p>
    <w:p>
      <w:pPr>
        <w:ind w:firstLine="640"/>
        <w:jc w:val="both"/>
        <w:rPr>
          <w:rFonts w:ascii="仿宋_GB2312" w:hAnsi="仿宋_GB2312" w:eastAsia="仿宋_GB2312" w:cs="仿宋_GB2312"/>
          <w:szCs w:val="32"/>
          <w:lang w:val="zh-CN"/>
        </w:rPr>
      </w:pPr>
      <w:bookmarkStart w:id="153" w:name="_Toc32033"/>
      <w:bookmarkStart w:id="154" w:name="_Toc14747"/>
      <w:bookmarkStart w:id="155" w:name="_Toc9571"/>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7：</w:t>
      </w:r>
      <w:bookmarkEnd w:id="153"/>
      <w:bookmarkEnd w:id="154"/>
      <w:bookmarkEnd w:id="155"/>
      <w:r>
        <w:rPr>
          <w:rFonts w:hint="eastAsia" w:ascii="仿宋_GB2312" w:hAnsi="仿宋_GB2312" w:eastAsia="仿宋_GB2312" w:cs="仿宋_GB2312"/>
          <w:szCs w:val="32"/>
          <w:lang w:val="zh-CN"/>
        </w:rPr>
        <w:t>基础信息及自评报告复核情况表</w:t>
      </w:r>
    </w:p>
    <w:p>
      <w:pPr>
        <w:widowControl/>
        <w:ind w:firstLine="640"/>
        <w:rPr>
          <w:rFonts w:ascii="仿宋_GB2312" w:hAnsi="仿宋_GB2312" w:eastAsia="仿宋_GB2312" w:cs="仿宋_GB2312"/>
          <w:sz w:val="32"/>
          <w:szCs w:val="32"/>
        </w:rPr>
      </w:pPr>
      <w:bookmarkStart w:id="156" w:name="_Toc4068"/>
      <w:bookmarkStart w:id="157" w:name="_Toc5385"/>
      <w:bookmarkStart w:id="158" w:name="_Toc15105"/>
      <w:bookmarkStart w:id="159" w:name="_Toc17318"/>
      <w:bookmarkStart w:id="160" w:name="_Toc31742"/>
      <w:bookmarkStart w:id="161" w:name="_Toc11536"/>
      <w:r>
        <w:rPr>
          <w:rFonts w:hint="eastAsia" w:ascii="仿宋_GB2312" w:hAnsi="仿宋_GB2312" w:eastAsia="仿宋_GB2312" w:cs="仿宋_GB2312"/>
          <w:sz w:val="32"/>
          <w:szCs w:val="32"/>
        </w:rPr>
        <w:t>附件8：评价机构营业执照复印件</w:t>
      </w:r>
      <w:bookmarkEnd w:id="156"/>
      <w:bookmarkEnd w:id="157"/>
      <w:bookmarkEnd w:id="158"/>
      <w:bookmarkEnd w:id="159"/>
      <w:bookmarkEnd w:id="160"/>
      <w:bookmarkEnd w:id="161"/>
    </w:p>
    <w:p>
      <w:pPr>
        <w:widowControl/>
        <w:ind w:firstLine="640"/>
        <w:rPr>
          <w:rFonts w:ascii="仿宋_GB2312" w:hAnsi="仿宋_GB2312" w:eastAsia="仿宋_GB2312" w:cs="仿宋_GB2312"/>
          <w:sz w:val="32"/>
          <w:szCs w:val="32"/>
        </w:rPr>
      </w:pPr>
      <w:bookmarkStart w:id="162" w:name="_Toc15386"/>
      <w:bookmarkStart w:id="163" w:name="_Toc12994"/>
      <w:bookmarkStart w:id="164" w:name="_Toc19332"/>
      <w:bookmarkStart w:id="165" w:name="_Toc11728"/>
      <w:bookmarkStart w:id="166" w:name="_Toc2363"/>
      <w:bookmarkStart w:id="167" w:name="_Toc29426"/>
      <w:r>
        <w:rPr>
          <w:rFonts w:hint="eastAsia" w:ascii="仿宋_GB2312" w:hAnsi="仿宋_GB2312" w:eastAsia="仿宋_GB2312" w:cs="仿宋_GB2312"/>
          <w:sz w:val="32"/>
          <w:szCs w:val="32"/>
        </w:rPr>
        <w:t>附件9：评价机构执业资格复印件</w:t>
      </w:r>
      <w:bookmarkEnd w:id="162"/>
      <w:bookmarkEnd w:id="163"/>
      <w:bookmarkEnd w:id="164"/>
      <w:bookmarkEnd w:id="165"/>
      <w:bookmarkEnd w:id="166"/>
      <w:bookmarkEnd w:id="167"/>
    </w:p>
    <w:p>
      <w:pPr>
        <w:widowControl/>
        <w:ind w:firstLine="0" w:firstLineChars="0"/>
        <w:rPr>
          <w:rFonts w:ascii="仿宋_GB2312" w:hAnsi="仿宋_GB2312" w:eastAsia="仿宋_GB2312" w:cs="仿宋_GB2312"/>
          <w:szCs w:val="32"/>
          <w:lang w:val="zh-CN"/>
        </w:rPr>
      </w:pPr>
    </w:p>
    <w:p>
      <w:pPr>
        <w:widowControl/>
        <w:ind w:firstLine="0" w:firstLineChars="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lang w:val="zh-CN"/>
        </w:rPr>
        <w:t>山西同仁会计师事务所</w:t>
      </w:r>
      <w:r>
        <w:rPr>
          <w:rFonts w:hint="eastAsia" w:ascii="仿宋_GB2312" w:hAnsi="仿宋_GB2312" w:eastAsia="仿宋_GB2312" w:cs="仿宋_GB2312"/>
          <w:szCs w:val="32"/>
        </w:rPr>
        <w:t xml:space="preserve">             主评人：</w:t>
      </w:r>
    </w:p>
    <w:p>
      <w:pPr>
        <w:widowControl/>
        <w:ind w:firstLine="1280" w:firstLineChars="40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（有限公司）</w:t>
      </w:r>
    </w:p>
    <w:p>
      <w:pPr>
        <w:widowControl/>
        <w:ind w:firstLine="0" w:firstLineChars="0"/>
        <w:rPr>
          <w:rFonts w:ascii="仿宋_GB2312" w:hAnsi="仿宋_GB2312" w:eastAsia="仿宋_GB2312" w:cs="仿宋_GB2312"/>
          <w:szCs w:val="32"/>
        </w:rPr>
      </w:pPr>
    </w:p>
    <w:p>
      <w:pPr>
        <w:widowControl/>
        <w:ind w:firstLine="0" w:firstLineChars="0"/>
        <w:rPr>
          <w:rFonts w:ascii="仿宋_GB2312" w:hAnsi="仿宋_GB2312" w:eastAsia="仿宋_GB2312" w:cs="仿宋_GB2312"/>
          <w:szCs w:val="32"/>
        </w:rPr>
        <w:sectPr>
          <w:footerReference r:id="rId13" w:type="default"/>
          <w:pgSz w:w="11906" w:h="16838"/>
          <w:pgMar w:top="2041" w:right="1417" w:bottom="1417" w:left="1531" w:header="1417" w:footer="992" w:gutter="0"/>
          <w:pgNumType w:start="1"/>
          <w:cols w:space="720" w:num="1"/>
          <w:docGrid w:type="lines" w:linePitch="312" w:charSpace="0"/>
        </w:sectPr>
      </w:pPr>
      <w:r>
        <w:rPr>
          <w:rFonts w:hint="eastAsia" w:ascii="仿宋_GB2312" w:hAnsi="仿宋_GB2312" w:eastAsia="仿宋_GB2312" w:cs="仿宋_GB2312"/>
          <w:szCs w:val="32"/>
        </w:rPr>
        <w:t xml:space="preserve">                               二〇二二年十一月二十五日</w:t>
      </w:r>
    </w:p>
    <w:p>
      <w:pPr>
        <w:spacing w:line="240" w:lineRule="auto"/>
        <w:ind w:firstLine="0" w:firstLineChars="0"/>
        <w:outlineLvl w:val="0"/>
        <w:rPr>
          <w:rFonts w:ascii="黑体" w:hAnsi="黑体" w:eastAsia="黑体" w:cs="黑体"/>
          <w:b/>
          <w:bCs/>
          <w:kern w:val="44"/>
          <w:szCs w:val="32"/>
        </w:rPr>
      </w:pPr>
      <w:bookmarkStart w:id="168" w:name="_Toc16329"/>
      <w:r>
        <w:rPr>
          <w:rFonts w:hint="eastAsia" w:ascii="黑体" w:hAnsi="黑体" w:eastAsia="黑体" w:cs="黑体"/>
          <w:b/>
          <w:bCs/>
          <w:kern w:val="44"/>
          <w:szCs w:val="32"/>
        </w:rPr>
        <w:t>附件1</w:t>
      </w:r>
      <w:bookmarkEnd w:id="168"/>
    </w:p>
    <w:p>
      <w:pPr>
        <w:spacing w:line="240" w:lineRule="auto"/>
        <w:ind w:firstLine="0" w:firstLineChars="0"/>
        <w:jc w:val="center"/>
        <w:rPr>
          <w:rFonts w:ascii="仿宋" w:hAnsi="仿宋" w:cs="仿宋"/>
          <w:b/>
          <w:bCs/>
          <w:sz w:val="28"/>
          <w:szCs w:val="28"/>
        </w:rPr>
      </w:pPr>
      <w:bookmarkStart w:id="169" w:name="_Toc18847"/>
      <w:r>
        <w:rPr>
          <w:rFonts w:hint="eastAsia" w:ascii="仿宋_GB2312" w:hAnsi="仿宋_GB2312" w:eastAsia="仿宋_GB2312" w:cs="仿宋_GB2312"/>
          <w:b/>
          <w:bCs/>
          <w:szCs w:val="32"/>
          <w:lang w:val="zh-CN"/>
        </w:rPr>
        <w:t>绩效评价指标体系</w:t>
      </w:r>
      <w:bookmarkEnd w:id="169"/>
    </w:p>
    <w:tbl>
      <w:tblPr>
        <w:tblStyle w:val="17"/>
        <w:tblW w:w="13942" w:type="dxa"/>
        <w:jc w:val="center"/>
        <w:tblInd w:w="0" w:type="dxa"/>
        <w:tblLayout w:type="fixed"/>
        <w:tblCellMar>
          <w:top w:w="15" w:type="dxa"/>
          <w:left w:w="15" w:type="dxa"/>
          <w:bottom w:w="15" w:type="dxa"/>
          <w:right w:w="15" w:type="dxa"/>
        </w:tblCellMar>
      </w:tblPr>
      <w:tblGrid>
        <w:gridCol w:w="701"/>
        <w:gridCol w:w="409"/>
        <w:gridCol w:w="738"/>
        <w:gridCol w:w="447"/>
        <w:gridCol w:w="950"/>
        <w:gridCol w:w="430"/>
        <w:gridCol w:w="3247"/>
        <w:gridCol w:w="614"/>
        <w:gridCol w:w="4605"/>
        <w:gridCol w:w="1201"/>
        <w:gridCol w:w="600"/>
      </w:tblGrid>
      <w:tr>
        <w:tblPrEx>
          <w:tblLayout w:type="fixed"/>
          <w:tblCellMar>
            <w:top w:w="15" w:type="dxa"/>
            <w:left w:w="15" w:type="dxa"/>
            <w:bottom w:w="15" w:type="dxa"/>
            <w:right w:w="15" w:type="dxa"/>
          </w:tblCellMar>
        </w:tblPrEx>
        <w:trPr>
          <w:trHeight w:val="620" w:hRule="atLeast"/>
          <w:tblHeader/>
          <w:jc w:val="center"/>
        </w:trPr>
        <w:tc>
          <w:tcPr>
            <w:tcW w:w="70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73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4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9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30"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3247"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614"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标杆值</w:t>
            </w:r>
          </w:p>
        </w:tc>
        <w:tc>
          <w:tcPr>
            <w:tcW w:w="4605"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201"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数据来源与取数方式</w:t>
            </w:r>
          </w:p>
        </w:tc>
        <w:tc>
          <w:tcPr>
            <w:tcW w:w="600"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Layout w:type="fixed"/>
          <w:tblCellMar>
            <w:top w:w="15" w:type="dxa"/>
            <w:left w:w="15" w:type="dxa"/>
            <w:bottom w:w="15" w:type="dxa"/>
            <w:right w:w="15" w:type="dxa"/>
          </w:tblCellMar>
        </w:tblPrEx>
        <w:trPr>
          <w:trHeight w:val="190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8"/>
              <w:ind w:firstLine="420"/>
              <w:rPr>
                <w:rFonts w:ascii="宋体" w:hAnsi="宋体" w:eastAsia="宋体" w:cs="宋体"/>
                <w:sz w:val="21"/>
                <w:szCs w:val="21"/>
              </w:rPr>
            </w:pPr>
          </w:p>
          <w:p>
            <w:pPr>
              <w:ind w:firstLine="0" w:firstLineChars="0"/>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8"/>
              <w:ind w:firstLine="0" w:firstLineChars="0"/>
              <w:jc w:val="center"/>
            </w:pPr>
          </w:p>
          <w:p>
            <w:pPr>
              <w:spacing w:line="36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both"/>
              <w:rPr>
                <w:rFonts w:ascii="宋体" w:hAnsi="宋体" w:eastAsia="宋体" w:cs="宋体"/>
                <w:sz w:val="21"/>
                <w:szCs w:val="21"/>
              </w:rPr>
            </w:pP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项目</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000000"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A1-1</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立项依据</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充分性</w:t>
            </w:r>
          </w:p>
        </w:tc>
        <w:tc>
          <w:tcPr>
            <w:tcW w:w="43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评价项目立项是否符合法律法规、相关政策、发展规划以及部门职责，用以反映和考核项目立项依据情况。</w:t>
            </w:r>
          </w:p>
        </w:tc>
        <w:tc>
          <w:tcPr>
            <w:tcW w:w="614"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w:t>
            </w:r>
          </w:p>
        </w:tc>
        <w:tc>
          <w:tcPr>
            <w:tcW w:w="460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①项目立项符合国家法律法规、国民经济社会发展规划和相关政策。符合得0.6分，否则不得分；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②项目立项符合行业规划和政策要求。符合得0.6分，否则不得分；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③项目立项与永济市交通运输局职责范围相符，属于部门履职所需。符合得0.6分，否则不得分；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④项目属于公共财政支持范围，符合中央、地方事权支出责任划分原则。符合得0.6分，否则不得分；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⑤项目与相关部门同类项目或部门内部相关项目无重复。符合得0.6分，否则不得分。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根据山西省、永济市政府文件</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Layout w:type="fixed"/>
          <w:tblCellMar>
            <w:top w:w="15" w:type="dxa"/>
            <w:left w:w="15" w:type="dxa"/>
            <w:bottom w:w="15" w:type="dxa"/>
            <w:right w:w="15" w:type="dxa"/>
          </w:tblCellMar>
        </w:tblPrEx>
        <w:trPr>
          <w:trHeight w:val="153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A1-2</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立项程序</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规范性</w:t>
            </w:r>
          </w:p>
        </w:tc>
        <w:tc>
          <w:tcPr>
            <w:tcW w:w="430"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3</w:t>
            </w:r>
          </w:p>
        </w:tc>
        <w:tc>
          <w:tcPr>
            <w:tcW w:w="3247"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评价项目的申请、设立过程是否符合相关要求，用以反映和考核项目立项的规范情况。</w:t>
            </w:r>
          </w:p>
        </w:tc>
        <w:tc>
          <w:tcPr>
            <w:tcW w:w="614"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w:t>
            </w:r>
          </w:p>
        </w:tc>
        <w:tc>
          <w:tcPr>
            <w:tcW w:w="4605" w:type="dxa"/>
            <w:tcBorders>
              <w:top w:val="single" w:color="auto"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①项目按照规定的程序申请设立。满足得1分，否则不得分；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②审批文件、材料符合相关要求。满足得1分，否则不得分；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③事前已经过必要的可行性研究、专家论证、风险评估、绩效评估、集体决策。满足得1分，否则不得分。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根据永济市交通运输局的项目可行性报告、财政评审意见等文件</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Layout w:type="fixed"/>
          <w:tblCellMar>
            <w:top w:w="15" w:type="dxa"/>
            <w:left w:w="15" w:type="dxa"/>
            <w:bottom w:w="15" w:type="dxa"/>
            <w:right w:w="15" w:type="dxa"/>
          </w:tblCellMar>
        </w:tblPrEx>
        <w:trPr>
          <w:trHeight w:val="3694"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auto"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目标</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auto" w:sz="4" w:space="0"/>
              <w:left w:val="single" w:color="000000"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绩效目标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tc>
        <w:tc>
          <w:tcPr>
            <w:tcW w:w="430"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000000" w:sz="4" w:space="0"/>
              <w:left w:val="single" w:color="auto" w:sz="4" w:space="0"/>
              <w:bottom w:val="single" w:color="auto" w:sz="4" w:space="0"/>
              <w:right w:val="single" w:color="000000"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项目所设定的绩效目标是否依据充分，是否符合客观实际，用以反映和考核项目绩效目标与项目实施的相符情况。</w:t>
            </w:r>
          </w:p>
        </w:tc>
        <w:tc>
          <w:tcPr>
            <w:tcW w:w="614"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w:t>
            </w:r>
          </w:p>
        </w:tc>
        <w:tc>
          <w:tcPr>
            <w:tcW w:w="4605" w:type="dxa"/>
            <w:tcBorders>
              <w:top w:val="single" w:color="000000" w:sz="4" w:space="0"/>
              <w:left w:val="single" w:color="000000"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①项目有绩效目标或工作任务目标。项目有绩效目标且目标合理，得1分，否则不得分；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②绩效目标与实际工作内容具有相关性。相关得1分，否则不得分；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③项目预期产出效益和效果符合正常的业绩水平。符合得1分，否则不得分；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④绩效目标与预算确定的项目投资额或资金量相匹配。匹配得1分，否则不得分。</w:t>
            </w:r>
          </w:p>
        </w:tc>
        <w:tc>
          <w:tcPr>
            <w:tcW w:w="1201" w:type="dxa"/>
            <w:tcBorders>
              <w:top w:val="single" w:color="auto" w:sz="4" w:space="0"/>
              <w:left w:val="single" w:color="auto" w:sz="4" w:space="0"/>
              <w:bottom w:val="single" w:color="auto"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根据永济市交通运输局提供的绩效申报表等</w:t>
            </w:r>
          </w:p>
        </w:tc>
        <w:tc>
          <w:tcPr>
            <w:tcW w:w="600"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Layout w:type="fixed"/>
          <w:tblCellMar>
            <w:top w:w="15" w:type="dxa"/>
            <w:left w:w="15" w:type="dxa"/>
            <w:bottom w:w="15" w:type="dxa"/>
            <w:right w:w="15" w:type="dxa"/>
          </w:tblCellMar>
        </w:tblPrEx>
        <w:trPr>
          <w:trHeight w:val="3207"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绩效指标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明确性</w:t>
            </w:r>
          </w:p>
        </w:tc>
        <w:tc>
          <w:tcPr>
            <w:tcW w:w="430"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3247"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绩效目标是否明确：绩效目标是否可量化；项目预定目标设置合规，是否与预算相匹配。</w:t>
            </w:r>
          </w:p>
        </w:tc>
        <w:tc>
          <w:tcPr>
            <w:tcW w:w="614"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明确</w:t>
            </w:r>
          </w:p>
        </w:tc>
        <w:tc>
          <w:tcPr>
            <w:tcW w:w="4605" w:type="dxa"/>
            <w:tcBorders>
              <w:top w:val="single" w:color="auto" w:sz="4" w:space="0"/>
              <w:left w:val="single" w:color="000000"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①将项目绩效目标细化分解为具体的绩效指标。指标具体得1分，1处不具体扣0.5分；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②通过清晰、可衡量的指标值予以体现。完全满足得1分，1处不满足扣0.5分；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③绩效指标与项目目标任务数或计划数相对应。完全对应得1分，1出不对应扣0.5分。</w:t>
            </w:r>
          </w:p>
        </w:tc>
        <w:tc>
          <w:tcPr>
            <w:tcW w:w="1201"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根据永济市交通运输局提供的绩效申报表、财政评审意见等</w:t>
            </w:r>
          </w:p>
        </w:tc>
        <w:tc>
          <w:tcPr>
            <w:tcW w:w="600"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Layout w:type="fixed"/>
          <w:tblCellMar>
            <w:top w:w="15" w:type="dxa"/>
            <w:left w:w="15" w:type="dxa"/>
            <w:bottom w:w="15" w:type="dxa"/>
            <w:right w:w="15" w:type="dxa"/>
          </w:tblCellMar>
        </w:tblPrEx>
        <w:trPr>
          <w:trHeight w:val="463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投入</w:t>
            </w: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A3-1</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预算编制</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30"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项目预算编制是否经过科学论证、有明确标准，资金额度与年度目标是否相适应，用以反映和考核项目预算编制的科学性、合理性情况。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w:t>
            </w:r>
          </w:p>
        </w:tc>
        <w:tc>
          <w:tcPr>
            <w:tcW w:w="460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①预算编制经过事前可行性论证。满足得1分，否则不得分；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②预算内容与项目内容匹配。完全匹配得1分，1处不匹配扣0.5分；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③预算额度测算依据充分，按照标准编制。充分得1分，1处不充分扣0.5分；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④预算确定的项目投资额或资金量与工作任务相匹配。完全匹配得1分，1处不匹配扣0.5分。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根据永济市交通运输局提供的项目可行性报告、财政评审意见等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Layout w:type="fixed"/>
          <w:tblCellMar>
            <w:top w:w="15" w:type="dxa"/>
            <w:left w:w="15" w:type="dxa"/>
            <w:bottom w:w="15" w:type="dxa"/>
            <w:right w:w="15" w:type="dxa"/>
          </w:tblCellMar>
        </w:tblPrEx>
        <w:trPr>
          <w:trHeight w:val="2901" w:hRule="atLeast"/>
          <w:jc w:val="center"/>
        </w:trPr>
        <w:tc>
          <w:tcPr>
            <w:tcW w:w="701" w:type="dxa"/>
            <w:vMerge w:val="continue"/>
            <w:tcBorders>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A3-2</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资金分配</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30" w:type="dxa"/>
            <w:tcBorders>
              <w:top w:val="single" w:color="000000" w:sz="4" w:space="0"/>
              <w:left w:val="single" w:color="000000" w:sz="4" w:space="0"/>
              <w:bottom w:val="single" w:color="auto"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3247" w:type="dxa"/>
            <w:tcBorders>
              <w:top w:val="single" w:color="000000" w:sz="4" w:space="0"/>
              <w:left w:val="single" w:color="auto" w:sz="4" w:space="0"/>
              <w:bottom w:val="single" w:color="auto" w:sz="4" w:space="0"/>
              <w:right w:val="single" w:color="000000"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项目预算资金分配是否有测算依据，与补助单位是否相适应，用以反映和考核项目预算资金分配的科学性、合理性情况。</w:t>
            </w:r>
          </w:p>
        </w:tc>
        <w:tc>
          <w:tcPr>
            <w:tcW w:w="6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w:t>
            </w:r>
          </w:p>
        </w:tc>
        <w:tc>
          <w:tcPr>
            <w:tcW w:w="4605"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①预算资金分配依据充分。充分得1.5分，1处不充分扣0.5分；</w:t>
            </w:r>
          </w:p>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②资金分配额度合理，与项目单位实际相适应。合理得1.5分，1处不充分扣0.5分。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根据永济市交通运输局提供的项目可行性报告、财政评审意见等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Layout w:type="fixed"/>
          <w:tblCellMar>
            <w:top w:w="15" w:type="dxa"/>
            <w:left w:w="15" w:type="dxa"/>
            <w:bottom w:w="15" w:type="dxa"/>
            <w:right w:w="15" w:type="dxa"/>
          </w:tblCellMar>
        </w:tblPrEx>
        <w:trPr>
          <w:trHeight w:val="198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p>
            <w:pPr>
              <w:spacing w:line="360" w:lineRule="exact"/>
              <w:ind w:firstLine="0" w:firstLineChars="0"/>
              <w:jc w:val="both"/>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管理</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资金到位率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实际到位资金与预算资金的比率，用以反映和考核资金落实情况对项目实施的总体保障程度。资金到位率=（实际到位资金/预算资金）×100%。</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资金到位率100%，得2分；60%≤资金到位率＜100%，按比例计算得分；资金到位率＜60%，不得分。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根据永济市交通运输局提供的会计凭证、资金下达文件等</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Layout w:type="fixed"/>
          <w:tblCellMar>
            <w:top w:w="15" w:type="dxa"/>
            <w:left w:w="15" w:type="dxa"/>
            <w:bottom w:w="15" w:type="dxa"/>
            <w:right w:w="15" w:type="dxa"/>
          </w:tblCellMar>
        </w:tblPrEx>
        <w:trPr>
          <w:trHeight w:val="225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预算执行率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项目预算资金是否按照计划执行，用以反映或考核项目预算执行情况。预算执行率=（实际支出资金/实际到位资金）×100%。</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95%</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预算执行率≥95%，得2分，60%≤预算执行率＜95%时，按比例计算得分；预算执行率＜60%时，不得分。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根据永济市交通运输局提供的会计凭证、资金下达文件等</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1.71</w:t>
            </w:r>
          </w:p>
        </w:tc>
      </w:tr>
      <w:tr>
        <w:tblPrEx>
          <w:tblLayout w:type="fixed"/>
          <w:tblCellMar>
            <w:top w:w="15" w:type="dxa"/>
            <w:left w:w="15" w:type="dxa"/>
            <w:bottom w:w="15" w:type="dxa"/>
            <w:right w:w="15" w:type="dxa"/>
          </w:tblCellMar>
        </w:tblPrEx>
        <w:trPr>
          <w:trHeight w:val="318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B1-3</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资金使用</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项目资金使用是否符合相关的财务管理制度规定，用以反映和考核项目资金的规范运行情况。</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①符合国家财经法规和财务管理制度以及有关专项资金管理办法的规定。符合得1分，否则不得分；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②资金的拨付有完整的审批程序和手续。满足得1分，1处不符合扣0.5分；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③资金使用符合项目预算批复或合同规定的用途。符合得1分，1处不符合扣0.5分；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④不存在截留、挤占、挪用、虚列支出等情况。符合得1分，否则不得分。</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根据永济市交通运输局提供的会计凭证等</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r>
      <w:tr>
        <w:tblPrEx>
          <w:tblLayout w:type="fixed"/>
          <w:tblCellMar>
            <w:top w:w="15" w:type="dxa"/>
            <w:left w:w="15" w:type="dxa"/>
            <w:bottom w:w="15" w:type="dxa"/>
            <w:right w:w="15" w:type="dxa"/>
          </w:tblCellMar>
        </w:tblPrEx>
        <w:trPr>
          <w:trHeight w:val="1895" w:hRule="atLeast"/>
          <w:jc w:val="center"/>
        </w:trPr>
        <w:tc>
          <w:tcPr>
            <w:tcW w:w="701"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过程</w:t>
            </w:r>
          </w:p>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restart"/>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738"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组织</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实施</w:t>
            </w:r>
          </w:p>
        </w:tc>
        <w:tc>
          <w:tcPr>
            <w:tcW w:w="447"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p>
            <w:pPr>
              <w:widowControl/>
              <w:spacing w:line="240" w:lineRule="auto"/>
              <w:ind w:firstLine="0" w:firstLineChars="0"/>
              <w:jc w:val="center"/>
              <w:textAlignment w:val="center"/>
              <w:rPr>
                <w:rFonts w:ascii="宋体" w:hAnsi="宋体" w:eastAsia="宋体" w:cs="宋体"/>
                <w:kern w:val="0"/>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管理制度</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健全性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项目实施单位的业务和财务管理制度是否健全，用以反映和考核财务、业务管理制度对项目顺利实施的保障情况。</w:t>
            </w:r>
          </w:p>
        </w:tc>
        <w:tc>
          <w:tcPr>
            <w:tcW w:w="614"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健全</w:t>
            </w:r>
          </w:p>
        </w:tc>
        <w:tc>
          <w:tcPr>
            <w:tcW w:w="4605" w:type="dxa"/>
            <w:tcBorders>
              <w:top w:val="single" w:color="000000"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①已制定或具有相应的业务和财务管理制度，得2分，1项不满足扣1分，扣完为止；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②管理和财务制度合法合规，详细完整，对相关资金的申请、审批、运用等作了具体规定，得2分，1项不满足扣1分，扣完为止；</w:t>
            </w:r>
          </w:p>
        </w:tc>
        <w:tc>
          <w:tcPr>
            <w:tcW w:w="1201" w:type="dxa"/>
            <w:tcBorders>
              <w:top w:val="single" w:color="000000" w:sz="4" w:space="0"/>
              <w:left w:val="single" w:color="auto" w:sz="4" w:space="0"/>
              <w:bottom w:val="single" w:color="auto"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根据永济市交通运输局提供的项目管理制度等文件</w:t>
            </w:r>
          </w:p>
        </w:tc>
        <w:tc>
          <w:tcPr>
            <w:tcW w:w="600"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3.5</w:t>
            </w:r>
          </w:p>
        </w:tc>
      </w:tr>
      <w:tr>
        <w:tblPrEx>
          <w:tblLayout w:type="fixed"/>
          <w:tblCellMar>
            <w:top w:w="15" w:type="dxa"/>
            <w:left w:w="15" w:type="dxa"/>
            <w:bottom w:w="15" w:type="dxa"/>
            <w:right w:w="15" w:type="dxa"/>
          </w:tblCellMar>
        </w:tblPrEx>
        <w:trPr>
          <w:trHeight w:val="2635"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both"/>
              <w:textAlignment w:val="center"/>
              <w:rPr>
                <w:rFonts w:ascii="宋体" w:hAnsi="宋体" w:eastAsia="宋体" w:cs="宋体"/>
                <w:kern w:val="0"/>
                <w:sz w:val="21"/>
                <w:szCs w:val="21"/>
              </w:rPr>
            </w:pPr>
          </w:p>
        </w:tc>
        <w:tc>
          <w:tcPr>
            <w:tcW w:w="447"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制度执行</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有效性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项目实施是否符合相关管理规定，用以反映和考核相关管理制度的有效执行情况。</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有效</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①项目实施流程规范，有相关部门审批手续。全部满足得1分，1项不满足扣0.5分，扣完为止；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②项目施工有完整、合理的施工图纸及施工方案，并严格按照图纸及方案执行，全部满足得1分，1项不满足扣0.5分，扣完为止；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③项目施工、监理等单位的选择是否经过招投标程序。全部符合得1分，否则不得分；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④项目申请报告、合同等资料真实完整并建档备查。全部满足得1分，1项不满足扣0.5分，扣完为止；</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⑤项目是否成立领导组，不定期对项目进行监督检查。符合得1分，否则不得分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⑥项目完工后经相关单位验收确认质量情况。全部满足得1分，否则不得分；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⑦项目竣工验收后是否出具有审计报表等。全部满足得1分，否则不得分；</w:t>
            </w:r>
          </w:p>
          <w:p>
            <w:pPr>
              <w:widowControl/>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⑧永济市交通运输局是否有自评报告，自评报告是否客观、真实、完整，全部满足得1分，有一项不满足扣0.5分。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根据项目监理报告、验收报告等文件</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Layout w:type="fixed"/>
          <w:tblCellMar>
            <w:top w:w="15" w:type="dxa"/>
            <w:left w:w="15" w:type="dxa"/>
            <w:bottom w:w="15" w:type="dxa"/>
            <w:right w:w="15" w:type="dxa"/>
          </w:tblCellMar>
        </w:tblPrEx>
        <w:trPr>
          <w:trHeight w:val="1725" w:hRule="atLeast"/>
          <w:jc w:val="center"/>
        </w:trPr>
        <w:tc>
          <w:tcPr>
            <w:tcW w:w="701"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tc>
        <w:tc>
          <w:tcPr>
            <w:tcW w:w="409"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738"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数量</w:t>
            </w:r>
          </w:p>
        </w:tc>
        <w:tc>
          <w:tcPr>
            <w:tcW w:w="447"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项目</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完成率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项目实施的实际完成情况与计划完成情况的比较，用以反映和考核项目产出数量目标的实现程度。完成率=（实际数/计划数）。</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①张营至文学段长17.178千米。达标得2分，否则不得分；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②杨马至万固寺段长3.27千米。达标得2分，否则不得分；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③西敬庄至张营段6.227千米。达标得2分，否则不得分；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④雪花山至万固寺东段（一标）长4.725千米。达标得2分，否则不得分；</w:t>
            </w:r>
          </w:p>
          <w:p>
            <w:pPr>
              <w:widowControl/>
              <w:spacing w:line="240" w:lineRule="auto"/>
              <w:ind w:firstLine="0" w:firstLineChars="0"/>
              <w:textAlignment w:val="center"/>
              <w:rPr>
                <w:rFonts w:ascii="宋体" w:hAnsi="宋体" w:eastAsia="宋体" w:cs="宋体"/>
                <w:sz w:val="21"/>
                <w:szCs w:val="21"/>
              </w:rPr>
            </w:pPr>
            <w:r>
              <w:rPr>
                <w:rFonts w:hint="eastAsia" w:ascii="宋体" w:hAnsi="宋体" w:eastAsia="宋体" w:cs="宋体"/>
                <w:sz w:val="21"/>
                <w:szCs w:val="21"/>
              </w:rPr>
              <w:t>⑤雪花山至万固寺东段（二标）长4.739千米。达标得2分，否则不得分；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sz w:val="21"/>
                <w:szCs w:val="21"/>
              </w:rPr>
              <w:t>⑥安保工程：波形护栏16460米、交通标志144块、交通标线8838.3平方米、里程碑20个、百米桩185个。达标得2分，1项不达标扣0.4分。</w:t>
            </w:r>
          </w:p>
        </w:tc>
        <w:tc>
          <w:tcPr>
            <w:tcW w:w="12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根据施工资料、监理资料等文件</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8.4</w:t>
            </w:r>
          </w:p>
        </w:tc>
      </w:tr>
      <w:tr>
        <w:tblPrEx>
          <w:tblLayout w:type="fixed"/>
          <w:tblCellMar>
            <w:top w:w="15" w:type="dxa"/>
            <w:left w:w="15" w:type="dxa"/>
            <w:bottom w:w="15" w:type="dxa"/>
            <w:right w:w="15" w:type="dxa"/>
          </w:tblCellMar>
        </w:tblPrEx>
        <w:trPr>
          <w:trHeight w:val="840" w:hRule="atLeast"/>
          <w:jc w:val="center"/>
        </w:trPr>
        <w:tc>
          <w:tcPr>
            <w:tcW w:w="701" w:type="dxa"/>
            <w:vMerge w:val="continue"/>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top w:val="single" w:color="auto" w:sz="4" w:space="0"/>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质量</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验收</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合格率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项目验收合格率，用以反映和考核项目产出质量目标的实现程度。</w:t>
            </w:r>
          </w:p>
        </w:tc>
        <w:tc>
          <w:tcPr>
            <w:tcW w:w="61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4605"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验收合格率达到100%，得10分，1项不满足扣2分，扣完为止。</w:t>
            </w:r>
          </w:p>
        </w:tc>
        <w:tc>
          <w:tcPr>
            <w:tcW w:w="1201" w:type="dxa"/>
            <w:tcBorders>
              <w:top w:val="single" w:color="auto"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根据验收报告等文件</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r>
      <w:tr>
        <w:tblPrEx>
          <w:tblLayout w:type="fixed"/>
          <w:tblCellMar>
            <w:top w:w="15" w:type="dxa"/>
            <w:left w:w="15" w:type="dxa"/>
            <w:bottom w:w="15" w:type="dxa"/>
            <w:right w:w="15" w:type="dxa"/>
          </w:tblCellMar>
        </w:tblPrEx>
        <w:trPr>
          <w:trHeight w:val="1265" w:hRule="atLeast"/>
          <w:jc w:val="center"/>
        </w:trPr>
        <w:tc>
          <w:tcPr>
            <w:tcW w:w="701" w:type="dxa"/>
            <w:vMerge w:val="continue"/>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C3</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时效</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C3-1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完成</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及时性</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项目实际完成时间与计划完成时间的比较，用以反映和考核项目产出时效目标的实现程度。</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项目按合同规定时间开工、完工，满足得4分，1项不满足扣2分。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根据工程合同和验收报告</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Layout w:type="fixed"/>
          <w:tblCellMar>
            <w:top w:w="15" w:type="dxa"/>
            <w:left w:w="15" w:type="dxa"/>
            <w:bottom w:w="15" w:type="dxa"/>
            <w:right w:w="15" w:type="dxa"/>
          </w:tblCellMar>
        </w:tblPrEx>
        <w:trPr>
          <w:trHeight w:val="1230" w:hRule="atLeast"/>
          <w:jc w:val="center"/>
        </w:trPr>
        <w:tc>
          <w:tcPr>
            <w:tcW w:w="701"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C4</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成本</w:t>
            </w:r>
          </w:p>
        </w:tc>
        <w:tc>
          <w:tcPr>
            <w:tcW w:w="4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C4-1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成本节约率</w:t>
            </w:r>
          </w:p>
        </w:tc>
        <w:tc>
          <w:tcPr>
            <w:tcW w:w="4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项目实际成本与预算成本相比，用以反映和考核项目成本节约情况。成本节约率=（计划成本-实际成本）/计划成本*100%。</w:t>
            </w:r>
          </w:p>
        </w:tc>
        <w:tc>
          <w:tcPr>
            <w:tcW w:w="6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≥0</w:t>
            </w:r>
          </w:p>
        </w:tc>
        <w:tc>
          <w:tcPr>
            <w:tcW w:w="4605"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成本节约率≥0，得4分；-10%≤成本节约率＜0，得3分；-20%≤成本节约率＜-10%，得1分；成本节约率在-10%以下，不得分。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根据合同、审计报告等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Layout w:type="fixed"/>
          <w:tblCellMar>
            <w:top w:w="15" w:type="dxa"/>
            <w:left w:w="15" w:type="dxa"/>
            <w:bottom w:w="15" w:type="dxa"/>
            <w:right w:w="15" w:type="dxa"/>
          </w:tblCellMar>
        </w:tblPrEx>
        <w:trPr>
          <w:trHeight w:val="122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D</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社会</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D1-1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改善交通路网情况</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项目实施对社会发展所带来的直接或间接影响情况。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改善</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改善周边地区交通路网结构，促进省旅游业转型升级。得5分，否则不得分。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Layout w:type="fixed"/>
          <w:tblCellMar>
            <w:top w:w="15" w:type="dxa"/>
            <w:left w:w="15" w:type="dxa"/>
            <w:bottom w:w="15" w:type="dxa"/>
            <w:right w:w="15" w:type="dxa"/>
          </w:tblCellMar>
        </w:tblPrEx>
        <w:trPr>
          <w:trHeight w:val="1118"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经济</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D2-1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促进经济发展</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项目实施对经济发展所带来的直接或间接经济效益。</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促进</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项目建成后，提升公路服务水平，服务经济作物的运输，促进农产品外销，提高农民收入；串联旅游景点，促进全域旅游发展，提高旅游收入得5分，否则不得分。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Layout w:type="fixed"/>
          <w:tblCellMar>
            <w:top w:w="15" w:type="dxa"/>
            <w:left w:w="15" w:type="dxa"/>
            <w:bottom w:w="15" w:type="dxa"/>
            <w:right w:w="15" w:type="dxa"/>
          </w:tblCellMar>
        </w:tblPrEx>
        <w:trPr>
          <w:trHeight w:val="1380"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生态</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美化环境</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项目实施对生态环境所带来的直接或间接影响情况。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美化</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项目实施后，使道路基础设施得到改善，减少灰尘量，使旅游线路周边环境更加美观，得5分，否则不得分。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根据问卷调查、现场走访</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Layout w:type="fixed"/>
          <w:tblCellMar>
            <w:top w:w="15" w:type="dxa"/>
            <w:left w:w="15" w:type="dxa"/>
            <w:bottom w:w="15" w:type="dxa"/>
            <w:right w:w="15" w:type="dxa"/>
          </w:tblCellMar>
        </w:tblPrEx>
        <w:trPr>
          <w:trHeight w:val="1625" w:hRule="atLeast"/>
          <w:jc w:val="center"/>
        </w:trPr>
        <w:tc>
          <w:tcPr>
            <w:tcW w:w="701"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D4</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可持续影响</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D4-1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可持续利用性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项目后续运行及成效发挥的可持续影响情况。</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可持续</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①项目具有可持续利用性，得3分，否则不得分；②永济市交通运输局制定了项目后期管护制度，提高项目的后期管护工作，得2分，否则不得分。</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根据永济市交通运输局后期管护制度等</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Layout w:type="fixed"/>
          <w:tblCellMar>
            <w:top w:w="15" w:type="dxa"/>
            <w:left w:w="15" w:type="dxa"/>
            <w:bottom w:w="15" w:type="dxa"/>
            <w:right w:w="15" w:type="dxa"/>
          </w:tblCellMar>
        </w:tblPrEx>
        <w:trPr>
          <w:trHeight w:val="1275"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D5</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D5-1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受益群众</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32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受益群众对项目实施效果得满意程度。</w:t>
            </w:r>
          </w:p>
        </w:tc>
        <w:tc>
          <w:tcPr>
            <w:tcW w:w="614"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≥96%</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对受益群众进行问卷调查、获取项目的满意程度情况，根据调查问卷结果综合汇总。</w:t>
            </w:r>
          </w:p>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满意度≥96%，得10分，满意度＜60%不得分，60%≤满意度＜96%，得分=10*（满意度-60%）/（96%-60%）。</w:t>
            </w:r>
          </w:p>
        </w:tc>
        <w:tc>
          <w:tcPr>
            <w:tcW w:w="1201"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根据问卷调查结果得分</w:t>
            </w:r>
          </w:p>
        </w:tc>
        <w:tc>
          <w:tcPr>
            <w:tcW w:w="600"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8.42</w:t>
            </w:r>
          </w:p>
        </w:tc>
      </w:tr>
      <w:tr>
        <w:tblPrEx>
          <w:tblLayout w:type="fixed"/>
          <w:tblCellMar>
            <w:top w:w="15" w:type="dxa"/>
            <w:left w:w="15" w:type="dxa"/>
            <w:bottom w:w="15" w:type="dxa"/>
            <w:right w:w="15" w:type="dxa"/>
          </w:tblCellMar>
        </w:tblPrEx>
        <w:trPr>
          <w:trHeight w:val="38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4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3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textAlignment w:val="center"/>
              <w:rPr>
                <w:rFonts w:ascii="宋体" w:hAnsi="宋体" w:eastAsia="宋体" w:cs="宋体"/>
                <w:b/>
                <w:bCs/>
                <w:kern w:val="0"/>
                <w:sz w:val="21"/>
                <w:szCs w:val="21"/>
              </w:rPr>
            </w:pPr>
          </w:p>
        </w:tc>
        <w:tc>
          <w:tcPr>
            <w:tcW w:w="614"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4605" w:type="dxa"/>
            <w:tcBorders>
              <w:top w:val="single" w:color="000000"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eastAsia="宋体" w:cs="宋体"/>
                <w:b/>
                <w:bCs/>
                <w:sz w:val="21"/>
                <w:szCs w:val="21"/>
              </w:rPr>
            </w:pPr>
          </w:p>
        </w:tc>
        <w:tc>
          <w:tcPr>
            <w:tcW w:w="1201"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b/>
                <w:bCs/>
                <w:sz w:val="21"/>
                <w:szCs w:val="21"/>
              </w:rPr>
            </w:pPr>
          </w:p>
        </w:tc>
        <w:tc>
          <w:tcPr>
            <w:tcW w:w="600" w:type="dxa"/>
            <w:tcBorders>
              <w:top w:val="single" w:color="000000" w:sz="4" w:space="0"/>
              <w:left w:val="single" w:color="auto" w:sz="4" w:space="0"/>
              <w:bottom w:val="single" w:color="auto" w:sz="4" w:space="0"/>
              <w:right w:val="single" w:color="000000" w:sz="4" w:space="0"/>
            </w:tcBorders>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8</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.03</w:t>
            </w:r>
          </w:p>
        </w:tc>
      </w:tr>
    </w:tbl>
    <w:p>
      <w:pPr>
        <w:ind w:firstLine="562"/>
        <w:rPr>
          <w:rFonts w:ascii="仿宋" w:hAnsi="仿宋" w:cs="仿宋"/>
          <w:b/>
          <w:bCs/>
          <w:sz w:val="28"/>
          <w:szCs w:val="28"/>
        </w:rPr>
        <w:sectPr>
          <w:pgSz w:w="16838" w:h="11906" w:orient="landscape"/>
          <w:pgMar w:top="2041" w:right="1417" w:bottom="1417" w:left="1531" w:header="851" w:footer="992" w:gutter="0"/>
          <w:cols w:space="720" w:num="1"/>
          <w:docGrid w:type="lines" w:linePitch="312" w:charSpace="0"/>
        </w:sectPr>
      </w:pPr>
    </w:p>
    <w:p>
      <w:pPr>
        <w:spacing w:line="240" w:lineRule="auto"/>
        <w:ind w:firstLine="0" w:firstLineChars="0"/>
        <w:outlineLvl w:val="0"/>
        <w:rPr>
          <w:rFonts w:ascii="黑体" w:hAnsi="黑体" w:eastAsia="黑体" w:cs="黑体"/>
          <w:b/>
          <w:bCs/>
          <w:kern w:val="44"/>
          <w:szCs w:val="32"/>
        </w:rPr>
      </w:pPr>
      <w:bookmarkStart w:id="170" w:name="_Toc8479"/>
      <w:bookmarkStart w:id="171" w:name="_Toc8038"/>
      <w:r>
        <w:rPr>
          <w:rFonts w:hint="eastAsia" w:ascii="黑体" w:hAnsi="黑体" w:eastAsia="黑体" w:cs="黑体"/>
          <w:b/>
          <w:bCs/>
          <w:kern w:val="44"/>
          <w:szCs w:val="32"/>
        </w:rPr>
        <w:t>附件2</w:t>
      </w:r>
      <w:bookmarkEnd w:id="170"/>
    </w:p>
    <w:p>
      <w:pPr>
        <w:spacing w:line="240" w:lineRule="auto"/>
        <w:ind w:firstLine="0" w:firstLineChars="0"/>
        <w:jc w:val="center"/>
        <w:rPr>
          <w:rFonts w:ascii="仿宋_GB2312" w:hAnsi="仿宋_GB2312" w:eastAsia="仿宋_GB2312" w:cs="仿宋_GB2312"/>
          <w:b/>
          <w:bCs/>
          <w:szCs w:val="32"/>
        </w:rPr>
      </w:pPr>
      <w:bookmarkStart w:id="172" w:name="_Toc15947"/>
      <w:r>
        <w:rPr>
          <w:rFonts w:hint="eastAsia" w:ascii="仿宋_GB2312" w:hAnsi="仿宋_GB2312" w:eastAsia="仿宋_GB2312" w:cs="仿宋_GB2312"/>
          <w:b/>
          <w:bCs/>
          <w:szCs w:val="32"/>
          <w:lang w:val="zh-CN"/>
        </w:rPr>
        <w:t>绩效评价</w:t>
      </w:r>
      <w:r>
        <w:rPr>
          <w:rFonts w:hint="eastAsia" w:ascii="仿宋_GB2312" w:hAnsi="仿宋_GB2312" w:eastAsia="仿宋_GB2312" w:cs="仿宋_GB2312"/>
          <w:b/>
          <w:bCs/>
          <w:szCs w:val="32"/>
        </w:rPr>
        <w:t>评分表</w:t>
      </w:r>
      <w:bookmarkEnd w:id="172"/>
    </w:p>
    <w:tbl>
      <w:tblPr>
        <w:tblStyle w:val="17"/>
        <w:tblW w:w="9348"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3975"/>
        <w:gridCol w:w="1185"/>
        <w:gridCol w:w="1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tblHeader/>
          <w:jc w:val="center"/>
        </w:trPr>
        <w:tc>
          <w:tcPr>
            <w:tcW w:w="1454"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397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18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c>
          <w:tcPr>
            <w:tcW w:w="1185" w:type="dxa"/>
            <w:shd w:val="clear" w:color="auto" w:fill="D7D7D7" w:themeFill="background1" w:themeFillShade="D8"/>
            <w:vAlign w:val="center"/>
          </w:tcPr>
          <w:p>
            <w:pPr>
              <w:widowControl/>
              <w:spacing w:line="26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397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185"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185"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top w:val="single" w:color="auto" w:sz="4" w:space="0"/>
              <w:bottom w:val="single" w:color="auto" w:sz="4" w:space="0"/>
            </w:tcBorders>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vAlign w:val="center"/>
          </w:tcPr>
          <w:p>
            <w:pPr>
              <w:widowControl/>
              <w:spacing w:line="26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hint="eastAsia" w:ascii="宋体" w:hAnsi="宋体" w:eastAsia="宋体" w:cs="宋体"/>
                <w:sz w:val="21"/>
                <w:szCs w:val="20"/>
                <w:lang w:val="en-US" w:eastAsia="zh-CN"/>
              </w:rPr>
            </w:pPr>
            <w:r>
              <w:rPr>
                <w:rFonts w:hint="eastAsia" w:ascii="宋体" w:hAnsi="宋体" w:eastAsia="宋体" w:cs="宋体"/>
                <w:sz w:val="21"/>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vMerge w:val="continue"/>
            <w:vAlign w:val="center"/>
          </w:tcPr>
          <w:p>
            <w:pPr>
              <w:spacing w:line="26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C1-1项目完成率</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12</w:t>
            </w:r>
          </w:p>
        </w:tc>
        <w:tc>
          <w:tcPr>
            <w:tcW w:w="118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3975" w:type="dxa"/>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C2-1验收合格率</w:t>
            </w:r>
          </w:p>
        </w:tc>
        <w:tc>
          <w:tcPr>
            <w:tcW w:w="118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1185" w:type="dxa"/>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C3-1完成及时性</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C4-1成本节约率</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restart"/>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397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w:t>
            </w:r>
            <w:r>
              <w:rPr>
                <w:rFonts w:hint="eastAsia" w:ascii="宋体" w:hAnsi="宋体" w:eastAsia="宋体" w:cs="宋体"/>
                <w:sz w:val="21"/>
                <w:szCs w:val="21"/>
              </w:rPr>
              <w:t>改善交通路网情况</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bottom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D2经济效益</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D2-1促进经济发展</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D3生态效益</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D3-1美化环境</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D4可持续影响</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D4-1可持续利用性</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425" w:hRule="exact"/>
          <w:jc w:val="center"/>
        </w:trPr>
        <w:tc>
          <w:tcPr>
            <w:tcW w:w="1454" w:type="dxa"/>
            <w:vMerge w:val="continue"/>
            <w:tcBorders>
              <w:bottom w:val="single" w:color="auto" w:sz="4" w:space="0"/>
            </w:tcBorders>
            <w:vAlign w:val="center"/>
          </w:tcPr>
          <w:p>
            <w:pPr>
              <w:spacing w:line="26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D5满意度</w:t>
            </w:r>
          </w:p>
        </w:tc>
        <w:tc>
          <w:tcPr>
            <w:tcW w:w="397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D5-1受益对象满意度</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1185" w:type="dxa"/>
            <w:tcBorders>
              <w:top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8.42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390" w:hRule="exact"/>
          <w:jc w:val="center"/>
        </w:trPr>
        <w:tc>
          <w:tcPr>
            <w:tcW w:w="1454" w:type="dxa"/>
            <w:tcBorders>
              <w:top w:val="single" w:color="auto" w:sz="4" w:space="0"/>
            </w:tcBorders>
            <w:vAlign w:val="center"/>
          </w:tcPr>
          <w:p>
            <w:pPr>
              <w:widowControl/>
              <w:spacing w:line="26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260" w:lineRule="exact"/>
              <w:ind w:firstLine="0" w:firstLineChars="0"/>
              <w:jc w:val="center"/>
              <w:rPr>
                <w:rFonts w:ascii="宋体" w:hAnsi="宋体" w:eastAsia="宋体" w:cs="宋体"/>
                <w:b/>
                <w:bCs/>
                <w:sz w:val="21"/>
                <w:szCs w:val="20"/>
              </w:rPr>
            </w:pPr>
          </w:p>
        </w:tc>
        <w:tc>
          <w:tcPr>
            <w:tcW w:w="3975" w:type="dxa"/>
            <w:vAlign w:val="center"/>
          </w:tcPr>
          <w:p>
            <w:pPr>
              <w:spacing w:line="260" w:lineRule="exact"/>
              <w:ind w:firstLine="0" w:firstLineChars="0"/>
              <w:jc w:val="center"/>
              <w:rPr>
                <w:rFonts w:ascii="宋体" w:hAnsi="宋体" w:eastAsia="宋体" w:cs="宋体"/>
                <w:b/>
                <w:bCs/>
                <w:sz w:val="21"/>
                <w:szCs w:val="20"/>
              </w:rPr>
            </w:pPr>
          </w:p>
        </w:tc>
        <w:tc>
          <w:tcPr>
            <w:tcW w:w="1185"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100</w:t>
            </w:r>
          </w:p>
        </w:tc>
        <w:tc>
          <w:tcPr>
            <w:tcW w:w="1185" w:type="dxa"/>
            <w:vAlign w:val="center"/>
          </w:tcPr>
          <w:p>
            <w:pPr>
              <w:spacing w:line="260" w:lineRule="exact"/>
              <w:ind w:firstLine="0" w:firstLineChars="0"/>
              <w:jc w:val="center"/>
              <w:textAlignment w:val="center"/>
              <w:rPr>
                <w:rFonts w:ascii="宋体" w:hAnsi="宋体" w:eastAsia="宋体" w:cs="宋体"/>
                <w:b/>
                <w:bCs/>
                <w:kern w:val="0"/>
                <w:sz w:val="21"/>
                <w:szCs w:val="20"/>
              </w:rPr>
            </w:pPr>
            <w:r>
              <w:rPr>
                <w:rFonts w:hint="eastAsia" w:ascii="宋体" w:hAnsi="宋体" w:eastAsia="宋体" w:cs="宋体"/>
                <w:b/>
                <w:bCs/>
                <w:kern w:val="0"/>
                <w:sz w:val="21"/>
                <w:szCs w:val="20"/>
              </w:rPr>
              <w:t>8</w:t>
            </w:r>
            <w:r>
              <w:rPr>
                <w:rFonts w:hint="eastAsia" w:ascii="宋体" w:hAnsi="宋体" w:eastAsia="宋体" w:cs="宋体"/>
                <w:b/>
                <w:bCs/>
                <w:kern w:val="0"/>
                <w:sz w:val="21"/>
                <w:szCs w:val="20"/>
                <w:lang w:val="en-US" w:eastAsia="zh-CN"/>
              </w:rPr>
              <w:t>4</w:t>
            </w:r>
            <w:r>
              <w:rPr>
                <w:rFonts w:hint="eastAsia" w:ascii="宋体" w:hAnsi="宋体" w:eastAsia="宋体" w:cs="宋体"/>
                <w:b/>
                <w:bCs/>
                <w:kern w:val="0"/>
                <w:sz w:val="21"/>
                <w:szCs w:val="20"/>
              </w:rPr>
              <w:t>.03</w:t>
            </w:r>
          </w:p>
        </w:tc>
      </w:tr>
    </w:tbl>
    <w:p>
      <w:pPr>
        <w:spacing w:line="240" w:lineRule="auto"/>
        <w:ind w:firstLine="0" w:firstLineChars="0"/>
        <w:jc w:val="both"/>
        <w:rPr>
          <w:rFonts w:ascii="仿宋_GB2312" w:hAnsi="仿宋_GB2312" w:eastAsia="仿宋_GB2312" w:cs="仿宋_GB2312"/>
          <w:b/>
          <w:bCs/>
          <w:szCs w:val="32"/>
        </w:rPr>
        <w:sectPr>
          <w:footerReference r:id="rId14" w:type="default"/>
          <w:pgSz w:w="11906" w:h="16838"/>
          <w:pgMar w:top="2041" w:right="1417" w:bottom="1417" w:left="1531" w:header="851" w:footer="992" w:gutter="0"/>
          <w:cols w:space="425" w:num="1"/>
          <w:docGrid w:type="lines" w:linePitch="312" w:charSpace="0"/>
        </w:sectPr>
      </w:pPr>
    </w:p>
    <w:p>
      <w:pPr>
        <w:ind w:firstLine="0" w:firstLineChars="0"/>
        <w:outlineLvl w:val="0"/>
        <w:rPr>
          <w:rFonts w:ascii="黑体" w:hAnsi="黑体" w:eastAsia="黑体" w:cs="黑体"/>
          <w:b/>
          <w:bCs/>
          <w:kern w:val="44"/>
          <w:szCs w:val="32"/>
        </w:rPr>
      </w:pPr>
      <w:bookmarkStart w:id="173" w:name="_Toc25285"/>
      <w:r>
        <w:rPr>
          <w:rFonts w:hint="eastAsia" w:ascii="黑体" w:hAnsi="黑体" w:eastAsia="黑体" w:cs="黑体"/>
          <w:b/>
          <w:bCs/>
          <w:kern w:val="44"/>
          <w:szCs w:val="32"/>
        </w:rPr>
        <w:t>附件</w:t>
      </w:r>
      <w:bookmarkEnd w:id="173"/>
      <w:r>
        <w:rPr>
          <w:rFonts w:hint="eastAsia" w:ascii="黑体" w:hAnsi="黑体" w:eastAsia="黑体" w:cs="黑体"/>
          <w:b/>
          <w:bCs/>
          <w:kern w:val="44"/>
          <w:szCs w:val="32"/>
        </w:rPr>
        <w:t>3</w:t>
      </w:r>
    </w:p>
    <w:p>
      <w:pPr>
        <w:ind w:firstLine="643"/>
        <w:jc w:val="center"/>
        <w:rPr>
          <w:rFonts w:ascii="仿宋_GB2312" w:hAnsi="仿宋_GB2312" w:eastAsia="仿宋_GB2312" w:cs="仿宋_GB2312"/>
          <w:b/>
          <w:bCs/>
          <w:szCs w:val="32"/>
        </w:rPr>
      </w:pPr>
      <w:r>
        <w:rPr>
          <w:rFonts w:hint="eastAsia" w:ascii="仿宋_GB2312" w:hAnsi="仿宋_GB2312" w:eastAsia="仿宋_GB2312" w:cs="仿宋_GB2312"/>
          <w:b/>
          <w:bCs/>
          <w:szCs w:val="32"/>
        </w:rPr>
        <w:t>永济沿黄旅游公路改建工程</w:t>
      </w:r>
    </w:p>
    <w:p>
      <w:pPr>
        <w:ind w:firstLine="643"/>
        <w:jc w:val="center"/>
        <w:rPr>
          <w:rFonts w:ascii="仿宋" w:hAnsi="仿宋" w:eastAsia="仿宋_GB2312" w:cs="仿宋"/>
          <w:sz w:val="28"/>
          <w:szCs w:val="28"/>
        </w:rPr>
      </w:pPr>
      <w:r>
        <w:rPr>
          <w:rFonts w:hint="eastAsia" w:ascii="仿宋_GB2312" w:hAnsi="仿宋_GB2312" w:eastAsia="仿宋_GB2312" w:cs="仿宋_GB2312"/>
          <w:b/>
          <w:bCs/>
          <w:szCs w:val="32"/>
        </w:rPr>
        <w:t>项目</w:t>
      </w:r>
      <w:r>
        <w:rPr>
          <w:rFonts w:hint="eastAsia" w:ascii="仿宋_GB2312" w:hAnsi="仿宋_GB2312" w:eastAsia="仿宋_GB2312" w:cs="仿宋_GB2312"/>
          <w:b/>
          <w:bCs/>
          <w:szCs w:val="32"/>
          <w:lang w:val="zh-CN"/>
        </w:rPr>
        <w:t>绩效评价访谈</w:t>
      </w:r>
      <w:r>
        <w:rPr>
          <w:rFonts w:hint="eastAsia" w:ascii="仿宋_GB2312" w:hAnsi="仿宋_GB2312" w:eastAsia="仿宋_GB2312" w:cs="仿宋_GB2312"/>
          <w:b/>
          <w:bCs/>
          <w:szCs w:val="32"/>
        </w:rPr>
        <w:t>报告</w:t>
      </w:r>
    </w:p>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您好！我们受永济市财政局委托，针对永济沿黄旅游公路改建工程项目二三期开展绩效评价。本项目共计使用财政资金11682.056426万元，为客观测定专项资金的分配、使用情况，我们对本项目进行详细访谈。</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访谈对象：永济沿黄旅游公路改建工程项目负责人</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1.请您简要阐述一下永济沿黄旅游公路改建工程项目立项背景及目的。</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永济市地处晋、陕、豫“黄河金三角”的核心地带，是山西的“南大门”，西临“母亲河”、南屏中条山、北望峨眉岭、腹有伍姓湖、横贯涑水河，区位优势明显，交通条件便利，被授予“中国优秀旅游城市”。</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2.请您简要阐述一下项目实施过程中，永济市交通运输局在本项目中承担的责任？</w:t>
      </w:r>
    </w:p>
    <w:p>
      <w:pPr>
        <w:ind w:firstLine="560"/>
        <w:jc w:val="both"/>
        <w:rPr>
          <w:rFonts w:ascii="仿宋_GB2312" w:hAnsi="仿宋_GB2312" w:eastAsia="仿宋_GB2312" w:cs="仿宋_GB2312"/>
          <w:sz w:val="28"/>
          <w:szCs w:val="28"/>
        </w:rPr>
      </w:pPr>
      <w:r>
        <w:rPr>
          <w:rFonts w:ascii="仿宋_GB2312" w:hAnsi="仿宋_GB2312" w:eastAsia="仿宋_GB2312" w:cs="仿宋_GB2312"/>
          <w:sz w:val="28"/>
          <w:szCs w:val="28"/>
        </w:rPr>
        <w:t>负责牵头抓总，统筹推动</w:t>
      </w:r>
      <w:r>
        <w:rPr>
          <w:rFonts w:hint="eastAsia" w:ascii="仿宋_GB2312" w:hAnsi="仿宋_GB2312" w:eastAsia="仿宋_GB2312" w:cs="仿宋_GB2312"/>
          <w:sz w:val="28"/>
          <w:szCs w:val="28"/>
        </w:rPr>
        <w:t>沿黄旅游公路改建项目</w:t>
      </w:r>
      <w:r>
        <w:rPr>
          <w:rFonts w:ascii="仿宋_GB2312" w:hAnsi="仿宋_GB2312" w:eastAsia="仿宋_GB2312" w:cs="仿宋_GB2312"/>
          <w:sz w:val="28"/>
          <w:szCs w:val="28"/>
        </w:rPr>
        <w:t>的实施，监督落实项目实施情况，对</w:t>
      </w:r>
      <w:r>
        <w:rPr>
          <w:rFonts w:hint="eastAsia" w:ascii="仿宋_GB2312" w:hAnsi="仿宋_GB2312" w:eastAsia="仿宋_GB2312" w:cs="仿宋_GB2312"/>
          <w:sz w:val="28"/>
          <w:szCs w:val="28"/>
        </w:rPr>
        <w:t>项目开展验收工作</w:t>
      </w:r>
      <w:r>
        <w:rPr>
          <w:rFonts w:ascii="仿宋_GB2312" w:hAnsi="仿宋_GB2312" w:eastAsia="仿宋_GB2312" w:cs="仿宋_GB2312"/>
          <w:sz w:val="28"/>
          <w:szCs w:val="28"/>
        </w:rPr>
        <w:t>等</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74" w:name="_Toc17978"/>
      <w:r>
        <w:rPr>
          <w:rFonts w:hint="eastAsia" w:ascii="仿宋_GB2312" w:hAnsi="仿宋_GB2312" w:eastAsia="仿宋_GB2312" w:cs="仿宋_GB2312"/>
          <w:sz w:val="28"/>
          <w:szCs w:val="28"/>
        </w:rPr>
        <w:t>3.您认为该项目的实施预期会带来什么样的效益？</w:t>
      </w:r>
      <w:bookmarkEnd w:id="17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4.请您简要阐述一下该项目在实施过程中有哪些经验做法、存在的问题及需要改进的地方。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经验与做法：</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（1）规范建设，严格管理。</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永济市交通运输局成立了永济沿黄旅游公路改建工程项目指挥部，明确了各人员的工作职责及分工，严格按照项目相关管理规定执行，促进项目规范建设。</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（2）强化监管，确保质量。</w:t>
      </w:r>
    </w:p>
    <w:p>
      <w:pPr>
        <w:ind w:firstLine="560" w:firstLineChars="0"/>
        <w:jc w:val="both"/>
        <w:rPr>
          <w:rFonts w:ascii="仿宋_GB2312" w:hAnsi="仿宋_GB2312" w:eastAsia="仿宋_GB2312" w:cs="仿宋_GB2312"/>
          <w:color w:val="0000FF"/>
          <w:sz w:val="28"/>
          <w:szCs w:val="28"/>
        </w:rPr>
      </w:pPr>
      <w:r>
        <w:rPr>
          <w:rFonts w:hint="eastAsia" w:ascii="仿宋_GB2312" w:hAnsi="仿宋_GB2312" w:eastAsia="仿宋_GB2312" w:cs="仿宋_GB2312"/>
          <w:sz w:val="28"/>
          <w:szCs w:val="28"/>
        </w:rPr>
        <w:t>永济市交通运输局为该项目聘请了监理单位，监理单位严格按照相关政策要求，对项目质量、施工单位的安全生产情况进行全程监督把控，对发现的问题及时进行处理并记录。同时，项目指挥部中负责监督检查监理工作的人员应全面考核和评价监理工作，确保项目质量。</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存在的问题：</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（1）合同签订不规范。</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（2）管理制度不健全。</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（3）制度执行存在缺陷。</w:t>
      </w:r>
    </w:p>
    <w:p>
      <w:pPr>
        <w:spacing w:line="240" w:lineRule="auto"/>
        <w:ind w:firstLine="0" w:firstLineChars="0"/>
        <w:rPr>
          <w:rFonts w:ascii="黑体" w:hAnsi="黑体" w:eastAsia="黑体" w:cs="黑体"/>
          <w:b/>
          <w:bCs/>
          <w:kern w:val="44"/>
          <w:szCs w:val="32"/>
        </w:rPr>
      </w:pPr>
    </w:p>
    <w:p>
      <w:pPr>
        <w:ind w:firstLine="643"/>
        <w:rPr>
          <w:rFonts w:ascii="黑体" w:hAnsi="黑体" w:eastAsia="黑体" w:cs="黑体"/>
          <w:b/>
          <w:bCs/>
          <w:kern w:val="44"/>
          <w:szCs w:val="32"/>
        </w:rPr>
      </w:pPr>
      <w:r>
        <w:rPr>
          <w:rFonts w:hint="eastAsia" w:ascii="黑体" w:hAnsi="黑体" w:eastAsia="黑体" w:cs="黑体"/>
          <w:b/>
          <w:bCs/>
          <w:kern w:val="44"/>
          <w:szCs w:val="32"/>
        </w:rPr>
        <w:br w:type="page"/>
      </w:r>
    </w:p>
    <w:p>
      <w:pPr>
        <w:spacing w:line="240" w:lineRule="auto"/>
        <w:ind w:firstLine="0" w:firstLineChars="0"/>
        <w:outlineLvl w:val="0"/>
        <w:rPr>
          <w:rFonts w:ascii="黑体" w:hAnsi="黑体" w:eastAsia="黑体" w:cs="黑体"/>
          <w:b/>
          <w:bCs/>
          <w:kern w:val="44"/>
          <w:szCs w:val="32"/>
        </w:rPr>
      </w:pPr>
      <w:bookmarkStart w:id="175" w:name="_Toc6959"/>
      <w:r>
        <w:rPr>
          <w:rFonts w:hint="eastAsia" w:ascii="黑体" w:hAnsi="黑体" w:eastAsia="黑体" w:cs="黑体"/>
          <w:b/>
          <w:bCs/>
          <w:kern w:val="44"/>
          <w:szCs w:val="32"/>
        </w:rPr>
        <w:t>附件</w:t>
      </w:r>
      <w:bookmarkEnd w:id="175"/>
      <w:r>
        <w:rPr>
          <w:rFonts w:hint="eastAsia" w:ascii="黑体" w:hAnsi="黑体" w:eastAsia="黑体" w:cs="黑体"/>
          <w:b/>
          <w:bCs/>
          <w:kern w:val="44"/>
          <w:szCs w:val="32"/>
        </w:rPr>
        <w:t>4</w:t>
      </w:r>
    </w:p>
    <w:p>
      <w:pPr>
        <w:ind w:firstLine="643"/>
        <w:jc w:val="center"/>
        <w:rPr>
          <w:rFonts w:ascii="仿宋_GB2312" w:hAnsi="仿宋_GB2312" w:eastAsia="仿宋_GB2312" w:cs="仿宋_GB2312"/>
          <w:b/>
          <w:bCs/>
          <w:szCs w:val="32"/>
        </w:rPr>
      </w:pPr>
      <w:r>
        <w:rPr>
          <w:rFonts w:hint="eastAsia" w:ascii="仿宋_GB2312" w:hAnsi="仿宋_GB2312" w:eastAsia="仿宋_GB2312" w:cs="仿宋_GB2312"/>
          <w:b/>
          <w:bCs/>
          <w:szCs w:val="32"/>
        </w:rPr>
        <w:t>永济沿黄旅游公路改建工程</w:t>
      </w:r>
    </w:p>
    <w:p>
      <w:pPr>
        <w:ind w:firstLine="643"/>
        <w:jc w:val="center"/>
        <w:rPr>
          <w:rFonts w:ascii="Times New Roman" w:hAnsi="Times New Roman"/>
          <w:sz w:val="28"/>
          <w:szCs w:val="28"/>
        </w:rPr>
      </w:pPr>
      <w:r>
        <w:rPr>
          <w:rFonts w:hint="eastAsia" w:ascii="仿宋_GB2312" w:hAnsi="仿宋_GB2312" w:eastAsia="仿宋_GB2312" w:cs="仿宋_GB2312"/>
          <w:b/>
          <w:bCs/>
          <w:szCs w:val="32"/>
        </w:rPr>
        <w:t>项目</w:t>
      </w:r>
      <w:r>
        <w:rPr>
          <w:rFonts w:hint="eastAsia" w:ascii="仿宋_GB2312" w:hAnsi="仿宋_GB2312" w:eastAsia="仿宋_GB2312" w:cs="仿宋_GB2312"/>
          <w:b/>
          <w:bCs/>
          <w:szCs w:val="32"/>
          <w:lang w:val="zh-CN"/>
        </w:rPr>
        <w:t>绩效评价调查问卷</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尊敬的先生/女士：</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您好！受永济市财政局委托，我公司对永济沿黄旅游公路改建工程项目二三期的实施情况开展绩效评价。现需要采访您几个问题，约需5分钟，采用不记名形式，数据仅用于统计分析。感谢您的支持与配合！</w:t>
      </w:r>
    </w:p>
    <w:p>
      <w:pPr>
        <w:ind w:firstLine="560"/>
        <w:rPr>
          <w:rFonts w:ascii="仿宋_GB2312" w:hAnsi="仿宋_GB2312" w:eastAsia="仿宋_GB2312" w:cs="仿宋_GB2312"/>
          <w:kern w:val="28"/>
          <w:sz w:val="28"/>
          <w:szCs w:val="28"/>
        </w:rPr>
      </w:pP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1、永济市沿黄旅游公路改扩建工程完成后，是否提高了区域农民收入？</w:t>
      </w:r>
    </w:p>
    <w:p>
      <w:pPr>
        <w:spacing w:line="600" w:lineRule="exact"/>
        <w:ind w:firstLine="560"/>
        <w:rPr>
          <w:rFonts w:ascii="仿宋" w:hAnsi="仿宋" w:cs="仿宋"/>
          <w:sz w:val="28"/>
          <w:szCs w:val="28"/>
        </w:rPr>
      </w:pPr>
      <w:r>
        <w:rPr>
          <w:rFonts w:hint="eastAsia" w:ascii="仿宋" w:hAnsi="仿宋" w:cs="仿宋"/>
          <w:sz w:val="28"/>
          <w:szCs w:val="28"/>
        </w:rPr>
        <w:t>A.是</w:t>
      </w:r>
      <w:r>
        <w:rPr>
          <w:rFonts w:ascii="仿宋" w:hAnsi="仿宋" w:cs="仿宋"/>
          <w:sz w:val="28"/>
          <w:szCs w:val="28"/>
        </w:rPr>
        <w:t> </w:t>
      </w:r>
      <w:r>
        <w:rPr>
          <w:rFonts w:hint="eastAsia" w:ascii="仿宋" w:hAnsi="仿宋" w:cs="仿宋"/>
          <w:sz w:val="28"/>
          <w:szCs w:val="28"/>
        </w:rPr>
        <w:t xml:space="preserve">         B.否      </w:t>
      </w:r>
    </w:p>
    <w:p>
      <w:pPr>
        <w:spacing w:line="600" w:lineRule="exact"/>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2、永济市沿黄旅游公路改扩建工程完成后，是否串联了周边景区，促进区域旅游事业的发展？</w:t>
      </w:r>
    </w:p>
    <w:p>
      <w:pPr>
        <w:spacing w:line="600" w:lineRule="exact"/>
        <w:ind w:firstLine="560"/>
        <w:rPr>
          <w:rFonts w:ascii="仿宋_GB2312" w:hAnsi="仿宋_GB2312" w:eastAsia="仿宋_GB2312" w:cs="仿宋_GB2312"/>
          <w:kern w:val="28"/>
          <w:sz w:val="28"/>
          <w:szCs w:val="28"/>
        </w:rPr>
      </w:pPr>
      <w:r>
        <w:rPr>
          <w:rFonts w:hint="eastAsia" w:ascii="仿宋" w:hAnsi="仿宋" w:cs="仿宋"/>
          <w:sz w:val="28"/>
          <w:szCs w:val="28"/>
        </w:rPr>
        <w:t xml:space="preserve">A.是          B.否      </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3、永济市沿黄旅游公路改扩建工程完后对出行是否有所改善？</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A.效果明显   B.效果一般  C.效果不明显</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4、您对道路质量满意吗？</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A.非常满意   B.比较满意  C.一般满意  D.不满意</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5、您对道路平整度满意吗？</w:t>
      </w:r>
    </w:p>
    <w:p>
      <w:pPr>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A.非常满意   B.比较满意  C.一般满意  D.不满意</w:t>
      </w:r>
    </w:p>
    <w:p>
      <w:pPr>
        <w:ind w:firstLine="560"/>
      </w:pPr>
      <w:r>
        <w:rPr>
          <w:rFonts w:hint="eastAsia" w:ascii="仿宋_GB2312" w:hAnsi="仿宋_GB2312" w:eastAsia="仿宋_GB2312" w:cs="仿宋_GB2312"/>
          <w:kern w:val="28"/>
          <w:sz w:val="28"/>
          <w:szCs w:val="28"/>
        </w:rPr>
        <w:t>6、您对永济沿黄旅游公路改建工程有什么</w:t>
      </w:r>
      <w:r>
        <w:rPr>
          <w:rFonts w:hint="eastAsia" w:ascii="仿宋_GB2312" w:hAnsi="仿宋_GB2312" w:eastAsia="仿宋_GB2312" w:cs="仿宋_GB2312"/>
          <w:kern w:val="28"/>
          <w:sz w:val="28"/>
          <w:szCs w:val="28"/>
          <w:lang w:val="en-US" w:eastAsia="zh-CN"/>
        </w:rPr>
        <w:t>建议</w:t>
      </w:r>
      <w:r>
        <w:rPr>
          <w:rFonts w:hint="eastAsia" w:ascii="仿宋_GB2312" w:hAnsi="仿宋_GB2312" w:eastAsia="仿宋_GB2312" w:cs="仿宋_GB2312"/>
          <w:kern w:val="28"/>
          <w:sz w:val="28"/>
          <w:szCs w:val="28"/>
        </w:rPr>
        <w:t>或意见？</w:t>
      </w:r>
    </w:p>
    <w:p>
      <w:pPr>
        <w:spacing w:line="240" w:lineRule="auto"/>
        <w:ind w:firstLine="0" w:firstLineChars="0"/>
        <w:jc w:val="both"/>
        <w:outlineLvl w:val="0"/>
        <w:rPr>
          <w:rFonts w:ascii="黑体" w:hAnsi="黑体" w:eastAsia="黑体" w:cs="黑体"/>
          <w:b/>
          <w:bCs/>
          <w:kern w:val="44"/>
          <w:szCs w:val="32"/>
        </w:rPr>
      </w:pPr>
      <w:bookmarkStart w:id="176" w:name="_Toc19540"/>
      <w:r>
        <w:rPr>
          <w:rFonts w:hint="eastAsia" w:ascii="黑体" w:hAnsi="黑体" w:eastAsia="黑体" w:cs="黑体"/>
          <w:b/>
          <w:bCs/>
          <w:kern w:val="44"/>
          <w:szCs w:val="32"/>
        </w:rPr>
        <w:t>附件</w:t>
      </w:r>
      <w:bookmarkEnd w:id="176"/>
      <w:r>
        <w:rPr>
          <w:rFonts w:hint="eastAsia" w:ascii="黑体" w:hAnsi="黑体" w:eastAsia="黑体" w:cs="黑体"/>
          <w:b/>
          <w:bCs/>
          <w:kern w:val="44"/>
          <w:szCs w:val="32"/>
        </w:rPr>
        <w:t>5</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永济沿黄旅游公路改建工程项目</w:t>
      </w:r>
    </w:p>
    <w:p>
      <w:pPr>
        <w:ind w:firstLine="643"/>
        <w:jc w:val="center"/>
        <w:rPr>
          <w:rFonts w:ascii="Times New Roman" w:hAnsi="Times New Roman" w:eastAsia="仿宋_GB2312"/>
          <w:bCs/>
        </w:rPr>
      </w:pPr>
      <w:r>
        <w:rPr>
          <w:rFonts w:hint="eastAsia" w:ascii="仿宋_GB2312" w:hAnsi="仿宋_GB2312" w:eastAsia="仿宋_GB2312" w:cs="仿宋_GB2312"/>
          <w:b/>
          <w:bCs/>
          <w:szCs w:val="32"/>
          <w:lang w:val="zh-CN"/>
        </w:rPr>
        <w:t>绩效评价问卷调查</w:t>
      </w:r>
      <w:bookmarkEnd w:id="171"/>
      <w:r>
        <w:rPr>
          <w:rFonts w:hint="eastAsia" w:ascii="仿宋_GB2312" w:hAnsi="仿宋_GB2312" w:eastAsia="仿宋_GB2312" w:cs="仿宋_GB2312"/>
          <w:b/>
          <w:bCs/>
          <w:szCs w:val="32"/>
        </w:rPr>
        <w:t>分析报告</w:t>
      </w:r>
    </w:p>
    <w:p>
      <w:pPr>
        <w:ind w:firstLine="560"/>
        <w:jc w:val="both"/>
        <w:rPr>
          <w:rFonts w:ascii="仿宋_GB2312" w:hAnsi="仿宋_GB2312" w:eastAsia="仿宋_GB2312" w:cs="仿宋_GB2312"/>
          <w:sz w:val="28"/>
          <w:szCs w:val="28"/>
        </w:rPr>
      </w:pPr>
      <w:bookmarkStart w:id="177" w:name="_Toc18830"/>
      <w:r>
        <w:rPr>
          <w:rFonts w:hint="eastAsia" w:ascii="仿宋_GB2312" w:hAnsi="仿宋_GB2312" w:eastAsia="仿宋_GB2312" w:cs="仿宋_GB2312"/>
          <w:sz w:val="28"/>
          <w:szCs w:val="28"/>
        </w:rPr>
        <w:t>一、调研对象与调研内容</w:t>
      </w:r>
      <w:bookmarkEnd w:id="177"/>
    </w:p>
    <w:p>
      <w:pPr>
        <w:ind w:firstLine="560"/>
        <w:jc w:val="both"/>
        <w:rPr>
          <w:rFonts w:ascii="仿宋_GB2312" w:hAnsi="仿宋_GB2312" w:eastAsia="仿宋_GB2312" w:cs="仿宋_GB2312"/>
          <w:sz w:val="28"/>
          <w:szCs w:val="28"/>
        </w:rPr>
      </w:pPr>
      <w:bookmarkStart w:id="178" w:name="_Toc15456"/>
      <w:r>
        <w:rPr>
          <w:rFonts w:hint="eastAsia" w:ascii="仿宋_GB2312" w:hAnsi="仿宋_GB2312" w:eastAsia="仿宋_GB2312" w:cs="仿宋_GB2312"/>
          <w:sz w:val="28"/>
          <w:szCs w:val="28"/>
        </w:rPr>
        <w:t>（一）调研对象</w:t>
      </w:r>
      <w:bookmarkEnd w:id="178"/>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项目受益对象。</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调研内容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1.调研对象对</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项目的了解、效果评判、满意度评价；</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2.调研对象对</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项目的意见和建议。</w:t>
      </w:r>
    </w:p>
    <w:p>
      <w:pPr>
        <w:ind w:firstLine="560"/>
        <w:jc w:val="both"/>
        <w:rPr>
          <w:rFonts w:ascii="仿宋_GB2312" w:hAnsi="仿宋_GB2312" w:eastAsia="仿宋_GB2312" w:cs="仿宋_GB2312"/>
          <w:sz w:val="28"/>
          <w:szCs w:val="28"/>
        </w:rPr>
      </w:pPr>
      <w:bookmarkStart w:id="179" w:name="_Toc30743"/>
      <w:r>
        <w:rPr>
          <w:rFonts w:hint="eastAsia" w:ascii="仿宋_GB2312" w:hAnsi="仿宋_GB2312" w:eastAsia="仿宋_GB2312" w:cs="仿宋_GB2312"/>
          <w:sz w:val="28"/>
          <w:szCs w:val="28"/>
        </w:rPr>
        <w:t>二、调研方法与抽样方式</w:t>
      </w:r>
      <w:bookmarkEnd w:id="179"/>
    </w:p>
    <w:p>
      <w:pPr>
        <w:ind w:firstLine="560"/>
        <w:jc w:val="both"/>
        <w:rPr>
          <w:rFonts w:ascii="仿宋_GB2312" w:hAnsi="仿宋_GB2312" w:eastAsia="仿宋_GB2312" w:cs="仿宋_GB2312"/>
          <w:sz w:val="28"/>
          <w:szCs w:val="28"/>
        </w:rPr>
      </w:pPr>
      <w:bookmarkStart w:id="180" w:name="_Toc19804"/>
      <w:r>
        <w:rPr>
          <w:rFonts w:hint="eastAsia" w:ascii="仿宋_GB2312" w:hAnsi="仿宋_GB2312" w:eastAsia="仿宋_GB2312" w:cs="仿宋_GB2312"/>
          <w:sz w:val="28"/>
          <w:szCs w:val="28"/>
        </w:rPr>
        <w:t>（一）调研方法</w:t>
      </w:r>
      <w:bookmarkEnd w:id="180"/>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kern w:val="28"/>
          <w:sz w:val="28"/>
          <w:szCs w:val="28"/>
        </w:rPr>
        <w:t>针对调查对象开展问卷调查工作</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81" w:name="_Toc9597"/>
      <w:r>
        <w:rPr>
          <w:rFonts w:hint="eastAsia" w:ascii="仿宋_GB2312" w:hAnsi="仿宋_GB2312" w:eastAsia="仿宋_GB2312" w:cs="仿宋_GB2312"/>
          <w:sz w:val="28"/>
          <w:szCs w:val="28"/>
        </w:rPr>
        <w:t>（二）抽样方式</w:t>
      </w:r>
      <w:bookmarkEnd w:id="18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为保证社会调查工作的开展，项目组在项目实施所在地随机抽取50名人民群众发放调查问卷。</w:t>
      </w:r>
    </w:p>
    <w:p>
      <w:pPr>
        <w:ind w:firstLine="560"/>
        <w:jc w:val="both"/>
        <w:rPr>
          <w:rFonts w:ascii="仿宋_GB2312" w:hAnsi="仿宋_GB2312" w:eastAsia="仿宋_GB2312" w:cs="仿宋_GB2312"/>
          <w:sz w:val="28"/>
          <w:szCs w:val="28"/>
        </w:rPr>
      </w:pPr>
      <w:bookmarkStart w:id="182" w:name="_Toc441"/>
      <w:r>
        <w:rPr>
          <w:rFonts w:hint="eastAsia" w:ascii="仿宋_GB2312" w:hAnsi="仿宋_GB2312" w:eastAsia="仿宋_GB2312" w:cs="仿宋_GB2312"/>
          <w:sz w:val="28"/>
          <w:szCs w:val="28"/>
        </w:rPr>
        <w:t>三、问卷的发放和回收</w:t>
      </w:r>
      <w:bookmarkEnd w:id="18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为给调研对象创造良好的作答环境、保证调研的科学性和严谨性，由我公司工作人员组织安排问卷发放。评价组共发放50份问卷，收回49份有效问卷，有效问卷回收率98%。</w:t>
      </w:r>
    </w:p>
    <w:p>
      <w:pPr>
        <w:ind w:firstLine="560"/>
        <w:jc w:val="both"/>
        <w:rPr>
          <w:rFonts w:ascii="仿宋_GB2312" w:hAnsi="仿宋_GB2312" w:eastAsia="仿宋_GB2312" w:cs="仿宋_GB2312"/>
          <w:sz w:val="28"/>
          <w:szCs w:val="28"/>
        </w:rPr>
      </w:pPr>
      <w:bookmarkStart w:id="183" w:name="_Toc14808"/>
      <w:r>
        <w:rPr>
          <w:rFonts w:hint="eastAsia" w:ascii="仿宋_GB2312" w:hAnsi="仿宋_GB2312" w:eastAsia="仿宋_GB2312" w:cs="仿宋_GB2312"/>
          <w:sz w:val="28"/>
          <w:szCs w:val="28"/>
        </w:rPr>
        <w:t>四、满意度计分标准</w:t>
      </w:r>
      <w:bookmarkEnd w:id="183"/>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评价组采用加权法计算满意度，将非常满意分值设为4分，比较满意分值设为3分，一般满意分值设为2分，不满意分值设为1分。根据选项占比加权计算满意分值，每调查项满意度分值=实际得分/满分×100%。</w:t>
      </w:r>
    </w:p>
    <w:p>
      <w:pPr>
        <w:ind w:firstLine="560"/>
        <w:jc w:val="both"/>
        <w:rPr>
          <w:rFonts w:ascii="仿宋_GB2312" w:hAnsi="仿宋_GB2312" w:eastAsia="仿宋_GB2312" w:cs="仿宋_GB2312"/>
          <w:sz w:val="28"/>
          <w:szCs w:val="28"/>
        </w:rPr>
      </w:pPr>
      <w:bookmarkStart w:id="184" w:name="_Toc31475"/>
      <w:r>
        <w:rPr>
          <w:rFonts w:hint="eastAsia" w:ascii="仿宋_GB2312" w:hAnsi="仿宋_GB2312" w:eastAsia="仿宋_GB2312" w:cs="仿宋_GB2312"/>
          <w:sz w:val="28"/>
          <w:szCs w:val="28"/>
        </w:rPr>
        <w:t>五、调查问卷分析</w:t>
      </w:r>
      <w:bookmarkEnd w:id="184"/>
    </w:p>
    <w:p>
      <w:pPr>
        <w:ind w:firstLine="560"/>
        <w:jc w:val="both"/>
        <w:rPr>
          <w:rFonts w:ascii="仿宋_GB2312" w:hAnsi="仿宋_GB2312" w:eastAsia="仿宋_GB2312" w:cs="仿宋_GB2312"/>
          <w:sz w:val="28"/>
          <w:szCs w:val="28"/>
        </w:rPr>
      </w:pPr>
      <w:bookmarkStart w:id="185" w:name="_Toc19311"/>
      <w:r>
        <w:rPr>
          <w:rFonts w:hint="eastAsia" w:ascii="仿宋_GB2312" w:hAnsi="仿宋_GB2312" w:eastAsia="仿宋_GB2312" w:cs="仿宋_GB2312"/>
          <w:sz w:val="28"/>
          <w:szCs w:val="28"/>
        </w:rPr>
        <w:t>1.</w:t>
      </w:r>
      <w:bookmarkEnd w:id="185"/>
      <w:r>
        <w:rPr>
          <w:rFonts w:hint="eastAsia" w:ascii="仿宋_GB2312" w:hAnsi="仿宋_GB2312" w:eastAsia="仿宋_GB2312" w:cs="仿宋_GB2312"/>
          <w:kern w:val="28"/>
          <w:sz w:val="28"/>
          <w:szCs w:val="28"/>
        </w:rPr>
        <w:t>永济市沿黄旅游公路改扩建工程完成后，是否提高了区域农民收入？</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在49份有效问卷中，35位受访者表示是，占比71.43%；14位受访者表示否，占比28.57%。</w:t>
      </w:r>
    </w:p>
    <w:p>
      <w:pPr>
        <w:ind w:firstLine="560"/>
        <w:jc w:val="both"/>
        <w:rPr>
          <w:rFonts w:ascii="仿宋_GB2312" w:hAnsi="仿宋_GB2312" w:eastAsia="仿宋_GB2312" w:cs="仿宋_GB2312"/>
          <w:sz w:val="28"/>
          <w:szCs w:val="28"/>
        </w:rPr>
      </w:pPr>
      <w:bookmarkStart w:id="186" w:name="_Toc28163"/>
      <w:r>
        <w:rPr>
          <w:rFonts w:hint="eastAsia" w:ascii="仿宋_GB2312" w:hAnsi="仿宋_GB2312" w:eastAsia="仿宋_GB2312" w:cs="仿宋_GB2312"/>
          <w:sz w:val="28"/>
          <w:szCs w:val="28"/>
        </w:rPr>
        <w:t>2.</w:t>
      </w:r>
      <w:r>
        <w:rPr>
          <w:rFonts w:hint="eastAsia" w:ascii="仿宋_GB2312" w:hAnsi="仿宋_GB2312" w:eastAsia="仿宋_GB2312" w:cs="仿宋_GB2312"/>
          <w:kern w:val="28"/>
          <w:sz w:val="28"/>
          <w:szCs w:val="28"/>
        </w:rPr>
        <w:t>永济市沿黄旅游公路改扩建工程完成后，是否串联了周边景区，促进区域旅游事业的发展？</w:t>
      </w:r>
      <w:bookmarkEnd w:id="186"/>
    </w:p>
    <w:p>
      <w:pPr>
        <w:spacing w:line="240" w:lineRule="auto"/>
        <w:ind w:firstLine="560"/>
        <w:jc w:val="both"/>
        <w:rPr>
          <w:rFonts w:ascii="仿宋_GB2312" w:hAnsi="仿宋_GB2312" w:eastAsia="仿宋_GB2312" w:cs="仿宋_GB2312"/>
          <w:color w:val="0000FF"/>
          <w:sz w:val="28"/>
          <w:szCs w:val="28"/>
        </w:rPr>
      </w:pPr>
      <w:r>
        <w:rPr>
          <w:rFonts w:hint="eastAsia" w:ascii="仿宋_GB2312" w:hAnsi="仿宋_GB2312" w:eastAsia="仿宋_GB2312" w:cs="仿宋_GB2312"/>
          <w:sz w:val="28"/>
          <w:szCs w:val="28"/>
        </w:rPr>
        <w:t>在49份有效问卷中，40位受访者表示是，占比81.63%；9位受访者表示否，占比18.37%。</w:t>
      </w:r>
      <w:r>
        <w:rPr>
          <w:rFonts w:hint="eastAsia" w:ascii="仿宋_GB2312" w:hAnsi="仿宋_GB2312" w:eastAsia="仿宋_GB2312" w:cs="仿宋_GB2312"/>
          <w:color w:val="0000FF"/>
          <w:sz w:val="28"/>
          <w:szCs w:val="28"/>
        </w:rPr>
        <w:t xml:space="preserve">       </w:t>
      </w:r>
    </w:p>
    <w:p>
      <w:pPr>
        <w:ind w:firstLine="560"/>
        <w:jc w:val="both"/>
        <w:rPr>
          <w:rFonts w:ascii="仿宋_GB2312" w:hAnsi="仿宋_GB2312" w:eastAsia="仿宋_GB2312" w:cs="仿宋_GB2312"/>
          <w:sz w:val="28"/>
          <w:szCs w:val="28"/>
        </w:rPr>
      </w:pPr>
      <w:bookmarkStart w:id="187" w:name="_Toc7133"/>
      <w:r>
        <w:rPr>
          <w:rFonts w:hint="eastAsia" w:ascii="仿宋_GB2312" w:hAnsi="仿宋_GB2312" w:eastAsia="仿宋_GB2312" w:cs="仿宋_GB2312"/>
          <w:sz w:val="28"/>
          <w:szCs w:val="28"/>
        </w:rPr>
        <w:t>3.</w:t>
      </w:r>
      <w:r>
        <w:rPr>
          <w:rFonts w:hint="eastAsia" w:ascii="仿宋_GB2312" w:hAnsi="仿宋_GB2312" w:eastAsia="仿宋_GB2312" w:cs="仿宋_GB2312"/>
          <w:kern w:val="28"/>
          <w:sz w:val="28"/>
          <w:szCs w:val="28"/>
        </w:rPr>
        <w:t>永济市沿黄旅游公路改扩建工程完后对出行是否有所改善</w:t>
      </w:r>
      <w:r>
        <w:rPr>
          <w:rFonts w:hint="eastAsia" w:ascii="仿宋_GB2312" w:hAnsi="仿宋_GB2312" w:eastAsia="仿宋_GB2312" w:cs="仿宋_GB2312"/>
          <w:sz w:val="28"/>
          <w:szCs w:val="28"/>
        </w:rPr>
        <w:t>？</w:t>
      </w:r>
      <w:bookmarkEnd w:id="187"/>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在49份有效问卷中，20位受访者表示效果明显，占比40.82%；24位受访者表示效果一般，占比48.98%；5位受访者表示效果不明显，占比10.2%。</w:t>
      </w:r>
    </w:p>
    <w:p>
      <w:pPr>
        <w:ind w:firstLine="560"/>
        <w:jc w:val="both"/>
        <w:rPr>
          <w:rFonts w:ascii="仿宋_GB2312" w:hAnsi="仿宋_GB2312" w:eastAsia="仿宋_GB2312" w:cs="仿宋_GB2312"/>
          <w:sz w:val="28"/>
          <w:szCs w:val="28"/>
        </w:rPr>
      </w:pPr>
      <w:bookmarkStart w:id="188" w:name="_Toc7294"/>
      <w:r>
        <w:rPr>
          <w:rFonts w:hint="eastAsia" w:ascii="仿宋_GB2312" w:hAnsi="仿宋_GB2312" w:eastAsia="仿宋_GB2312" w:cs="仿宋_GB2312"/>
          <w:sz w:val="28"/>
          <w:szCs w:val="28"/>
        </w:rPr>
        <w:t>4.</w:t>
      </w:r>
      <w:r>
        <w:rPr>
          <w:rFonts w:hint="eastAsia" w:ascii="仿宋_GB2312" w:hAnsi="仿宋_GB2312" w:eastAsia="仿宋_GB2312" w:cs="仿宋_GB2312"/>
          <w:kern w:val="28"/>
          <w:sz w:val="28"/>
          <w:szCs w:val="28"/>
        </w:rPr>
        <w:t>您对道路质量满意吗</w:t>
      </w:r>
      <w:r>
        <w:rPr>
          <w:rFonts w:hint="eastAsia" w:ascii="仿宋_GB2312" w:hAnsi="仿宋_GB2312" w:eastAsia="仿宋_GB2312" w:cs="仿宋_GB2312"/>
          <w:sz w:val="28"/>
          <w:szCs w:val="28"/>
        </w:rPr>
        <w:t>？</w:t>
      </w:r>
      <w:bookmarkEnd w:id="188"/>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在49份有效问卷中，29位受访者表示非常满意，占比59.18%；20位受访者表示比较满意，占比40.82%。</w:t>
      </w:r>
    </w:p>
    <w:p>
      <w:pPr>
        <w:ind w:firstLine="560"/>
        <w:jc w:val="both"/>
        <w:rPr>
          <w:rFonts w:ascii="仿宋_GB2312" w:hAnsi="仿宋_GB2312" w:eastAsia="仿宋_GB2312" w:cs="仿宋_GB2312"/>
          <w:sz w:val="28"/>
          <w:szCs w:val="28"/>
        </w:rPr>
      </w:pPr>
      <w:bookmarkStart w:id="189" w:name="_Toc23361"/>
      <w:r>
        <w:rPr>
          <w:rFonts w:hint="eastAsia" w:ascii="仿宋_GB2312" w:hAnsi="仿宋_GB2312" w:eastAsia="仿宋_GB2312" w:cs="仿宋_GB2312"/>
          <w:sz w:val="28"/>
          <w:szCs w:val="28"/>
        </w:rPr>
        <w:t>5.</w:t>
      </w:r>
      <w:r>
        <w:rPr>
          <w:rFonts w:hint="eastAsia" w:ascii="仿宋_GB2312" w:hAnsi="仿宋_GB2312" w:eastAsia="仿宋_GB2312" w:cs="仿宋_GB2312"/>
          <w:kern w:val="28"/>
          <w:sz w:val="28"/>
          <w:szCs w:val="28"/>
        </w:rPr>
        <w:t>您对道路平整度满意吗</w:t>
      </w:r>
      <w:r>
        <w:rPr>
          <w:rFonts w:hint="eastAsia" w:ascii="仿宋_GB2312" w:hAnsi="仿宋_GB2312" w:eastAsia="仿宋_GB2312" w:cs="仿宋_GB2312"/>
          <w:sz w:val="28"/>
          <w:szCs w:val="28"/>
        </w:rPr>
        <w:t>？</w:t>
      </w:r>
      <w:bookmarkEnd w:id="189"/>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在49份有效问卷中，31位受访者表示非常满意，占比63.27%；18位受访者表示比较满意，占比36.73%。</w:t>
      </w:r>
    </w:p>
    <w:p>
      <w:pPr>
        <w:ind w:firstLine="560"/>
        <w:jc w:val="both"/>
        <w:rPr>
          <w:rFonts w:ascii="仿宋_GB2312" w:hAnsi="仿宋_GB2312" w:eastAsia="仿宋_GB2312" w:cs="仿宋_GB2312"/>
          <w:sz w:val="28"/>
          <w:szCs w:val="28"/>
        </w:rPr>
      </w:pPr>
      <w:bookmarkStart w:id="190" w:name="_Toc32629"/>
      <w:r>
        <w:rPr>
          <w:rFonts w:hint="eastAsia" w:ascii="仿宋_GB2312" w:hAnsi="仿宋_GB2312" w:eastAsia="仿宋_GB2312" w:cs="仿宋_GB2312"/>
          <w:sz w:val="28"/>
          <w:szCs w:val="28"/>
        </w:rPr>
        <w:t>6.</w:t>
      </w:r>
      <w:r>
        <w:rPr>
          <w:rFonts w:hint="eastAsia" w:ascii="仿宋_GB2312" w:hAnsi="仿宋_GB2312" w:eastAsia="仿宋_GB2312" w:cs="仿宋_GB2312"/>
          <w:kern w:val="28"/>
          <w:sz w:val="28"/>
          <w:szCs w:val="28"/>
        </w:rPr>
        <w:t>您对永济沿黄旅游公路改建工程有什么</w:t>
      </w:r>
      <w:r>
        <w:rPr>
          <w:rFonts w:hint="eastAsia" w:ascii="仿宋_GB2312" w:hAnsi="仿宋_GB2312" w:eastAsia="仿宋_GB2312" w:cs="仿宋_GB2312"/>
          <w:kern w:val="28"/>
          <w:sz w:val="28"/>
          <w:szCs w:val="28"/>
          <w:lang w:val="en-US" w:eastAsia="zh-CN"/>
        </w:rPr>
        <w:t>建议</w:t>
      </w:r>
      <w:r>
        <w:rPr>
          <w:rFonts w:hint="eastAsia" w:ascii="仿宋_GB2312" w:hAnsi="仿宋_GB2312" w:eastAsia="仿宋_GB2312" w:cs="仿宋_GB2312"/>
          <w:kern w:val="28"/>
          <w:sz w:val="28"/>
          <w:szCs w:val="28"/>
        </w:rPr>
        <w:t>或意见</w:t>
      </w:r>
      <w:r>
        <w:rPr>
          <w:rFonts w:hint="eastAsia" w:ascii="仿宋_GB2312" w:hAnsi="仿宋_GB2312" w:eastAsia="仿宋_GB2312" w:cs="仿宋_GB2312"/>
          <w:sz w:val="28"/>
          <w:szCs w:val="28"/>
        </w:rPr>
        <w:t>？</w:t>
      </w:r>
      <w:bookmarkEnd w:id="190"/>
    </w:p>
    <w:p>
      <w:pPr>
        <w:ind w:firstLine="560"/>
        <w:jc w:val="both"/>
      </w:pPr>
      <w:r>
        <w:rPr>
          <w:rFonts w:hint="eastAsia" w:ascii="仿宋_GB2312" w:hAnsi="仿宋_GB2312" w:eastAsia="仿宋_GB2312" w:cs="仿宋_GB2312"/>
          <w:sz w:val="28"/>
          <w:szCs w:val="28"/>
        </w:rPr>
        <w:t>综合以上分析，受益对象平均满意度为90.31%，满意度情况良好。</w:t>
      </w:r>
    </w:p>
    <w:p>
      <w:pPr>
        <w:spacing w:line="240" w:lineRule="auto"/>
        <w:ind w:firstLine="0" w:firstLineChars="0"/>
        <w:jc w:val="both"/>
        <w:outlineLvl w:val="0"/>
        <w:rPr>
          <w:rFonts w:ascii="黑体" w:hAnsi="黑体" w:eastAsia="黑体" w:cs="黑体"/>
          <w:b/>
          <w:bCs/>
          <w:kern w:val="44"/>
          <w:szCs w:val="32"/>
        </w:rPr>
      </w:pPr>
      <w:r>
        <w:rPr>
          <w:rFonts w:ascii="Times New Roman" w:hAnsi="Times New Roman"/>
          <w:b/>
          <w:szCs w:val="32"/>
        </w:rPr>
        <w:br w:type="page"/>
      </w:r>
      <w:bookmarkStart w:id="191" w:name="_Toc30385"/>
      <w:r>
        <w:rPr>
          <w:rFonts w:hint="eastAsia" w:ascii="黑体" w:hAnsi="黑体" w:eastAsia="黑体" w:cs="黑体"/>
          <w:b/>
          <w:bCs/>
          <w:kern w:val="44"/>
          <w:szCs w:val="32"/>
        </w:rPr>
        <w:t>附件</w:t>
      </w:r>
      <w:bookmarkEnd w:id="191"/>
      <w:r>
        <w:rPr>
          <w:rFonts w:hint="eastAsia" w:ascii="黑体" w:hAnsi="黑体" w:eastAsia="黑体" w:cs="黑体"/>
          <w:b/>
          <w:bCs/>
          <w:kern w:val="44"/>
          <w:szCs w:val="32"/>
        </w:rPr>
        <w:t>6</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永济沿黄旅游公路改建工程</w:t>
      </w:r>
      <w:r>
        <w:rPr>
          <w:rFonts w:hint="eastAsia" w:ascii="仿宋_GB2312" w:hAnsi="仿宋_GB2312" w:eastAsia="仿宋_GB2312" w:cs="仿宋_GB2312"/>
          <w:b/>
          <w:bCs/>
          <w:szCs w:val="32"/>
          <w:lang w:val="zh-CN"/>
        </w:rPr>
        <w:t>项目</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资金合规性检查报告</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项目二三期的实施单位对</w:t>
      </w:r>
      <w:r>
        <w:rPr>
          <w:rFonts w:hint="eastAsia" w:ascii="仿宋_GB2312" w:hAnsi="仿宋_GB2312" w:eastAsia="仿宋_GB2312" w:cs="仿宋_GB2312"/>
          <w:sz w:val="28"/>
          <w:szCs w:val="28"/>
          <w:lang w:val="zh-TW"/>
        </w:rPr>
        <w:t>资金管理、使用和监管等方面的开展情况。</w:t>
      </w:r>
    </w:p>
    <w:p>
      <w:pPr>
        <w:spacing w:line="240" w:lineRule="auto"/>
        <w:ind w:firstLine="560"/>
        <w:rPr>
          <w:rFonts w:ascii="仿宋_GB2312" w:hAnsi="仿宋_GB2312" w:eastAsia="仿宋_GB2312" w:cs="仿宋_GB2312"/>
          <w:sz w:val="28"/>
          <w:szCs w:val="28"/>
        </w:rPr>
      </w:pPr>
      <w:bookmarkStart w:id="192" w:name="_Toc9144"/>
      <w:r>
        <w:rPr>
          <w:rFonts w:hint="eastAsia" w:ascii="仿宋_GB2312" w:hAnsi="仿宋_GB2312" w:eastAsia="仿宋_GB2312" w:cs="仿宋_GB2312"/>
          <w:sz w:val="28"/>
          <w:szCs w:val="28"/>
        </w:rPr>
        <w:t>一、</w:t>
      </w:r>
      <w:r>
        <w:rPr>
          <w:rFonts w:hint="eastAsia" w:ascii="仿宋_GB2312" w:hAnsi="仿宋_GB2312" w:eastAsia="仿宋_GB2312" w:cs="仿宋_GB2312"/>
          <w:kern w:val="28"/>
          <w:sz w:val="28"/>
          <w:szCs w:val="28"/>
        </w:rPr>
        <w:t>永济沿黄旅游公路改建工程</w:t>
      </w:r>
      <w:r>
        <w:rPr>
          <w:rFonts w:hint="eastAsia" w:ascii="仿宋_GB2312" w:hAnsi="仿宋_GB2312" w:eastAsia="仿宋_GB2312" w:cs="仿宋_GB2312"/>
          <w:sz w:val="28"/>
          <w:szCs w:val="28"/>
        </w:rPr>
        <w:t>项目资金预算情况</w:t>
      </w:r>
      <w:bookmarkEnd w:id="192"/>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（一）永济沿黄旅游公路改建工程总体预算情况</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根据2018年11月21日永济市交通运输局《关于呈报永济沿黄旅游公路改建工程可行性研究报告的报告》，项目总投资为32211.0623万元。资金来源：除上级补助资金外，剩余部分由市财政按地方政府债券方式筹措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根据2018年12月14日永济市发展和改革局《关于永济沿黄旅游公路改建工程可行性研究报告的批复》，项目估算总投资为32211.0623万元，其中：勘察、设计676.9616万元；建筑、安装工程27078.4599万元；监理676.9615万元。资金来源：除上级补助资金外，剩余部分由市财政按地方政府债券方式筹措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根据2019年5月21日永济市发展和改革局《关于永济沿黄旅游公路改建工程初步设计报告的批复》，该项目初步设计概算总投资30675.8776万元。资金来源：除上级补助资金外，剩余部分由市财政按地方政府债券方式筹措解决。</w:t>
      </w:r>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（二）本次评价对象永济沿黄旅游公路改建工程二三期预算情况</w:t>
      </w:r>
    </w:p>
    <w:p>
      <w:pPr>
        <w:spacing w:line="240" w:lineRule="auto"/>
        <w:ind w:firstLine="560"/>
        <w:rPr>
          <w:rFonts w:ascii="黑体" w:hAnsi="黑体" w:eastAsia="仿宋_GB2312" w:cs="黑体"/>
          <w:sz w:val="28"/>
          <w:szCs w:val="28"/>
        </w:rPr>
      </w:pPr>
      <w:r>
        <w:rPr>
          <w:rFonts w:hint="eastAsia" w:ascii="仿宋_GB2312" w:hAnsi="仿宋_GB2312" w:eastAsia="仿宋_GB2312" w:cs="仿宋_GB2312"/>
          <w:sz w:val="28"/>
          <w:szCs w:val="28"/>
        </w:rPr>
        <w:t>根据2019年9月20日永济市财政投资评审中心（永财预评报〔2019〕第87号）、2020年5月22日永济市财政投资评审中心（永财预评报〔2020〕第39号）、2020年8月21日永济市财政投资评审中心（永财预评报〔2020〕第109、110、111号），该工程包括杨马-万固寺西段和张营-文学段、西敬庄-张营段、雪花山-万固寺东段道路建设费、安全设施费用以及沿黄二期工程安全技术评估报告费用，项目审定金额10504.43万元，其中工程费用10078万元，前期费用413.75万元，安全技术评估报告费12.68万元。具体情况如下：</w:t>
      </w:r>
    </w:p>
    <w:p>
      <w:pPr>
        <w:pStyle w:val="2"/>
        <w:ind w:left="0" w:leftChars="0" w:firstLine="0" w:firstLineChars="0"/>
        <w:jc w:val="center"/>
        <w:rPr>
          <w:rFonts w:ascii="黑体" w:hAnsi="黑体" w:eastAsia="黑体" w:cs="黑体"/>
          <w:sz w:val="28"/>
          <w:szCs w:val="28"/>
        </w:rPr>
      </w:pPr>
      <w:bookmarkStart w:id="193" w:name="_Toc24815"/>
      <w:r>
        <w:rPr>
          <w:rFonts w:hint="eastAsia" w:ascii="黑体" w:hAnsi="黑体" w:eastAsia="黑体" w:cs="黑体"/>
          <w:sz w:val="28"/>
          <w:szCs w:val="28"/>
        </w:rPr>
        <w:t>项目财政评审情况</w:t>
      </w:r>
    </w:p>
    <w:p>
      <w:pPr>
        <w:ind w:firstLine="480"/>
        <w:jc w:val="right"/>
        <w:rPr>
          <w:rFonts w:ascii="黑体" w:hAnsi="黑体" w:eastAsia="黑体" w:cs="黑体"/>
          <w:sz w:val="24"/>
        </w:rPr>
      </w:pPr>
      <w:r>
        <w:rPr>
          <w:rFonts w:hint="eastAsia" w:ascii="黑体" w:hAnsi="黑体" w:eastAsia="黑体" w:cs="黑体"/>
          <w:sz w:val="24"/>
        </w:rPr>
        <w:t>金额：万元</w:t>
      </w:r>
    </w:p>
    <w:tbl>
      <w:tblPr>
        <w:tblStyle w:val="17"/>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13"/>
        <w:gridCol w:w="946"/>
        <w:gridCol w:w="921"/>
        <w:gridCol w:w="936"/>
        <w:gridCol w:w="1144"/>
        <w:gridCol w:w="883"/>
        <w:gridCol w:w="920"/>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项目标段</w:t>
            </w:r>
          </w:p>
        </w:tc>
        <w:tc>
          <w:tcPr>
            <w:tcW w:w="1113" w:type="dxa"/>
            <w:vMerge w:val="restart"/>
            <w:shd w:val="clear" w:color="auto" w:fill="BEBEBE"/>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工程</w:t>
            </w:r>
          </w:p>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费用</w:t>
            </w:r>
          </w:p>
        </w:tc>
        <w:tc>
          <w:tcPr>
            <w:tcW w:w="5750" w:type="dxa"/>
            <w:gridSpan w:val="6"/>
            <w:shd w:val="clear" w:color="auto" w:fill="BEBEBE"/>
            <w:vAlign w:val="center"/>
          </w:tcPr>
          <w:p>
            <w:pPr>
              <w:widowControl/>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前期费用</w:t>
            </w:r>
          </w:p>
        </w:tc>
        <w:tc>
          <w:tcPr>
            <w:tcW w:w="900"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安全技术评估报告费</w:t>
            </w:r>
          </w:p>
        </w:tc>
        <w:tc>
          <w:tcPr>
            <w:tcW w:w="1116" w:type="dxa"/>
            <w:vMerge w:val="restart"/>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c>
          <w:tcPr>
            <w:tcW w:w="1113" w:type="dxa"/>
            <w:vMerge w:val="continue"/>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p>
        </w:tc>
        <w:tc>
          <w:tcPr>
            <w:tcW w:w="946"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管理费</w:t>
            </w:r>
          </w:p>
        </w:tc>
        <w:tc>
          <w:tcPr>
            <w:tcW w:w="921"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造价费</w:t>
            </w:r>
          </w:p>
        </w:tc>
        <w:tc>
          <w:tcPr>
            <w:tcW w:w="936"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监理费</w:t>
            </w:r>
          </w:p>
        </w:tc>
        <w:tc>
          <w:tcPr>
            <w:tcW w:w="1144"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竣工验收检测费</w:t>
            </w:r>
          </w:p>
        </w:tc>
        <w:tc>
          <w:tcPr>
            <w:tcW w:w="883"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图纸设计费</w:t>
            </w:r>
          </w:p>
        </w:tc>
        <w:tc>
          <w:tcPr>
            <w:tcW w:w="920" w:type="dxa"/>
            <w:shd w:val="clear" w:color="auto" w:fill="BEBEBE"/>
            <w:vAlign w:val="center"/>
          </w:tcPr>
          <w:p>
            <w:pPr>
              <w:widowControl/>
              <w:ind w:firstLine="0" w:firstLineChars="0"/>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测量放线费</w:t>
            </w:r>
          </w:p>
        </w:tc>
        <w:tc>
          <w:tcPr>
            <w:tcW w:w="900"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c>
          <w:tcPr>
            <w:tcW w:w="1116" w:type="dxa"/>
            <w:vMerge w:val="continue"/>
            <w:shd w:val="clear" w:color="auto" w:fill="BEBEBE"/>
            <w:vAlign w:val="center"/>
          </w:tcPr>
          <w:p>
            <w:pPr>
              <w:pStyle w:val="10"/>
              <w:widowControl w:val="0"/>
              <w:spacing w:before="100" w:after="100" w:line="240" w:lineRule="auto"/>
              <w:ind w:firstLine="0" w:firstLineChars="0"/>
              <w:jc w:val="center"/>
              <w:rPr>
                <w:rFonts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张营-文学、杨马-万固寺西段</w:t>
            </w:r>
          </w:p>
        </w:tc>
        <w:tc>
          <w:tcPr>
            <w:tcW w:w="1113"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5374.46</w:t>
            </w:r>
          </w:p>
        </w:tc>
        <w:tc>
          <w:tcPr>
            <w:tcW w:w="946"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40.00</w:t>
            </w:r>
          </w:p>
        </w:tc>
        <w:tc>
          <w:tcPr>
            <w:tcW w:w="921"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11.13</w:t>
            </w:r>
          </w:p>
        </w:tc>
        <w:tc>
          <w:tcPr>
            <w:tcW w:w="936"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65.43</w:t>
            </w:r>
          </w:p>
        </w:tc>
        <w:tc>
          <w:tcPr>
            <w:tcW w:w="1144"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10.22</w:t>
            </w:r>
          </w:p>
        </w:tc>
        <w:tc>
          <w:tcPr>
            <w:tcW w:w="883" w:type="dxa"/>
            <w:vAlign w:val="center"/>
          </w:tcPr>
          <w:p>
            <w:pPr>
              <w:widowControl/>
              <w:ind w:firstLine="0" w:firstLineChars="0"/>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86.82</w:t>
            </w:r>
          </w:p>
        </w:tc>
        <w:tc>
          <w:tcPr>
            <w:tcW w:w="920" w:type="dxa"/>
            <w:vAlign w:val="center"/>
          </w:tcPr>
          <w:p>
            <w:pPr>
              <w:ind w:firstLine="440"/>
              <w:jc w:val="right"/>
              <w:rPr>
                <w:rFonts w:ascii="宋体" w:hAnsi="宋体" w:eastAsia="宋体" w:cs="宋体"/>
                <w:color w:val="000000"/>
                <w:sz w:val="22"/>
                <w:szCs w:val="22"/>
              </w:rPr>
            </w:pP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color w:val="000000"/>
                <w:kern w:val="0"/>
                <w:sz w:val="22"/>
                <w:szCs w:val="22"/>
                <w:lang w:bidi="ar"/>
              </w:rPr>
              <w:t>12.68</w:t>
            </w:r>
          </w:p>
        </w:tc>
        <w:tc>
          <w:tcPr>
            <w:tcW w:w="1116" w:type="dxa"/>
            <w:vAlign w:val="center"/>
          </w:tcPr>
          <w:p>
            <w:pPr>
              <w:widowControl/>
              <w:ind w:firstLine="0" w:firstLineChars="0"/>
              <w:jc w:val="righ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5600.74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西敬庄-张营</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2165.53</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7.18</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29.62</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3.50</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42.36</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2254.69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雪花山-万固寺东段</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2077.13</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6.96</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28.54</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3.95</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40.78</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2164.36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rPr>
                <w:rFonts w:cs="宋体"/>
                <w:sz w:val="21"/>
                <w:szCs w:val="21"/>
              </w:rPr>
            </w:pPr>
            <w:r>
              <w:rPr>
                <w:rFonts w:hint="eastAsia" w:cs="宋体"/>
                <w:sz w:val="21"/>
                <w:szCs w:val="21"/>
              </w:rPr>
              <w:t>安保</w:t>
            </w:r>
          </w:p>
        </w:tc>
        <w:tc>
          <w:tcPr>
            <w:tcW w:w="111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460.88</w:t>
            </w:r>
          </w:p>
        </w:tc>
        <w:tc>
          <w:tcPr>
            <w:tcW w:w="94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2.00</w:t>
            </w:r>
          </w:p>
        </w:tc>
        <w:tc>
          <w:tcPr>
            <w:tcW w:w="921"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1.77</w:t>
            </w:r>
          </w:p>
        </w:tc>
        <w:tc>
          <w:tcPr>
            <w:tcW w:w="936"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8.42</w:t>
            </w:r>
          </w:p>
        </w:tc>
        <w:tc>
          <w:tcPr>
            <w:tcW w:w="1144"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0.88</w:t>
            </w:r>
          </w:p>
        </w:tc>
        <w:tc>
          <w:tcPr>
            <w:tcW w:w="883" w:type="dxa"/>
            <w:vAlign w:val="center"/>
          </w:tcPr>
          <w:p>
            <w:pPr>
              <w:widowControl/>
              <w:ind w:firstLine="0" w:firstLineChars="0"/>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10.69</w:t>
            </w:r>
          </w:p>
        </w:tc>
        <w:tc>
          <w:tcPr>
            <w:tcW w:w="920" w:type="dxa"/>
            <w:vAlign w:val="center"/>
          </w:tcPr>
          <w:p>
            <w:pPr>
              <w:widowControl/>
              <w:ind w:firstLine="0" w:firstLineChars="0"/>
              <w:jc w:val="right"/>
              <w:textAlignment w:val="center"/>
              <w:rPr>
                <w:rFonts w:ascii="宋体" w:hAnsi="宋体" w:eastAsia="宋体" w:cs="宋体"/>
                <w:color w:val="000000"/>
                <w:kern w:val="0"/>
                <w:sz w:val="22"/>
                <w:szCs w:val="22"/>
                <w:lang w:bidi="ar"/>
              </w:rPr>
            </w:pP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484.64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113"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10078.00</w:t>
            </w:r>
          </w:p>
        </w:tc>
        <w:tc>
          <w:tcPr>
            <w:tcW w:w="94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52.00</w:t>
            </w:r>
          </w:p>
        </w:tc>
        <w:tc>
          <w:tcPr>
            <w:tcW w:w="921"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27.04</w:t>
            </w:r>
          </w:p>
        </w:tc>
        <w:tc>
          <w:tcPr>
            <w:tcW w:w="93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132.01</w:t>
            </w:r>
          </w:p>
        </w:tc>
        <w:tc>
          <w:tcPr>
            <w:tcW w:w="1144"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18.55</w:t>
            </w:r>
          </w:p>
        </w:tc>
        <w:tc>
          <w:tcPr>
            <w:tcW w:w="883"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180.65</w:t>
            </w:r>
          </w:p>
        </w:tc>
        <w:tc>
          <w:tcPr>
            <w:tcW w:w="92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3.50</w:t>
            </w:r>
          </w:p>
        </w:tc>
        <w:tc>
          <w:tcPr>
            <w:tcW w:w="900"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12.68</w:t>
            </w:r>
          </w:p>
        </w:tc>
        <w:tc>
          <w:tcPr>
            <w:tcW w:w="1116" w:type="dxa"/>
            <w:vAlign w:val="center"/>
          </w:tcPr>
          <w:p>
            <w:pPr>
              <w:widowControl/>
              <w:ind w:firstLine="0" w:firstLineChars="0"/>
              <w:jc w:val="right"/>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10504.43</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kern w:val="28"/>
          <w:sz w:val="28"/>
          <w:szCs w:val="28"/>
        </w:rPr>
        <w:t>永济沿黄旅游公路改建工程项目</w:t>
      </w:r>
      <w:r>
        <w:rPr>
          <w:rFonts w:hint="eastAsia" w:ascii="仿宋_GB2312" w:hAnsi="仿宋_GB2312" w:eastAsia="仿宋_GB2312" w:cs="仿宋_GB2312"/>
          <w:sz w:val="28"/>
          <w:szCs w:val="28"/>
        </w:rPr>
        <w:t>资金到位及支出情况</w:t>
      </w:r>
      <w:bookmarkEnd w:id="193"/>
    </w:p>
    <w:p>
      <w:pPr>
        <w:spacing w:line="240" w:lineRule="auto"/>
        <w:ind w:firstLine="560"/>
        <w:rPr>
          <w:rFonts w:ascii="仿宋_GB2312" w:hAnsi="仿宋_GB2312" w:eastAsia="仿宋_GB2312" w:cs="仿宋_GB2312"/>
          <w:sz w:val="28"/>
          <w:szCs w:val="28"/>
        </w:rPr>
      </w:pPr>
      <w:bookmarkStart w:id="194" w:name="_Toc29910"/>
      <w:r>
        <w:rPr>
          <w:rFonts w:hint="eastAsia" w:ascii="仿宋_GB2312" w:hAnsi="仿宋_GB2312" w:eastAsia="仿宋_GB2312" w:cs="仿宋_GB2312"/>
          <w:sz w:val="28"/>
          <w:szCs w:val="28"/>
        </w:rPr>
        <w:t>1.资金到位情况</w:t>
      </w:r>
      <w:bookmarkEnd w:id="194"/>
    </w:p>
    <w:p>
      <w:pPr>
        <w:spacing w:line="240" w:lineRule="auto"/>
        <w:ind w:firstLine="560"/>
        <w:rPr>
          <w:rFonts w:ascii="黑体" w:hAnsi="黑体" w:eastAsia="黑体" w:cs="黑体"/>
          <w:sz w:val="28"/>
          <w:szCs w:val="28"/>
        </w:rPr>
      </w:pPr>
      <w:r>
        <w:rPr>
          <w:rFonts w:hint="eastAsia" w:ascii="仿宋_GB2312" w:hAnsi="仿宋_GB2312" w:eastAsia="仿宋_GB2312" w:cs="仿宋_GB2312"/>
          <w:sz w:val="28"/>
          <w:szCs w:val="28"/>
        </w:rPr>
        <w:t>根据永济市财政局永财建〔2019〕19号、永财预非税指〔2020〕016号等文件，截至2022年8月31日，永济沿黄旅游公路改建工程项目总体累计到位财政资金13005.074819万元，其中：省级资金5705万元，市级资金7300.074819万元。具体情况如下表所示：</w:t>
      </w:r>
    </w:p>
    <w:p>
      <w:pPr>
        <w:spacing w:line="360" w:lineRule="exact"/>
        <w:ind w:firstLine="0" w:firstLineChars="0"/>
        <w:jc w:val="center"/>
        <w:rPr>
          <w:rFonts w:ascii="仿宋" w:hAnsi="仿宋" w:eastAsia="黑体" w:cs="仿宋"/>
          <w:sz w:val="28"/>
          <w:szCs w:val="28"/>
        </w:rPr>
      </w:pPr>
      <w:bookmarkStart w:id="195" w:name="_Toc19753"/>
      <w:r>
        <w:rPr>
          <w:rFonts w:hint="eastAsia" w:ascii="黑体" w:hAnsi="黑体" w:eastAsia="黑体" w:cs="黑体"/>
          <w:sz w:val="24"/>
        </w:rPr>
        <w:t>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金额单位：万元</w:t>
      </w:r>
    </w:p>
    <w:tbl>
      <w:tblPr>
        <w:tblStyle w:val="18"/>
        <w:tblW w:w="893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275"/>
        <w:gridCol w:w="117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tblHeader/>
        </w:trPr>
        <w:tc>
          <w:tcPr>
            <w:tcW w:w="1575"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3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170"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39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市级资金</w:t>
            </w:r>
          </w:p>
        </w:tc>
        <w:tc>
          <w:tcPr>
            <w:tcW w:w="151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201</w:t>
            </w:r>
            <w:r>
              <w:rPr>
                <w:rFonts w:hint="eastAsia" w:ascii="宋体" w:hAnsi="宋体" w:eastAsia="宋体" w:cs="宋体"/>
                <w:sz w:val="21"/>
                <w:szCs w:val="21"/>
              </w:rPr>
              <w:t>9.</w:t>
            </w: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6</w:t>
            </w:r>
          </w:p>
        </w:tc>
        <w:tc>
          <w:tcPr>
            <w:tcW w:w="327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永财建〔2019〕19号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1670.00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永财建〔2020〕14号</w:t>
            </w:r>
          </w:p>
        </w:tc>
        <w:tc>
          <w:tcPr>
            <w:tcW w:w="117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c>
          <w:tcPr>
            <w:tcW w:w="1395" w:type="dxa"/>
            <w:vAlign w:val="center"/>
          </w:tcPr>
          <w:p>
            <w:pPr>
              <w:spacing w:line="240" w:lineRule="auto"/>
              <w:ind w:firstLine="0" w:firstLineChars="0"/>
              <w:jc w:val="right"/>
              <w:rPr>
                <w:rFonts w:ascii="宋体" w:hAnsi="宋体" w:eastAsia="宋体" w:cs="宋体"/>
                <w:sz w:val="21"/>
                <w:szCs w:val="21"/>
              </w:rPr>
            </w:pP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4035.00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永财预非税指〔2020〕016号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1110.97643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13</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永财预非税指〔2020〕032号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15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永财预非税指〔2020〕095/96号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61.50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2020</w:t>
            </w:r>
            <w:r>
              <w:rPr>
                <w:rFonts w:hint="eastAsia" w:ascii="宋体" w:hAnsi="宋体" w:eastAsia="宋体" w:cs="宋体"/>
                <w:sz w:val="21"/>
                <w:szCs w:val="21"/>
              </w:rPr>
              <w:t>.</w:t>
            </w:r>
            <w:r>
              <w:rPr>
                <w:rFonts w:ascii="宋体" w:hAnsi="宋体" w:eastAsia="宋体" w:cs="宋体"/>
                <w:sz w:val="21"/>
                <w:szCs w:val="21"/>
              </w:rPr>
              <w:t>9</w:t>
            </w:r>
            <w:r>
              <w:rPr>
                <w:rFonts w:hint="eastAsia" w:ascii="宋体" w:hAnsi="宋体" w:eastAsia="宋体" w:cs="宋体"/>
                <w:sz w:val="21"/>
                <w:szCs w:val="21"/>
              </w:rPr>
              <w:t>.</w:t>
            </w:r>
            <w:r>
              <w:rPr>
                <w:rFonts w:ascii="宋体" w:hAnsi="宋体" w:eastAsia="宋体" w:cs="宋体"/>
                <w:sz w:val="21"/>
                <w:szCs w:val="21"/>
              </w:rPr>
              <w:t>21</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永财预〔2020〕012号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永财预非税指〔2021〕008号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1205.217189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28</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永财预〔2021〕004号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3600.00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2021</w:t>
            </w:r>
            <w:r>
              <w:rPr>
                <w:rFonts w:hint="eastAsia" w:ascii="宋体" w:hAnsi="宋体" w:eastAsia="宋体" w:cs="宋体"/>
                <w:sz w:val="21"/>
                <w:szCs w:val="21"/>
              </w:rPr>
              <w:t>.</w:t>
            </w:r>
            <w:r>
              <w:rPr>
                <w:rFonts w:ascii="宋体" w:hAnsi="宋体" w:eastAsia="宋体" w:cs="宋体"/>
                <w:sz w:val="21"/>
                <w:szCs w:val="21"/>
              </w:rPr>
              <w:t>6</w:t>
            </w:r>
            <w:r>
              <w:rPr>
                <w:rFonts w:hint="eastAsia" w:ascii="宋体" w:hAnsi="宋体" w:eastAsia="宋体" w:cs="宋体"/>
                <w:sz w:val="21"/>
                <w:szCs w:val="21"/>
              </w:rPr>
              <w:t>.</w:t>
            </w:r>
            <w:r>
              <w:rPr>
                <w:rFonts w:ascii="宋体" w:hAnsi="宋体" w:eastAsia="宋体" w:cs="宋体"/>
                <w:sz w:val="21"/>
                <w:szCs w:val="21"/>
              </w:rPr>
              <w:t>29</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永财预非税指〔2021〕067号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95.9459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575" w:type="dxa"/>
            <w:vAlign w:val="center"/>
          </w:tcPr>
          <w:p>
            <w:pPr>
              <w:spacing w:line="240" w:lineRule="auto"/>
              <w:ind w:firstLine="0" w:firstLineChars="0"/>
              <w:jc w:val="center"/>
              <w:rPr>
                <w:rFonts w:ascii="宋体" w:hAnsi="宋体" w:eastAsia="宋体" w:cs="宋体"/>
                <w:sz w:val="21"/>
                <w:szCs w:val="21"/>
              </w:rPr>
            </w:pPr>
            <w:r>
              <w:rPr>
                <w:rFonts w:ascii="宋体" w:hAnsi="宋体" w:eastAsia="宋体" w:cs="宋体"/>
                <w:sz w:val="21"/>
                <w:szCs w:val="21"/>
              </w:rPr>
              <w:t>2022</w:t>
            </w:r>
            <w:r>
              <w:rPr>
                <w:rFonts w:hint="eastAsia" w:ascii="宋体" w:hAnsi="宋体" w:eastAsia="宋体" w:cs="宋体"/>
                <w:sz w:val="21"/>
                <w:szCs w:val="21"/>
              </w:rPr>
              <w:t>.</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25</w:t>
            </w:r>
          </w:p>
        </w:tc>
        <w:tc>
          <w:tcPr>
            <w:tcW w:w="3275" w:type="dxa"/>
            <w:vAlign w:val="center"/>
          </w:tcPr>
          <w:p>
            <w:pPr>
              <w:widowControl/>
              <w:ind w:firstLine="0" w:firstLineChars="0"/>
              <w:jc w:val="center"/>
              <w:textAlignment w:val="center"/>
              <w:rPr>
                <w:rFonts w:ascii="宋体" w:hAnsi="宋体" w:eastAsia="宋体" w:cs="宋体"/>
                <w:sz w:val="21"/>
                <w:szCs w:val="21"/>
                <w:vertAlign w:val="superscript"/>
              </w:rPr>
            </w:pPr>
            <w:r>
              <w:rPr>
                <w:rFonts w:hint="eastAsia" w:ascii="宋体" w:hAnsi="宋体" w:eastAsia="宋体" w:cs="宋体"/>
                <w:color w:val="000000"/>
                <w:kern w:val="0"/>
                <w:sz w:val="21"/>
                <w:szCs w:val="21"/>
                <w:lang w:bidi="ar"/>
              </w:rPr>
              <w:t>永财预非税指〔2022〕021号</w:t>
            </w:r>
          </w:p>
        </w:tc>
        <w:tc>
          <w:tcPr>
            <w:tcW w:w="1170" w:type="dxa"/>
            <w:vAlign w:val="center"/>
          </w:tcPr>
          <w:p>
            <w:pPr>
              <w:spacing w:line="240" w:lineRule="auto"/>
              <w:ind w:firstLine="0" w:firstLineChars="0"/>
              <w:jc w:val="right"/>
              <w:rPr>
                <w:rFonts w:ascii="宋体" w:hAnsi="宋体" w:eastAsia="宋体" w:cs="宋体"/>
                <w:sz w:val="21"/>
                <w:szCs w:val="21"/>
              </w:rPr>
            </w:pPr>
          </w:p>
        </w:tc>
        <w:tc>
          <w:tcPr>
            <w:tcW w:w="139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c>
          <w:tcPr>
            <w:tcW w:w="1515"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color w:val="000000"/>
                <w:kern w:val="0"/>
                <w:sz w:val="21"/>
                <w:szCs w:val="21"/>
                <w:lang w:bidi="ar"/>
              </w:rPr>
              <w:t xml:space="preserve">120.6253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485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170"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5705.00</w:t>
            </w:r>
          </w:p>
        </w:tc>
        <w:tc>
          <w:tcPr>
            <w:tcW w:w="1395"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7300.074819</w:t>
            </w:r>
          </w:p>
        </w:tc>
        <w:tc>
          <w:tcPr>
            <w:tcW w:w="151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13005.074819</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2.资金支出情况</w:t>
      </w:r>
      <w:bookmarkEnd w:id="195"/>
    </w:p>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截至2022年8月31日，永济沿黄旅游公路改建工程二三期累计支出资金11682.056426万元，园林及绿化累计支出1043.106033万元（为永济沿黄旅游公路改建工程总项目中的子项目，不包含在本次评价中），财政收回52.289069万元，单位结余财政资金227.623291万元。具体支出情况如下表所示：</w:t>
      </w:r>
    </w:p>
    <w:p>
      <w:pPr>
        <w:pStyle w:val="2"/>
        <w:ind w:left="640" w:firstLine="640"/>
      </w:pPr>
    </w:p>
    <w:p>
      <w:pPr>
        <w:spacing w:line="360" w:lineRule="exact"/>
        <w:ind w:firstLine="0" w:firstLineChars="0"/>
        <w:jc w:val="center"/>
        <w:rPr>
          <w:rFonts w:ascii="黑体" w:hAnsi="黑体" w:eastAsia="黑体" w:cs="黑体"/>
          <w:sz w:val="24"/>
        </w:rPr>
      </w:pPr>
      <w:r>
        <w:rPr>
          <w:rFonts w:hint="eastAsia" w:ascii="黑体" w:hAnsi="黑体" w:eastAsia="黑体" w:cs="黑体"/>
          <w:sz w:val="24"/>
        </w:rPr>
        <w:t xml:space="preserve"> 资金使用情况</w:t>
      </w:r>
    </w:p>
    <w:tbl>
      <w:tblPr>
        <w:tblStyle w:val="17"/>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938"/>
        <w:gridCol w:w="1881"/>
        <w:gridCol w:w="168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bookmarkStart w:id="196" w:name="_Toc25613"/>
            <w:r>
              <w:rPr>
                <w:rFonts w:hint="eastAsia" w:cs="宋体"/>
                <w:b/>
                <w:bCs/>
                <w:sz w:val="21"/>
                <w:szCs w:val="21"/>
              </w:rPr>
              <w:t>项目标段</w:t>
            </w:r>
          </w:p>
        </w:tc>
        <w:tc>
          <w:tcPr>
            <w:tcW w:w="1938"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合同价        （万元）</w:t>
            </w:r>
          </w:p>
        </w:tc>
        <w:tc>
          <w:tcPr>
            <w:tcW w:w="1881"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已付价款     （万元）</w:t>
            </w:r>
          </w:p>
        </w:tc>
        <w:tc>
          <w:tcPr>
            <w:tcW w:w="1683"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未付价款   （万元）</w:t>
            </w:r>
          </w:p>
        </w:tc>
        <w:tc>
          <w:tcPr>
            <w:tcW w:w="1080" w:type="dxa"/>
            <w:shd w:val="clear" w:color="auto" w:fill="BEBEBE"/>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张营-黄龙</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886.6235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751.85675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134.76675</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黄龙-大鸳鸯</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1085.2383</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922.45159</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162.78671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大鸳鸯-南苏</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1008.3951</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775.11743</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233.27767</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南苏-太吕</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903.8668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756.36244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147.50436</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太吕-韩家庄</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871.2698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735.0381</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136.2317</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杨马-万固寺西段</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613.0105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545.6674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67.3431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西敬庄-张营</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2165.0058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1830.3077</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334.6981</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雪花山-万固寺东段（1）</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1416.4819</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1331.0916</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85.3903</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雪花山-万固寺东段（2）</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659.1927</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557.84941</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101.34329</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459.9006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390.91548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68.98512</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监理</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131.16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124.58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6.58</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土地征用及拆迁补偿费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2447.78575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检测费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18.15</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勘察设计费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506.389</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440.3688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66.0202</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技术评估费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12.68</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造价费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27.04</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管理费</w:t>
            </w:r>
          </w:p>
        </w:tc>
        <w:tc>
          <w:tcPr>
            <w:tcW w:w="193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88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14.793976</w:t>
            </w:r>
          </w:p>
        </w:tc>
        <w:tc>
          <w:tcPr>
            <w:tcW w:w="16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c>
          <w:tcPr>
            <w:tcW w:w="1080"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0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938"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13226.983726</w:t>
            </w:r>
          </w:p>
        </w:tc>
        <w:tc>
          <w:tcPr>
            <w:tcW w:w="1881"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11682.056426</w:t>
            </w:r>
          </w:p>
        </w:tc>
        <w:tc>
          <w:tcPr>
            <w:tcW w:w="1683"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1544.9273</w:t>
            </w:r>
          </w:p>
        </w:tc>
        <w:tc>
          <w:tcPr>
            <w:tcW w:w="1080" w:type="dxa"/>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88.32%</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三、财政资金合规性检查方法</w:t>
      </w:r>
      <w:bookmarkEnd w:id="196"/>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本次合规性检查通过对永济市交通运输局有关本项目资料的检查，包括现场核查、访谈、实地询问等方式。现场检查包括：项目单位的有关规章制度、年终总结、会计凭证、明细账和有关合同等。</w:t>
      </w:r>
    </w:p>
    <w:p>
      <w:pPr>
        <w:spacing w:line="240" w:lineRule="auto"/>
        <w:ind w:firstLine="560"/>
        <w:rPr>
          <w:rFonts w:ascii="仿宋_GB2312" w:hAnsi="仿宋_GB2312" w:eastAsia="仿宋_GB2312" w:cs="仿宋_GB2312"/>
          <w:sz w:val="28"/>
          <w:szCs w:val="28"/>
        </w:rPr>
      </w:pPr>
      <w:bookmarkStart w:id="197" w:name="_Toc27640"/>
      <w:r>
        <w:rPr>
          <w:rFonts w:hint="eastAsia" w:ascii="仿宋_GB2312" w:hAnsi="仿宋_GB2312" w:eastAsia="仿宋_GB2312" w:cs="仿宋_GB2312"/>
          <w:sz w:val="28"/>
          <w:szCs w:val="28"/>
        </w:rPr>
        <w:t>四、检查结果</w:t>
      </w:r>
      <w:bookmarkEnd w:id="197"/>
    </w:p>
    <w:p>
      <w:pPr>
        <w:ind w:firstLine="560"/>
        <w:jc w:val="both"/>
        <w:rPr>
          <w:rFonts w:ascii="仿宋_GB2312" w:hAnsi="仿宋_GB2312" w:eastAsia="仿宋_GB2312" w:cs="仿宋_GB2312"/>
          <w:sz w:val="28"/>
          <w:szCs w:val="28"/>
        </w:rPr>
      </w:pPr>
      <w:bookmarkStart w:id="198" w:name="_Toc10721"/>
      <w:bookmarkStart w:id="199" w:name="_Toc12376"/>
      <w:r>
        <w:rPr>
          <w:rFonts w:hint="eastAsia" w:ascii="仿宋_GB2312" w:hAnsi="仿宋_GB2312" w:eastAsia="仿宋_GB2312" w:cs="仿宋_GB2312"/>
          <w:sz w:val="28"/>
          <w:szCs w:val="28"/>
        </w:rPr>
        <w:t>（一）财务管理</w:t>
      </w:r>
      <w:bookmarkEnd w:id="198"/>
      <w:bookmarkEnd w:id="199"/>
    </w:p>
    <w:p>
      <w:pPr>
        <w:ind w:firstLine="560"/>
        <w:jc w:val="both"/>
        <w:rPr>
          <w:rFonts w:ascii="仿宋_GB2312" w:hAnsi="仿宋_GB2312" w:eastAsia="仿宋_GB2312" w:cs="仿宋_GB2312"/>
          <w:sz w:val="28"/>
          <w:szCs w:val="28"/>
        </w:rPr>
      </w:pPr>
      <w:bookmarkStart w:id="200" w:name="_Toc2898"/>
      <w:r>
        <w:rPr>
          <w:rFonts w:hint="eastAsia" w:ascii="仿宋_GB2312" w:hAnsi="仿宋_GB2312" w:eastAsia="仿宋_GB2312" w:cs="仿宋_GB2312"/>
          <w:sz w:val="28"/>
          <w:szCs w:val="28"/>
        </w:rPr>
        <w:t>1.资金、财务会计管理制度</w:t>
      </w:r>
      <w:bookmarkEnd w:id="200"/>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项目实施单位制定有财务管理制度、内控制度，对支出预算管理、支出事项审批管理、经费支出管理、监督责任等有具体的规定，依照有关制度和办法对财务活动进行管理，管理合规。</w:t>
      </w:r>
      <w:bookmarkStart w:id="201" w:name="_Toc2205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20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通过项目立项业务和财务材料核查获取数据，发现预算编制论证依据科学，预算额度测算准确性较高。</w:t>
      </w:r>
      <w:bookmarkStart w:id="202" w:name="_Toc515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3.资金监控</w:t>
      </w:r>
      <w:bookmarkEnd w:id="20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bookmarkStart w:id="203" w:name="_Toc10703"/>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（二）业务管理</w:t>
      </w:r>
      <w:bookmarkEnd w:id="203"/>
    </w:p>
    <w:p>
      <w:pPr>
        <w:ind w:firstLine="560"/>
        <w:jc w:val="both"/>
        <w:rPr>
          <w:rFonts w:ascii="仿宋_GB2312" w:hAnsi="仿宋_GB2312" w:eastAsia="仿宋_GB2312" w:cs="仿宋_GB2312"/>
          <w:sz w:val="28"/>
          <w:szCs w:val="28"/>
        </w:rPr>
      </w:pPr>
      <w:bookmarkStart w:id="204" w:name="_Toc7465"/>
      <w:r>
        <w:rPr>
          <w:rFonts w:hint="eastAsia" w:ascii="仿宋_GB2312" w:hAnsi="仿宋_GB2312" w:eastAsia="仿宋_GB2312" w:cs="仿宋_GB2312"/>
          <w:sz w:val="28"/>
          <w:szCs w:val="28"/>
        </w:rPr>
        <w:t>1.业务管理制度</w:t>
      </w:r>
      <w:bookmarkEnd w:id="20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永济市交通运输局制定有工程管理办法、工程施工现场管理办法、工程质量管理办法、资金管理办法等制度。但未制定项目后期维护管理制度。</w:t>
      </w:r>
    </w:p>
    <w:p>
      <w:pPr>
        <w:ind w:firstLine="560"/>
        <w:jc w:val="both"/>
        <w:rPr>
          <w:rFonts w:ascii="仿宋_GB2312" w:hAnsi="仿宋_GB2312" w:eastAsia="仿宋_GB2312" w:cs="仿宋_GB2312"/>
          <w:sz w:val="28"/>
          <w:szCs w:val="28"/>
        </w:rPr>
      </w:pPr>
      <w:bookmarkStart w:id="205" w:name="_Toc29747"/>
      <w:r>
        <w:rPr>
          <w:rFonts w:hint="eastAsia" w:ascii="仿宋_GB2312" w:hAnsi="仿宋_GB2312" w:eastAsia="仿宋_GB2312" w:cs="仿宋_GB2312"/>
          <w:sz w:val="28"/>
          <w:szCs w:val="28"/>
        </w:rPr>
        <w:t>2.制度执行</w:t>
      </w:r>
      <w:bookmarkEnd w:id="205"/>
    </w:p>
    <w:p>
      <w:pPr>
        <w:ind w:firstLine="560"/>
        <w:jc w:val="both"/>
        <w:rPr>
          <w:rFonts w:ascii="仿宋_GB2312" w:hAnsi="仿宋_GB2312" w:eastAsia="仿宋_GB2312" w:cs="仿宋_GB2312"/>
          <w:sz w:val="28"/>
          <w:szCs w:val="28"/>
        </w:rPr>
      </w:pPr>
      <w:bookmarkStart w:id="206" w:name="_Toc31328"/>
      <w:r>
        <w:rPr>
          <w:rFonts w:hint="eastAsia" w:ascii="仿宋_GB2312" w:hAnsi="仿宋_GB2312" w:eastAsia="仿宋_GB2312" w:cs="仿宋_GB2312"/>
          <w:sz w:val="28"/>
          <w:szCs w:val="28"/>
        </w:rPr>
        <w:t>永济沿黄旅游公路改建项目工作按照永济市交通运输局制定的项目质量管理制度、资金管理制度等执行，制度执行到位。</w:t>
      </w:r>
    </w:p>
    <w:p>
      <w:pPr>
        <w:ind w:firstLine="560"/>
        <w:jc w:val="both"/>
        <w:rPr>
          <w:rFonts w:ascii="仿宋_GB2312" w:hAnsi="仿宋_GB2312" w:eastAsia="仿宋_GB2312" w:cs="仿宋_GB2312"/>
          <w:sz w:val="28"/>
          <w:szCs w:val="28"/>
        </w:rPr>
      </w:pPr>
      <w:bookmarkStart w:id="207" w:name="_Toc31965"/>
      <w:r>
        <w:rPr>
          <w:rFonts w:hint="eastAsia" w:ascii="仿宋_GB2312" w:hAnsi="仿宋_GB2312" w:eastAsia="仿宋_GB2312" w:cs="仿宋_GB2312"/>
          <w:sz w:val="28"/>
          <w:szCs w:val="28"/>
        </w:rPr>
        <w:t>（三）财务合规性检查</w:t>
      </w:r>
      <w:bookmarkEnd w:id="206"/>
      <w:bookmarkEnd w:id="207"/>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永济沿黄旅游公路改建</w:t>
      </w:r>
      <w:r>
        <w:rPr>
          <w:rFonts w:hint="eastAsia" w:ascii="仿宋_GB2312" w:hAnsi="仿宋_GB2312" w:eastAsia="仿宋_GB2312" w:cs="仿宋_GB2312"/>
          <w:sz w:val="28"/>
          <w:szCs w:val="28"/>
          <w:lang w:val="en-US" w:eastAsia="zh-CN"/>
        </w:rPr>
        <w:t>工程</w:t>
      </w:r>
      <w:r>
        <w:rPr>
          <w:rFonts w:hint="eastAsia" w:ascii="仿宋_GB2312" w:hAnsi="仿宋_GB2312" w:eastAsia="仿宋_GB2312" w:cs="仿宋_GB2312"/>
          <w:sz w:val="28"/>
          <w:szCs w:val="28"/>
        </w:rPr>
        <w:t>项目二三期资金的使用符合国家财经法规和财务管理制度以及有关专项资金管理办法的规定；项目资金的拨付有完整的审批程序和手续，符合项目预算批复规定的用途。</w:t>
      </w:r>
      <w:r>
        <w:rPr>
          <w:rFonts w:hint="eastAsia" w:ascii="仿宋_GB2312" w:hAnsi="仿宋_GB2312" w:eastAsia="仿宋_GB2312" w:cs="仿宋_GB2312"/>
          <w:sz w:val="28"/>
          <w:szCs w:val="28"/>
        </w:rPr>
        <w:br w:type="page"/>
      </w:r>
    </w:p>
    <w:p>
      <w:pPr>
        <w:pStyle w:val="3"/>
        <w:spacing w:before="0" w:after="0" w:line="240" w:lineRule="auto"/>
        <w:ind w:firstLine="0" w:firstLineChars="0"/>
        <w:jc w:val="left"/>
        <w:rPr>
          <w:rFonts w:ascii="黑体" w:hAnsi="黑体" w:eastAsia="黑体" w:cs="黑体"/>
          <w:bCs/>
          <w:sz w:val="32"/>
          <w:szCs w:val="32"/>
        </w:rPr>
      </w:pPr>
      <w:bookmarkStart w:id="208" w:name="_Toc29869"/>
      <w:bookmarkStart w:id="209" w:name="_Toc22491"/>
      <w:r>
        <w:rPr>
          <w:rFonts w:hint="eastAsia" w:ascii="黑体" w:hAnsi="黑体" w:eastAsia="黑体" w:cs="黑体"/>
          <w:bCs/>
          <w:sz w:val="32"/>
          <w:szCs w:val="32"/>
        </w:rPr>
        <w:t>附件</w:t>
      </w:r>
      <w:bookmarkEnd w:id="208"/>
      <w:bookmarkEnd w:id="209"/>
      <w:r>
        <w:rPr>
          <w:rFonts w:hint="eastAsia" w:ascii="黑体" w:hAnsi="黑体" w:eastAsia="黑体" w:cs="黑体"/>
          <w:bCs/>
          <w:sz w:val="32"/>
          <w:szCs w:val="32"/>
        </w:rPr>
        <w:t>7</w:t>
      </w:r>
    </w:p>
    <w:p>
      <w:pPr>
        <w:ind w:firstLine="643"/>
        <w:jc w:val="center"/>
        <w:rPr>
          <w:rFonts w:ascii="仿宋_GB2312" w:hAnsi="仿宋_GB2312" w:eastAsia="仿宋_GB2312" w:cs="仿宋_GB2312"/>
          <w:b/>
          <w:bCs/>
          <w:szCs w:val="32"/>
          <w:lang w:val="zh-CN"/>
        </w:rPr>
      </w:pPr>
      <w:bookmarkStart w:id="210" w:name="_Toc13855"/>
      <w:r>
        <w:rPr>
          <w:rFonts w:hint="eastAsia" w:ascii="仿宋_GB2312" w:hAnsi="仿宋_GB2312" w:eastAsia="仿宋_GB2312" w:cs="仿宋_GB2312"/>
          <w:b/>
          <w:bCs/>
          <w:szCs w:val="32"/>
        </w:rPr>
        <w:t>永济沿黄旅游公路改建工程</w:t>
      </w:r>
      <w:r>
        <w:rPr>
          <w:rFonts w:hint="eastAsia" w:ascii="仿宋_GB2312" w:hAnsi="仿宋_GB2312" w:eastAsia="仿宋_GB2312" w:cs="仿宋_GB2312"/>
          <w:b/>
          <w:bCs/>
          <w:szCs w:val="32"/>
          <w:lang w:val="zh-CN"/>
        </w:rPr>
        <w:t>项目</w:t>
      </w:r>
      <w:bookmarkEnd w:id="210"/>
    </w:p>
    <w:p>
      <w:pPr>
        <w:ind w:firstLine="643"/>
        <w:jc w:val="center"/>
        <w:rPr>
          <w:rFonts w:ascii="仿宋_GB2312" w:hAnsi="仿宋_GB2312" w:eastAsia="仿宋_GB2312" w:cs="仿宋_GB2312"/>
          <w:b/>
          <w:bCs/>
          <w:szCs w:val="32"/>
          <w:lang w:val="zh-CN"/>
        </w:rPr>
      </w:pPr>
      <w:bookmarkStart w:id="211" w:name="_Toc17815"/>
      <w:r>
        <w:rPr>
          <w:rFonts w:hint="eastAsia" w:ascii="仿宋_GB2312" w:hAnsi="仿宋_GB2312" w:eastAsia="仿宋_GB2312" w:cs="仿宋_GB2312"/>
          <w:b/>
          <w:bCs/>
          <w:szCs w:val="32"/>
          <w:lang w:val="zh-CN"/>
        </w:rPr>
        <w:t>基础信息及自评报告复核情况表</w:t>
      </w:r>
      <w:bookmarkEnd w:id="211"/>
    </w:p>
    <w:tbl>
      <w:tblPr>
        <w:tblStyle w:val="18"/>
        <w:tblW w:w="9059"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3800"/>
        <w:gridCol w:w="173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blHeader/>
        </w:trPr>
        <w:tc>
          <w:tcPr>
            <w:tcW w:w="167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项目名称</w:t>
            </w:r>
          </w:p>
        </w:tc>
        <w:tc>
          <w:tcPr>
            <w:tcW w:w="3800" w:type="dxa"/>
            <w:vAlign w:val="center"/>
          </w:tcPr>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永济沿黄旅游工程改建工程</w:t>
            </w:r>
          </w:p>
        </w:tc>
        <w:tc>
          <w:tcPr>
            <w:tcW w:w="173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主管部门</w:t>
            </w:r>
          </w:p>
        </w:tc>
        <w:tc>
          <w:tcPr>
            <w:tcW w:w="1859" w:type="dxa"/>
            <w:vAlign w:val="center"/>
          </w:tcPr>
          <w:p>
            <w:pPr>
              <w:spacing w:line="24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blHeader/>
        </w:trPr>
        <w:tc>
          <w:tcPr>
            <w:tcW w:w="167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实施期间</w:t>
            </w:r>
          </w:p>
        </w:tc>
        <w:tc>
          <w:tcPr>
            <w:tcW w:w="7389" w:type="dxa"/>
            <w:gridSpan w:val="3"/>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blHeader/>
        </w:trPr>
        <w:tc>
          <w:tcPr>
            <w:tcW w:w="1670" w:type="dxa"/>
            <w:vAlign w:val="center"/>
          </w:tcPr>
          <w:p>
            <w:pPr>
              <w:pStyle w:val="25"/>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实施单位</w:t>
            </w:r>
          </w:p>
        </w:tc>
        <w:tc>
          <w:tcPr>
            <w:tcW w:w="7389" w:type="dxa"/>
            <w:gridSpan w:val="3"/>
            <w:vAlign w:val="center"/>
          </w:tcPr>
          <w:p>
            <w:pPr>
              <w:pStyle w:val="25"/>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永济市交通运输局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trPr>
        <w:tc>
          <w:tcPr>
            <w:tcW w:w="9059" w:type="dxa"/>
            <w:gridSpan w:val="4"/>
            <w:vAlign w:val="center"/>
          </w:tcPr>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一、基本情况</w:t>
            </w:r>
          </w:p>
          <w:p>
            <w:pPr>
              <w:ind w:firstLine="420"/>
              <w:jc w:val="both"/>
              <w:rPr>
                <w:rFonts w:ascii="宋体" w:hAnsi="宋体" w:eastAsia="宋体" w:cs="宋体"/>
                <w:sz w:val="21"/>
                <w:szCs w:val="21"/>
              </w:rPr>
            </w:pPr>
            <w:r>
              <w:rPr>
                <w:rFonts w:hint="eastAsia" w:ascii="宋体" w:hAnsi="宋体" w:eastAsia="宋体" w:cs="宋体"/>
                <w:sz w:val="21"/>
                <w:szCs w:val="21"/>
              </w:rPr>
              <w:t>山西省提出发展黄河、长城、太行三大旅游板块，利用山西旅游资源优势，推动文化旅游融合发展，打造“夏养山西”康养产业集群，打造文化旅游村镇。黄河、长城、太行扶贫旅游公路（一号公路）是山西省省委、省政府开发三大旅游板块、打造国家全域旅游示范区的重要组成部分。</w:t>
            </w:r>
          </w:p>
          <w:p>
            <w:pPr>
              <w:ind w:firstLine="420"/>
              <w:jc w:val="both"/>
              <w:rPr>
                <w:rFonts w:ascii="宋体" w:hAnsi="宋体" w:eastAsia="宋体" w:cs="宋体"/>
                <w:sz w:val="21"/>
                <w:szCs w:val="21"/>
              </w:rPr>
            </w:pPr>
            <w:r>
              <w:rPr>
                <w:rFonts w:hint="eastAsia" w:ascii="宋体" w:hAnsi="宋体" w:eastAsia="宋体" w:cs="宋体"/>
                <w:sz w:val="21"/>
                <w:szCs w:val="21"/>
              </w:rPr>
              <w:t>永济市地处晋、陕、豫“黄河金三角”的核心地带，是山西的“南大门”，西临“母亲河”、南屏中条山、北望峨眉岭、腹有伍姓湖、横贯涑水河，区位优势明显，交通条件便利，被授予“中国优秀旅游城市”。</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为积极响应国家和山西号召，充分发挥山西旅游业优势，适应山西经济转型升级和国家全域旅游示范区创建需要，进一步推进永济市旅游产业发展进程，提升永济市旅游文化品位，结合沿黄旅游公路现状，制定了《永济市全域旅游总体规划及三年行动计划（2017-2021）》，开展永济沿黄旅游公路改建工程。项目分期开展，本次评价永济沿黄旅游公路改建工程二三期。</w:t>
            </w:r>
          </w:p>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二、绩效目标</w:t>
            </w:r>
          </w:p>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1.项目年度总体目标</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进一步完善永济市的旅游公路，改善基础设施、生产运输条件，为沿线地区经济社会发展提供优质的交通服务，促进永济市经济和旅游业的发展，把旅游公路建设与本地旅游资源深度融合，有效串联沿线旅游景点，改善交通面貌的同时助力当地经济发展，带动富民增收，改善人民的生活环境。</w:t>
            </w:r>
          </w:p>
          <w:p>
            <w:pPr>
              <w:pStyle w:val="25"/>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2.项目绩效指标</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（1）产出指标</w:t>
            </w:r>
          </w:p>
          <w:tbl>
            <w:tblPr>
              <w:tblStyle w:val="17"/>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531"/>
              <w:gridCol w:w="778"/>
              <w:gridCol w:w="238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95" w:type="dxa"/>
                  <w:shd w:val="clear" w:color="auto" w:fill="auto"/>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项目名称</w:t>
                  </w:r>
                </w:p>
              </w:tc>
              <w:tc>
                <w:tcPr>
                  <w:tcW w:w="2531" w:type="dxa"/>
                  <w:shd w:val="clear" w:color="auto" w:fill="auto"/>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数量指标</w:t>
                  </w:r>
                </w:p>
              </w:tc>
              <w:tc>
                <w:tcPr>
                  <w:tcW w:w="778" w:type="dxa"/>
                  <w:shd w:val="clear" w:color="auto" w:fill="auto"/>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质量 指标</w:t>
                  </w:r>
                </w:p>
              </w:tc>
              <w:tc>
                <w:tcPr>
                  <w:tcW w:w="2383" w:type="dxa"/>
                  <w:shd w:val="clear" w:color="auto" w:fill="auto"/>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时效指标</w:t>
                  </w:r>
                </w:p>
              </w:tc>
              <w:tc>
                <w:tcPr>
                  <w:tcW w:w="846" w:type="dxa"/>
                  <w:shd w:val="clear" w:color="auto" w:fill="auto"/>
                  <w:vAlign w:val="center"/>
                </w:tcPr>
                <w:p>
                  <w:pPr>
                    <w:pStyle w:val="10"/>
                    <w:widowControl w:val="0"/>
                    <w:spacing w:before="100" w:after="100" w:line="240" w:lineRule="auto"/>
                    <w:ind w:firstLine="0" w:firstLineChars="0"/>
                    <w:jc w:val="center"/>
                    <w:rPr>
                      <w:rFonts w:cs="宋体"/>
                      <w:b/>
                      <w:bCs/>
                      <w:sz w:val="21"/>
                      <w:szCs w:val="21"/>
                    </w:rPr>
                  </w:pPr>
                  <w:r>
                    <w:rPr>
                      <w:rFonts w:hint="eastAsia" w:cs="宋体"/>
                      <w:b/>
                      <w:bCs/>
                      <w:sz w:val="21"/>
                      <w:szCs w:val="21"/>
                    </w:rPr>
                    <w:t>成本  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jc w:val="center"/>
              </w:trPr>
              <w:tc>
                <w:tcPr>
                  <w:tcW w:w="229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张营至文学段</w:t>
                  </w:r>
                </w:p>
              </w:tc>
              <w:tc>
                <w:tcPr>
                  <w:tcW w:w="253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道路长17.178千米。</w:t>
                  </w:r>
                </w:p>
              </w:tc>
              <w:tc>
                <w:tcPr>
                  <w:tcW w:w="77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3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4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9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杨马至万固寺段</w:t>
                  </w:r>
                </w:p>
              </w:tc>
              <w:tc>
                <w:tcPr>
                  <w:tcW w:w="253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道路长3.27千米。</w:t>
                  </w:r>
                </w:p>
              </w:tc>
              <w:tc>
                <w:tcPr>
                  <w:tcW w:w="77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3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2019.12.1-2020.11.30共计365日历天</w:t>
                  </w:r>
                </w:p>
              </w:tc>
              <w:tc>
                <w:tcPr>
                  <w:tcW w:w="84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9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西敬庄至张营段</w:t>
                  </w:r>
                </w:p>
              </w:tc>
              <w:tc>
                <w:tcPr>
                  <w:tcW w:w="253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道路长6.227千米。</w:t>
                  </w:r>
                </w:p>
              </w:tc>
              <w:tc>
                <w:tcPr>
                  <w:tcW w:w="77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3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4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jc w:val="center"/>
              </w:trPr>
              <w:tc>
                <w:tcPr>
                  <w:tcW w:w="229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雪花山至万固寺东段（一标）</w:t>
                  </w:r>
                </w:p>
              </w:tc>
              <w:tc>
                <w:tcPr>
                  <w:tcW w:w="253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道路长4.725千米。</w:t>
                  </w:r>
                </w:p>
              </w:tc>
              <w:tc>
                <w:tcPr>
                  <w:tcW w:w="77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3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2020.10.20-2021.7.20共计270日历天</w:t>
                  </w:r>
                </w:p>
              </w:tc>
              <w:tc>
                <w:tcPr>
                  <w:tcW w:w="84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blHeader/>
                <w:jc w:val="center"/>
              </w:trPr>
              <w:tc>
                <w:tcPr>
                  <w:tcW w:w="229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雪花山至万固寺东段（二标）</w:t>
                  </w:r>
                </w:p>
              </w:tc>
              <w:tc>
                <w:tcPr>
                  <w:tcW w:w="253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道路长4.739千米。</w:t>
                  </w:r>
                </w:p>
              </w:tc>
              <w:tc>
                <w:tcPr>
                  <w:tcW w:w="77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三级公路</w:t>
                  </w:r>
                </w:p>
              </w:tc>
              <w:tc>
                <w:tcPr>
                  <w:tcW w:w="23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4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95"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安保</w:t>
                  </w:r>
                </w:p>
              </w:tc>
              <w:tc>
                <w:tcPr>
                  <w:tcW w:w="2531"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波形护栏16460米、交通标志144块、交通标线8838.3平方米、里程碑20个、百米桩185个。</w:t>
                  </w:r>
                </w:p>
              </w:tc>
              <w:tc>
                <w:tcPr>
                  <w:tcW w:w="778"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合格</w:t>
                  </w:r>
                </w:p>
              </w:tc>
              <w:tc>
                <w:tcPr>
                  <w:tcW w:w="2383"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2020.10.20-2021.7.20共计275日历天</w:t>
                  </w:r>
                </w:p>
              </w:tc>
              <w:tc>
                <w:tcPr>
                  <w:tcW w:w="846" w:type="dxa"/>
                  <w:vAlign w:val="center"/>
                </w:tcPr>
                <w:p>
                  <w:pPr>
                    <w:pStyle w:val="10"/>
                    <w:widowControl w:val="0"/>
                    <w:spacing w:before="100" w:after="100" w:line="240" w:lineRule="auto"/>
                    <w:ind w:firstLine="0" w:firstLineChars="0"/>
                    <w:jc w:val="center"/>
                    <w:rPr>
                      <w:rFonts w:cs="宋体"/>
                      <w:sz w:val="21"/>
                      <w:szCs w:val="21"/>
                    </w:rPr>
                  </w:pPr>
                  <w:r>
                    <w:rPr>
                      <w:rFonts w:hint="eastAsia" w:cs="宋体"/>
                      <w:sz w:val="21"/>
                      <w:szCs w:val="21"/>
                    </w:rPr>
                    <w:t>预算内</w:t>
                  </w:r>
                </w:p>
              </w:tc>
            </w:tr>
          </w:tbl>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（2）效益指标</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社会效益：改善交通路网情况；促进旅游业发展。</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经济效益：促进经济发展。</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生态效益：美化环境。</w:t>
            </w:r>
          </w:p>
          <w:p>
            <w:pPr>
              <w:pStyle w:val="25"/>
              <w:spacing w:line="360" w:lineRule="auto"/>
              <w:ind w:firstLine="420"/>
              <w:jc w:val="both"/>
              <w:rPr>
                <w:rFonts w:ascii="宋体" w:hAnsi="宋体" w:eastAsia="宋体" w:cs="宋体"/>
                <w:sz w:val="21"/>
                <w:szCs w:val="21"/>
              </w:rPr>
            </w:pPr>
            <w:r>
              <w:rPr>
                <w:rFonts w:hint="eastAsia" w:ascii="宋体" w:hAnsi="宋体" w:eastAsia="宋体" w:cs="宋体"/>
                <w:sz w:val="21"/>
                <w:szCs w:val="21"/>
              </w:rPr>
              <w:t>可持续影响：项目具有可持续利用性。</w:t>
            </w:r>
          </w:p>
          <w:p>
            <w:pPr>
              <w:pStyle w:val="25"/>
              <w:spacing w:line="360" w:lineRule="auto"/>
              <w:ind w:firstLine="420"/>
              <w:jc w:val="both"/>
              <w:rPr>
                <w:rFonts w:ascii="宋体" w:hAnsi="宋体" w:eastAsia="宋体" w:cs="宋体"/>
                <w:b/>
                <w:bCs/>
                <w:sz w:val="21"/>
                <w:szCs w:val="21"/>
              </w:rPr>
            </w:pPr>
            <w:r>
              <w:rPr>
                <w:rFonts w:hint="eastAsia" w:ascii="宋体" w:hAnsi="宋体" w:eastAsia="宋体" w:cs="宋体"/>
                <w:sz w:val="21"/>
                <w:szCs w:val="21"/>
              </w:rPr>
              <w:t>满意度：受益群众满意度≥96%。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670" w:type="dxa"/>
            <w:vAlign w:val="center"/>
          </w:tcPr>
          <w:p>
            <w:pPr>
              <w:pStyle w:val="25"/>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项目自评报告复核情况</w:t>
            </w:r>
          </w:p>
        </w:tc>
        <w:tc>
          <w:tcPr>
            <w:tcW w:w="7389" w:type="dxa"/>
            <w:gridSpan w:val="3"/>
            <w:vAlign w:val="center"/>
          </w:tcPr>
          <w:p>
            <w:pPr>
              <w:pStyle w:val="25"/>
              <w:spacing w:line="360" w:lineRule="auto"/>
              <w:ind w:firstLine="420"/>
              <w:jc w:val="left"/>
              <w:rPr>
                <w:rFonts w:ascii="宋体" w:hAnsi="宋体" w:eastAsia="宋体" w:cs="宋体"/>
                <w:sz w:val="21"/>
                <w:szCs w:val="21"/>
              </w:rPr>
            </w:pPr>
            <w:r>
              <w:rPr>
                <w:rFonts w:hint="eastAsia" w:ascii="宋体" w:hAnsi="宋体" w:eastAsia="宋体" w:cs="宋体"/>
                <w:sz w:val="21"/>
                <w:szCs w:val="21"/>
              </w:rPr>
              <w:t>项目实施单位能按照绩效管理的要求，绩效报告完整，绩效指标明确，但是未根据不同的目标任务设置相应的基准分值并进行打分，未编制年度工作自评报告。</w:t>
            </w:r>
          </w:p>
        </w:tc>
      </w:tr>
    </w:tbl>
    <w:p>
      <w:pPr>
        <w:ind w:firstLine="640"/>
        <w:jc w:val="both"/>
        <w:rPr>
          <w:rFonts w:eastAsia="仿宋_GB2312"/>
        </w:rPr>
      </w:pPr>
    </w:p>
    <w:sectPr>
      <w:pgSz w:w="11906" w:h="16838"/>
      <w:pgMar w:top="2041"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55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056"/>
        <w:tab w:val="clear" w:pos="4153"/>
      </w:tabs>
      <w:ind w:firstLine="36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70</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CC1A"/>
    <w:multiLevelType w:val="singleLevel"/>
    <w:tmpl w:val="1FF2CC1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RlMTlkNDZjOWE2ODc1MDVlYjE3MjcyNjUyM2E3ZGIifQ=="/>
  </w:docVars>
  <w:rsids>
    <w:rsidRoot w:val="00172A27"/>
    <w:rsid w:val="00172A27"/>
    <w:rsid w:val="0031380D"/>
    <w:rsid w:val="00337586"/>
    <w:rsid w:val="003852A1"/>
    <w:rsid w:val="00392375"/>
    <w:rsid w:val="003F70E8"/>
    <w:rsid w:val="004A52EB"/>
    <w:rsid w:val="004D2CA3"/>
    <w:rsid w:val="005A5A9A"/>
    <w:rsid w:val="005D58DA"/>
    <w:rsid w:val="005F670F"/>
    <w:rsid w:val="006931B6"/>
    <w:rsid w:val="00731C21"/>
    <w:rsid w:val="00734949"/>
    <w:rsid w:val="00775FF7"/>
    <w:rsid w:val="008679EF"/>
    <w:rsid w:val="008B1170"/>
    <w:rsid w:val="00A23399"/>
    <w:rsid w:val="00A30367"/>
    <w:rsid w:val="00A516D5"/>
    <w:rsid w:val="00B9423C"/>
    <w:rsid w:val="00C0315B"/>
    <w:rsid w:val="00C81DEC"/>
    <w:rsid w:val="00E31598"/>
    <w:rsid w:val="00E60A9C"/>
    <w:rsid w:val="00E72793"/>
    <w:rsid w:val="00F0660A"/>
    <w:rsid w:val="00F47C4B"/>
    <w:rsid w:val="00F57A67"/>
    <w:rsid w:val="00FE1942"/>
    <w:rsid w:val="01395070"/>
    <w:rsid w:val="014F219D"/>
    <w:rsid w:val="0156177E"/>
    <w:rsid w:val="017D4F5C"/>
    <w:rsid w:val="019F10C6"/>
    <w:rsid w:val="01B4263C"/>
    <w:rsid w:val="01D60B10"/>
    <w:rsid w:val="01DF163C"/>
    <w:rsid w:val="01FB2325"/>
    <w:rsid w:val="01FD7E4B"/>
    <w:rsid w:val="02225B04"/>
    <w:rsid w:val="022655F4"/>
    <w:rsid w:val="022C24DE"/>
    <w:rsid w:val="025D4D8E"/>
    <w:rsid w:val="02B81FC4"/>
    <w:rsid w:val="02EA26E5"/>
    <w:rsid w:val="02EC6F9B"/>
    <w:rsid w:val="03124706"/>
    <w:rsid w:val="031B717D"/>
    <w:rsid w:val="03215DBB"/>
    <w:rsid w:val="035241C7"/>
    <w:rsid w:val="03546191"/>
    <w:rsid w:val="035E4919"/>
    <w:rsid w:val="036068E4"/>
    <w:rsid w:val="03634A0A"/>
    <w:rsid w:val="036B2D89"/>
    <w:rsid w:val="036D2DAF"/>
    <w:rsid w:val="03716D43"/>
    <w:rsid w:val="03864238"/>
    <w:rsid w:val="03990047"/>
    <w:rsid w:val="03AE7E6E"/>
    <w:rsid w:val="03BB4BA1"/>
    <w:rsid w:val="03BD3D36"/>
    <w:rsid w:val="03BE185C"/>
    <w:rsid w:val="03FB485E"/>
    <w:rsid w:val="03FB660C"/>
    <w:rsid w:val="04137DFA"/>
    <w:rsid w:val="042F4508"/>
    <w:rsid w:val="044031CE"/>
    <w:rsid w:val="045071D0"/>
    <w:rsid w:val="04610B65"/>
    <w:rsid w:val="0465544F"/>
    <w:rsid w:val="046D0908"/>
    <w:rsid w:val="04785EAF"/>
    <w:rsid w:val="047C774D"/>
    <w:rsid w:val="04812986"/>
    <w:rsid w:val="04874344"/>
    <w:rsid w:val="04887A59"/>
    <w:rsid w:val="048D15A9"/>
    <w:rsid w:val="049D3B67"/>
    <w:rsid w:val="04A258FF"/>
    <w:rsid w:val="04B05B58"/>
    <w:rsid w:val="04E53A34"/>
    <w:rsid w:val="04EB48D3"/>
    <w:rsid w:val="04EF1B2B"/>
    <w:rsid w:val="04FD0162"/>
    <w:rsid w:val="0502000C"/>
    <w:rsid w:val="05177369"/>
    <w:rsid w:val="051C683A"/>
    <w:rsid w:val="053E5D3C"/>
    <w:rsid w:val="05542478"/>
    <w:rsid w:val="055E6E53"/>
    <w:rsid w:val="05847E4B"/>
    <w:rsid w:val="05855D76"/>
    <w:rsid w:val="05946D18"/>
    <w:rsid w:val="05AF24BD"/>
    <w:rsid w:val="05BC001D"/>
    <w:rsid w:val="05C03E5D"/>
    <w:rsid w:val="05CE6189"/>
    <w:rsid w:val="05D37841"/>
    <w:rsid w:val="06247F36"/>
    <w:rsid w:val="06253E14"/>
    <w:rsid w:val="06293905"/>
    <w:rsid w:val="063D35BF"/>
    <w:rsid w:val="06447A24"/>
    <w:rsid w:val="064F2C3F"/>
    <w:rsid w:val="06534575"/>
    <w:rsid w:val="065C25C4"/>
    <w:rsid w:val="06677F89"/>
    <w:rsid w:val="06823015"/>
    <w:rsid w:val="06B371CB"/>
    <w:rsid w:val="06BE5B5E"/>
    <w:rsid w:val="070103DE"/>
    <w:rsid w:val="07372051"/>
    <w:rsid w:val="073A38EF"/>
    <w:rsid w:val="07453E5D"/>
    <w:rsid w:val="074B3407"/>
    <w:rsid w:val="075E3F72"/>
    <w:rsid w:val="077B30B0"/>
    <w:rsid w:val="079254DA"/>
    <w:rsid w:val="07A019A5"/>
    <w:rsid w:val="07AD40C1"/>
    <w:rsid w:val="07CC09EB"/>
    <w:rsid w:val="07DB478B"/>
    <w:rsid w:val="07E51683"/>
    <w:rsid w:val="07FD3D9D"/>
    <w:rsid w:val="0817778D"/>
    <w:rsid w:val="082952D0"/>
    <w:rsid w:val="08316AA1"/>
    <w:rsid w:val="083B347B"/>
    <w:rsid w:val="08607386"/>
    <w:rsid w:val="089D3628"/>
    <w:rsid w:val="08A059D4"/>
    <w:rsid w:val="08D31906"/>
    <w:rsid w:val="09116408"/>
    <w:rsid w:val="091F0FEF"/>
    <w:rsid w:val="092653C6"/>
    <w:rsid w:val="09300B06"/>
    <w:rsid w:val="09331C18"/>
    <w:rsid w:val="09632937"/>
    <w:rsid w:val="097529BD"/>
    <w:rsid w:val="097D0756"/>
    <w:rsid w:val="0992531D"/>
    <w:rsid w:val="09B41737"/>
    <w:rsid w:val="09BD7D8F"/>
    <w:rsid w:val="09CD45A7"/>
    <w:rsid w:val="09D53957"/>
    <w:rsid w:val="09F14739"/>
    <w:rsid w:val="0A014251"/>
    <w:rsid w:val="0A134713"/>
    <w:rsid w:val="0A140428"/>
    <w:rsid w:val="0A2465B0"/>
    <w:rsid w:val="0A362E60"/>
    <w:rsid w:val="0A382368"/>
    <w:rsid w:val="0A595195"/>
    <w:rsid w:val="0A634E47"/>
    <w:rsid w:val="0A7315F2"/>
    <w:rsid w:val="0A7851FA"/>
    <w:rsid w:val="0A7D5FCD"/>
    <w:rsid w:val="0A876E4C"/>
    <w:rsid w:val="0AAB54D0"/>
    <w:rsid w:val="0AE61202"/>
    <w:rsid w:val="0AFF2C5A"/>
    <w:rsid w:val="0B6C2561"/>
    <w:rsid w:val="0B8D2240"/>
    <w:rsid w:val="0B9B1F3C"/>
    <w:rsid w:val="0BBC2B25"/>
    <w:rsid w:val="0BDE5BE7"/>
    <w:rsid w:val="0BFB6C8E"/>
    <w:rsid w:val="0C012C2E"/>
    <w:rsid w:val="0C044057"/>
    <w:rsid w:val="0C085D6A"/>
    <w:rsid w:val="0C322DE7"/>
    <w:rsid w:val="0C4F39F3"/>
    <w:rsid w:val="0C8430C7"/>
    <w:rsid w:val="0C983D2E"/>
    <w:rsid w:val="0CF14A50"/>
    <w:rsid w:val="0D34161D"/>
    <w:rsid w:val="0D3606B5"/>
    <w:rsid w:val="0D5E6B89"/>
    <w:rsid w:val="0D5E7B25"/>
    <w:rsid w:val="0D632593"/>
    <w:rsid w:val="0D6C2329"/>
    <w:rsid w:val="0D703DC8"/>
    <w:rsid w:val="0D7F3B1A"/>
    <w:rsid w:val="0D9773A6"/>
    <w:rsid w:val="0DD140A1"/>
    <w:rsid w:val="0DD37CBE"/>
    <w:rsid w:val="0E0013EF"/>
    <w:rsid w:val="0E100F06"/>
    <w:rsid w:val="0E2315D2"/>
    <w:rsid w:val="0E584012"/>
    <w:rsid w:val="0E793BE5"/>
    <w:rsid w:val="0E7B6CC7"/>
    <w:rsid w:val="0E9C09EC"/>
    <w:rsid w:val="0EA77ABC"/>
    <w:rsid w:val="0EC51CF1"/>
    <w:rsid w:val="0F0A004B"/>
    <w:rsid w:val="0F304DD1"/>
    <w:rsid w:val="0F340C24"/>
    <w:rsid w:val="0F5B1F34"/>
    <w:rsid w:val="0F724623"/>
    <w:rsid w:val="0F803E6A"/>
    <w:rsid w:val="0FB51D65"/>
    <w:rsid w:val="0FC81E9D"/>
    <w:rsid w:val="0FC87ACC"/>
    <w:rsid w:val="0FDF3286"/>
    <w:rsid w:val="0FE346F0"/>
    <w:rsid w:val="0FF23AAC"/>
    <w:rsid w:val="0FF34311"/>
    <w:rsid w:val="0FF56606"/>
    <w:rsid w:val="0FFE370C"/>
    <w:rsid w:val="100E6ED1"/>
    <w:rsid w:val="10346CB9"/>
    <w:rsid w:val="10670626"/>
    <w:rsid w:val="109B4A1A"/>
    <w:rsid w:val="111E393A"/>
    <w:rsid w:val="113D0264"/>
    <w:rsid w:val="11427629"/>
    <w:rsid w:val="1144477E"/>
    <w:rsid w:val="114811AA"/>
    <w:rsid w:val="115D26B4"/>
    <w:rsid w:val="1161562B"/>
    <w:rsid w:val="11631E9D"/>
    <w:rsid w:val="117F087D"/>
    <w:rsid w:val="11847F58"/>
    <w:rsid w:val="118A0FD0"/>
    <w:rsid w:val="119454C6"/>
    <w:rsid w:val="11B5429E"/>
    <w:rsid w:val="11D852D4"/>
    <w:rsid w:val="11E3705D"/>
    <w:rsid w:val="11F4081A"/>
    <w:rsid w:val="122431D2"/>
    <w:rsid w:val="122E5DFF"/>
    <w:rsid w:val="124014EC"/>
    <w:rsid w:val="12521AED"/>
    <w:rsid w:val="126B2BAF"/>
    <w:rsid w:val="12851EC3"/>
    <w:rsid w:val="128920BE"/>
    <w:rsid w:val="128A6C4D"/>
    <w:rsid w:val="129C7A7D"/>
    <w:rsid w:val="12B97DBE"/>
    <w:rsid w:val="12BB3B36"/>
    <w:rsid w:val="12D06EB6"/>
    <w:rsid w:val="12D91A51"/>
    <w:rsid w:val="12DC3AAD"/>
    <w:rsid w:val="133E2072"/>
    <w:rsid w:val="13453400"/>
    <w:rsid w:val="13781A27"/>
    <w:rsid w:val="137B511B"/>
    <w:rsid w:val="1386545F"/>
    <w:rsid w:val="139525D9"/>
    <w:rsid w:val="13983E78"/>
    <w:rsid w:val="13DC1FB6"/>
    <w:rsid w:val="13E85ADA"/>
    <w:rsid w:val="140B464A"/>
    <w:rsid w:val="144501AE"/>
    <w:rsid w:val="145C30F7"/>
    <w:rsid w:val="14643AAB"/>
    <w:rsid w:val="14776200"/>
    <w:rsid w:val="14997EA7"/>
    <w:rsid w:val="14BA2DDD"/>
    <w:rsid w:val="14D12EE0"/>
    <w:rsid w:val="153876C0"/>
    <w:rsid w:val="154D47EE"/>
    <w:rsid w:val="156412E2"/>
    <w:rsid w:val="15677B2C"/>
    <w:rsid w:val="15695ACC"/>
    <w:rsid w:val="159D5775"/>
    <w:rsid w:val="15AA2494"/>
    <w:rsid w:val="15B11500"/>
    <w:rsid w:val="15BF393E"/>
    <w:rsid w:val="15ED3031"/>
    <w:rsid w:val="160E077B"/>
    <w:rsid w:val="1614211F"/>
    <w:rsid w:val="163F05DA"/>
    <w:rsid w:val="164C178A"/>
    <w:rsid w:val="165B7526"/>
    <w:rsid w:val="167D62DE"/>
    <w:rsid w:val="16857E4E"/>
    <w:rsid w:val="16BE1E47"/>
    <w:rsid w:val="16C805D0"/>
    <w:rsid w:val="16CD208A"/>
    <w:rsid w:val="16D50F3F"/>
    <w:rsid w:val="170D23C9"/>
    <w:rsid w:val="17263548"/>
    <w:rsid w:val="17460E60"/>
    <w:rsid w:val="174D0796"/>
    <w:rsid w:val="1767664C"/>
    <w:rsid w:val="176B22A6"/>
    <w:rsid w:val="178A611C"/>
    <w:rsid w:val="17936E30"/>
    <w:rsid w:val="180D58CF"/>
    <w:rsid w:val="181810E3"/>
    <w:rsid w:val="182E01A4"/>
    <w:rsid w:val="185C23C1"/>
    <w:rsid w:val="18716A45"/>
    <w:rsid w:val="18A24E51"/>
    <w:rsid w:val="18D07C10"/>
    <w:rsid w:val="18EE62E8"/>
    <w:rsid w:val="18F25DD8"/>
    <w:rsid w:val="192608CA"/>
    <w:rsid w:val="192B4AE5"/>
    <w:rsid w:val="194D74B2"/>
    <w:rsid w:val="195615DA"/>
    <w:rsid w:val="195919B3"/>
    <w:rsid w:val="196A0064"/>
    <w:rsid w:val="196D4AD8"/>
    <w:rsid w:val="197D7D98"/>
    <w:rsid w:val="198509FA"/>
    <w:rsid w:val="198A7DBF"/>
    <w:rsid w:val="19A370D2"/>
    <w:rsid w:val="19AE4118"/>
    <w:rsid w:val="19B24F83"/>
    <w:rsid w:val="19B7492C"/>
    <w:rsid w:val="19C06268"/>
    <w:rsid w:val="19EC6BDF"/>
    <w:rsid w:val="19F17E3E"/>
    <w:rsid w:val="19F416DC"/>
    <w:rsid w:val="1A147FD0"/>
    <w:rsid w:val="1A163D48"/>
    <w:rsid w:val="1A3D3CA6"/>
    <w:rsid w:val="1A493316"/>
    <w:rsid w:val="1AA72BF2"/>
    <w:rsid w:val="1AF000F5"/>
    <w:rsid w:val="1AFA0F74"/>
    <w:rsid w:val="1B2D759B"/>
    <w:rsid w:val="1B332C30"/>
    <w:rsid w:val="1B430B6D"/>
    <w:rsid w:val="1B495729"/>
    <w:rsid w:val="1B4C0BF0"/>
    <w:rsid w:val="1B520DB0"/>
    <w:rsid w:val="1B81648A"/>
    <w:rsid w:val="1B866CAC"/>
    <w:rsid w:val="1B903686"/>
    <w:rsid w:val="1B9A4616"/>
    <w:rsid w:val="1BA15893"/>
    <w:rsid w:val="1BB84B90"/>
    <w:rsid w:val="1BCE2298"/>
    <w:rsid w:val="1BDB2B53"/>
    <w:rsid w:val="1BE55780"/>
    <w:rsid w:val="1BF956CF"/>
    <w:rsid w:val="1C1442B7"/>
    <w:rsid w:val="1C1C1041"/>
    <w:rsid w:val="1C2706D6"/>
    <w:rsid w:val="1C281B11"/>
    <w:rsid w:val="1C4A448D"/>
    <w:rsid w:val="1CD71E86"/>
    <w:rsid w:val="1CFA2C37"/>
    <w:rsid w:val="1D13456F"/>
    <w:rsid w:val="1D187DD7"/>
    <w:rsid w:val="1D1F2F14"/>
    <w:rsid w:val="1D484219"/>
    <w:rsid w:val="1D570900"/>
    <w:rsid w:val="1D725191"/>
    <w:rsid w:val="1D9A49A4"/>
    <w:rsid w:val="1D9E02DC"/>
    <w:rsid w:val="1DA13929"/>
    <w:rsid w:val="1DAA4ED3"/>
    <w:rsid w:val="1DAA6C81"/>
    <w:rsid w:val="1DBB305F"/>
    <w:rsid w:val="1DCF0496"/>
    <w:rsid w:val="1DD65CC8"/>
    <w:rsid w:val="1E002D45"/>
    <w:rsid w:val="1E0D5462"/>
    <w:rsid w:val="1E112EFE"/>
    <w:rsid w:val="1E3004A8"/>
    <w:rsid w:val="1E3767ED"/>
    <w:rsid w:val="1E42335E"/>
    <w:rsid w:val="1E9811D0"/>
    <w:rsid w:val="1EBA2704"/>
    <w:rsid w:val="1EEC5078"/>
    <w:rsid w:val="1F176598"/>
    <w:rsid w:val="1F1F71FB"/>
    <w:rsid w:val="1F2B3DF2"/>
    <w:rsid w:val="1F374545"/>
    <w:rsid w:val="1F51312D"/>
    <w:rsid w:val="1F6F3B98"/>
    <w:rsid w:val="1FAD2A59"/>
    <w:rsid w:val="1FB47A5D"/>
    <w:rsid w:val="1FB738D7"/>
    <w:rsid w:val="1FC102B2"/>
    <w:rsid w:val="1FC859DB"/>
    <w:rsid w:val="1FDB28F8"/>
    <w:rsid w:val="1FF561AE"/>
    <w:rsid w:val="1FF70B16"/>
    <w:rsid w:val="20230F6D"/>
    <w:rsid w:val="20250841"/>
    <w:rsid w:val="20296C97"/>
    <w:rsid w:val="202D3B9A"/>
    <w:rsid w:val="2031368A"/>
    <w:rsid w:val="20315438"/>
    <w:rsid w:val="204F1D62"/>
    <w:rsid w:val="20515ADA"/>
    <w:rsid w:val="207A2E7F"/>
    <w:rsid w:val="207E2A34"/>
    <w:rsid w:val="20915784"/>
    <w:rsid w:val="209B0B03"/>
    <w:rsid w:val="20B64603"/>
    <w:rsid w:val="20E157D1"/>
    <w:rsid w:val="20EA3918"/>
    <w:rsid w:val="20FA3A7C"/>
    <w:rsid w:val="210448FA"/>
    <w:rsid w:val="21050673"/>
    <w:rsid w:val="21187D71"/>
    <w:rsid w:val="21260D15"/>
    <w:rsid w:val="213B4094"/>
    <w:rsid w:val="21555156"/>
    <w:rsid w:val="217D645B"/>
    <w:rsid w:val="219A0DBB"/>
    <w:rsid w:val="219D52D9"/>
    <w:rsid w:val="21A47E8B"/>
    <w:rsid w:val="21CC5420"/>
    <w:rsid w:val="21CE3EC8"/>
    <w:rsid w:val="21E25294"/>
    <w:rsid w:val="22001566"/>
    <w:rsid w:val="220C11EC"/>
    <w:rsid w:val="2217240B"/>
    <w:rsid w:val="222A69A9"/>
    <w:rsid w:val="22302A9B"/>
    <w:rsid w:val="22592A24"/>
    <w:rsid w:val="22677281"/>
    <w:rsid w:val="22904FAB"/>
    <w:rsid w:val="22A85759"/>
    <w:rsid w:val="22CF641B"/>
    <w:rsid w:val="22D22596"/>
    <w:rsid w:val="22E740DB"/>
    <w:rsid w:val="22E744D4"/>
    <w:rsid w:val="22F8223D"/>
    <w:rsid w:val="231002A6"/>
    <w:rsid w:val="23430B1F"/>
    <w:rsid w:val="235F0310"/>
    <w:rsid w:val="237E51C7"/>
    <w:rsid w:val="238D5C75"/>
    <w:rsid w:val="23B26890"/>
    <w:rsid w:val="23B57EEF"/>
    <w:rsid w:val="23B95E70"/>
    <w:rsid w:val="23C93BD9"/>
    <w:rsid w:val="23DA76BE"/>
    <w:rsid w:val="23E9602A"/>
    <w:rsid w:val="24015121"/>
    <w:rsid w:val="24147361"/>
    <w:rsid w:val="24280900"/>
    <w:rsid w:val="243B4AD7"/>
    <w:rsid w:val="24613E12"/>
    <w:rsid w:val="248D2E59"/>
    <w:rsid w:val="24BB5077"/>
    <w:rsid w:val="24C70119"/>
    <w:rsid w:val="24D10F97"/>
    <w:rsid w:val="24EE7D9B"/>
    <w:rsid w:val="250745B5"/>
    <w:rsid w:val="25145328"/>
    <w:rsid w:val="25201F1F"/>
    <w:rsid w:val="25401C79"/>
    <w:rsid w:val="254F010E"/>
    <w:rsid w:val="25902C01"/>
    <w:rsid w:val="25981AB5"/>
    <w:rsid w:val="25C91C6F"/>
    <w:rsid w:val="25DA3E7C"/>
    <w:rsid w:val="25F22588"/>
    <w:rsid w:val="25F50CB6"/>
    <w:rsid w:val="25F74A2E"/>
    <w:rsid w:val="26064C71"/>
    <w:rsid w:val="261E2712"/>
    <w:rsid w:val="262477ED"/>
    <w:rsid w:val="264F4111"/>
    <w:rsid w:val="265D1F8F"/>
    <w:rsid w:val="266616E3"/>
    <w:rsid w:val="266C6C7A"/>
    <w:rsid w:val="267E514F"/>
    <w:rsid w:val="269F0C21"/>
    <w:rsid w:val="26B0711D"/>
    <w:rsid w:val="26F40F6D"/>
    <w:rsid w:val="27054F28"/>
    <w:rsid w:val="270868BA"/>
    <w:rsid w:val="273B08B5"/>
    <w:rsid w:val="275E4FCD"/>
    <w:rsid w:val="276864B9"/>
    <w:rsid w:val="278A2C04"/>
    <w:rsid w:val="279462AC"/>
    <w:rsid w:val="279B3ADF"/>
    <w:rsid w:val="27A878D8"/>
    <w:rsid w:val="27AB4FB8"/>
    <w:rsid w:val="27F12013"/>
    <w:rsid w:val="28213FE4"/>
    <w:rsid w:val="28440EEB"/>
    <w:rsid w:val="28547A3C"/>
    <w:rsid w:val="286A25C7"/>
    <w:rsid w:val="286C4045"/>
    <w:rsid w:val="28C17575"/>
    <w:rsid w:val="2920604A"/>
    <w:rsid w:val="2927562A"/>
    <w:rsid w:val="292875F4"/>
    <w:rsid w:val="2940049A"/>
    <w:rsid w:val="294A2392"/>
    <w:rsid w:val="296A19BB"/>
    <w:rsid w:val="296F009D"/>
    <w:rsid w:val="29712D49"/>
    <w:rsid w:val="297C06B2"/>
    <w:rsid w:val="298E38FB"/>
    <w:rsid w:val="29A27C4C"/>
    <w:rsid w:val="29B844D4"/>
    <w:rsid w:val="29C27CA8"/>
    <w:rsid w:val="29CF75DD"/>
    <w:rsid w:val="29D41C18"/>
    <w:rsid w:val="29F55728"/>
    <w:rsid w:val="29F85FD4"/>
    <w:rsid w:val="29FE65D7"/>
    <w:rsid w:val="2A2C20C7"/>
    <w:rsid w:val="2A43742F"/>
    <w:rsid w:val="2A510485"/>
    <w:rsid w:val="2A77613D"/>
    <w:rsid w:val="2A7A2C18"/>
    <w:rsid w:val="2AAA732E"/>
    <w:rsid w:val="2AB729DE"/>
    <w:rsid w:val="2ACC4513"/>
    <w:rsid w:val="2ACF41CB"/>
    <w:rsid w:val="2AD57308"/>
    <w:rsid w:val="2AD74E2E"/>
    <w:rsid w:val="2AF14141"/>
    <w:rsid w:val="2B0025D7"/>
    <w:rsid w:val="2B157704"/>
    <w:rsid w:val="2B1C7ECC"/>
    <w:rsid w:val="2B315C1F"/>
    <w:rsid w:val="2B4324C3"/>
    <w:rsid w:val="2B4A5600"/>
    <w:rsid w:val="2B5E554F"/>
    <w:rsid w:val="2B653929"/>
    <w:rsid w:val="2B6E22E4"/>
    <w:rsid w:val="2B962447"/>
    <w:rsid w:val="2BA92270"/>
    <w:rsid w:val="2BB80850"/>
    <w:rsid w:val="2BEB6DE3"/>
    <w:rsid w:val="2C13666A"/>
    <w:rsid w:val="2C42417F"/>
    <w:rsid w:val="2C4C3BE1"/>
    <w:rsid w:val="2C657A81"/>
    <w:rsid w:val="2C772424"/>
    <w:rsid w:val="2C7D37B3"/>
    <w:rsid w:val="2C825DDD"/>
    <w:rsid w:val="2C8C39F6"/>
    <w:rsid w:val="2C956D4E"/>
    <w:rsid w:val="2CB1716D"/>
    <w:rsid w:val="2CB371D5"/>
    <w:rsid w:val="2CC45853"/>
    <w:rsid w:val="2CD45AC9"/>
    <w:rsid w:val="2CE02506"/>
    <w:rsid w:val="2CE2075A"/>
    <w:rsid w:val="2D0143E4"/>
    <w:rsid w:val="2D164240"/>
    <w:rsid w:val="2D2F71A3"/>
    <w:rsid w:val="2D34043B"/>
    <w:rsid w:val="2D384B64"/>
    <w:rsid w:val="2D573CE0"/>
    <w:rsid w:val="2D5E35E4"/>
    <w:rsid w:val="2D617B78"/>
    <w:rsid w:val="2D850B71"/>
    <w:rsid w:val="2DB25583"/>
    <w:rsid w:val="2E291E44"/>
    <w:rsid w:val="2E293BF2"/>
    <w:rsid w:val="2E2A43FD"/>
    <w:rsid w:val="2E3329E3"/>
    <w:rsid w:val="2E3B56D4"/>
    <w:rsid w:val="2E4E3659"/>
    <w:rsid w:val="2E536BF6"/>
    <w:rsid w:val="2E9A70F7"/>
    <w:rsid w:val="2EA41679"/>
    <w:rsid w:val="2EAB0AAB"/>
    <w:rsid w:val="2EB711FE"/>
    <w:rsid w:val="2EF44200"/>
    <w:rsid w:val="2F1A79DF"/>
    <w:rsid w:val="2F324D29"/>
    <w:rsid w:val="2F364819"/>
    <w:rsid w:val="2F3960B7"/>
    <w:rsid w:val="2F792957"/>
    <w:rsid w:val="2F91326E"/>
    <w:rsid w:val="2F9217E7"/>
    <w:rsid w:val="2F967065"/>
    <w:rsid w:val="2FA72416"/>
    <w:rsid w:val="2FB219C5"/>
    <w:rsid w:val="2FCC0CD9"/>
    <w:rsid w:val="2FCD0BE2"/>
    <w:rsid w:val="2FCE4236"/>
    <w:rsid w:val="2FD94FD4"/>
    <w:rsid w:val="2FED0C50"/>
    <w:rsid w:val="30052877"/>
    <w:rsid w:val="300F4E9A"/>
    <w:rsid w:val="30202DD3"/>
    <w:rsid w:val="30281C88"/>
    <w:rsid w:val="306453B6"/>
    <w:rsid w:val="306C7DC6"/>
    <w:rsid w:val="308E5F8F"/>
    <w:rsid w:val="30B820FF"/>
    <w:rsid w:val="30C34E40"/>
    <w:rsid w:val="30CC7E97"/>
    <w:rsid w:val="30EA0028"/>
    <w:rsid w:val="30F80315"/>
    <w:rsid w:val="31172428"/>
    <w:rsid w:val="312D14D0"/>
    <w:rsid w:val="314F3970"/>
    <w:rsid w:val="3155387B"/>
    <w:rsid w:val="316D33DC"/>
    <w:rsid w:val="317867ED"/>
    <w:rsid w:val="31825219"/>
    <w:rsid w:val="318A23EE"/>
    <w:rsid w:val="319677F1"/>
    <w:rsid w:val="31A31F0E"/>
    <w:rsid w:val="31AD0696"/>
    <w:rsid w:val="31D1187C"/>
    <w:rsid w:val="31F33F08"/>
    <w:rsid w:val="31F84007"/>
    <w:rsid w:val="3200110E"/>
    <w:rsid w:val="32096215"/>
    <w:rsid w:val="32582CF8"/>
    <w:rsid w:val="327F64D7"/>
    <w:rsid w:val="327F7943"/>
    <w:rsid w:val="32A2681A"/>
    <w:rsid w:val="32C30E04"/>
    <w:rsid w:val="32C75788"/>
    <w:rsid w:val="32E30A75"/>
    <w:rsid w:val="331A61FF"/>
    <w:rsid w:val="333D5139"/>
    <w:rsid w:val="333F5C66"/>
    <w:rsid w:val="3344327C"/>
    <w:rsid w:val="3344502A"/>
    <w:rsid w:val="33611D58"/>
    <w:rsid w:val="33945ECE"/>
    <w:rsid w:val="33B44B5F"/>
    <w:rsid w:val="33B71CA0"/>
    <w:rsid w:val="33CB74FA"/>
    <w:rsid w:val="33CC3ED1"/>
    <w:rsid w:val="34125F30"/>
    <w:rsid w:val="342033A2"/>
    <w:rsid w:val="34264730"/>
    <w:rsid w:val="3428199C"/>
    <w:rsid w:val="34344245"/>
    <w:rsid w:val="3458254E"/>
    <w:rsid w:val="345A2F9C"/>
    <w:rsid w:val="346A6D13"/>
    <w:rsid w:val="346C65E7"/>
    <w:rsid w:val="34735BC7"/>
    <w:rsid w:val="3478459E"/>
    <w:rsid w:val="34B620FB"/>
    <w:rsid w:val="34C330CC"/>
    <w:rsid w:val="34CE1050"/>
    <w:rsid w:val="34D80120"/>
    <w:rsid w:val="34D81ECE"/>
    <w:rsid w:val="34F211E2"/>
    <w:rsid w:val="34F2265F"/>
    <w:rsid w:val="34F32864"/>
    <w:rsid w:val="352262AE"/>
    <w:rsid w:val="352442AE"/>
    <w:rsid w:val="3529097C"/>
    <w:rsid w:val="3548663A"/>
    <w:rsid w:val="35675000"/>
    <w:rsid w:val="356D0868"/>
    <w:rsid w:val="35B20971"/>
    <w:rsid w:val="35B52535"/>
    <w:rsid w:val="35C661CB"/>
    <w:rsid w:val="36032F7B"/>
    <w:rsid w:val="36146F36"/>
    <w:rsid w:val="361C02EB"/>
    <w:rsid w:val="363232DB"/>
    <w:rsid w:val="36421CF5"/>
    <w:rsid w:val="367D028F"/>
    <w:rsid w:val="369462C9"/>
    <w:rsid w:val="369B1405"/>
    <w:rsid w:val="36BF4EFC"/>
    <w:rsid w:val="36FC7DB7"/>
    <w:rsid w:val="37135989"/>
    <w:rsid w:val="371F56EE"/>
    <w:rsid w:val="373553B6"/>
    <w:rsid w:val="373D331B"/>
    <w:rsid w:val="375A7A49"/>
    <w:rsid w:val="375F68D7"/>
    <w:rsid w:val="37667C65"/>
    <w:rsid w:val="376C68FE"/>
    <w:rsid w:val="3776777C"/>
    <w:rsid w:val="378325C5"/>
    <w:rsid w:val="37873738"/>
    <w:rsid w:val="378B3228"/>
    <w:rsid w:val="378B42E9"/>
    <w:rsid w:val="37906A90"/>
    <w:rsid w:val="37A22DEC"/>
    <w:rsid w:val="37A8202C"/>
    <w:rsid w:val="37F16F16"/>
    <w:rsid w:val="37F7266B"/>
    <w:rsid w:val="380354B4"/>
    <w:rsid w:val="38647007"/>
    <w:rsid w:val="387C7014"/>
    <w:rsid w:val="388D3CBA"/>
    <w:rsid w:val="389B393F"/>
    <w:rsid w:val="38C74734"/>
    <w:rsid w:val="38EF3C8A"/>
    <w:rsid w:val="390019F4"/>
    <w:rsid w:val="394C584E"/>
    <w:rsid w:val="394F2FEC"/>
    <w:rsid w:val="39565AB7"/>
    <w:rsid w:val="39812B34"/>
    <w:rsid w:val="39941F91"/>
    <w:rsid w:val="399F6070"/>
    <w:rsid w:val="39A9208B"/>
    <w:rsid w:val="39AE1450"/>
    <w:rsid w:val="39C173D5"/>
    <w:rsid w:val="39E76710"/>
    <w:rsid w:val="3A1448B7"/>
    <w:rsid w:val="3A175247"/>
    <w:rsid w:val="3A1A6AE5"/>
    <w:rsid w:val="3A3758E9"/>
    <w:rsid w:val="3A39340F"/>
    <w:rsid w:val="3A834553"/>
    <w:rsid w:val="3A8476E7"/>
    <w:rsid w:val="3A971EE4"/>
    <w:rsid w:val="3AA17726"/>
    <w:rsid w:val="3AB6680E"/>
    <w:rsid w:val="3ABD5DEE"/>
    <w:rsid w:val="3AE96BE3"/>
    <w:rsid w:val="3AEF7F72"/>
    <w:rsid w:val="3B027CA5"/>
    <w:rsid w:val="3B03474F"/>
    <w:rsid w:val="3B0357CB"/>
    <w:rsid w:val="3B07522B"/>
    <w:rsid w:val="3B132F54"/>
    <w:rsid w:val="3B181276"/>
    <w:rsid w:val="3B2E2848"/>
    <w:rsid w:val="3B3C1A57"/>
    <w:rsid w:val="3B451940"/>
    <w:rsid w:val="3B563B4D"/>
    <w:rsid w:val="3B596336"/>
    <w:rsid w:val="3B732951"/>
    <w:rsid w:val="3BC779A0"/>
    <w:rsid w:val="3BD37A27"/>
    <w:rsid w:val="3BDA29A7"/>
    <w:rsid w:val="3BE178BA"/>
    <w:rsid w:val="3C1F59E4"/>
    <w:rsid w:val="3C2415B4"/>
    <w:rsid w:val="3C28373B"/>
    <w:rsid w:val="3C2854E9"/>
    <w:rsid w:val="3C29300F"/>
    <w:rsid w:val="3C5938F5"/>
    <w:rsid w:val="3C5C31AC"/>
    <w:rsid w:val="3C5F6A31"/>
    <w:rsid w:val="3C8B5A78"/>
    <w:rsid w:val="3C9F32D2"/>
    <w:rsid w:val="3CA01523"/>
    <w:rsid w:val="3CAD1E92"/>
    <w:rsid w:val="3CC66AB0"/>
    <w:rsid w:val="3CF74EBC"/>
    <w:rsid w:val="3D0D46DF"/>
    <w:rsid w:val="3D2001CA"/>
    <w:rsid w:val="3D314871"/>
    <w:rsid w:val="3D8E5820"/>
    <w:rsid w:val="3D986ADB"/>
    <w:rsid w:val="3D9B1CEB"/>
    <w:rsid w:val="3DBA03C3"/>
    <w:rsid w:val="3DBB72B6"/>
    <w:rsid w:val="3DBF00CF"/>
    <w:rsid w:val="3DC15BF5"/>
    <w:rsid w:val="3DC94AAA"/>
    <w:rsid w:val="3DC96858"/>
    <w:rsid w:val="3DF338D5"/>
    <w:rsid w:val="3E056918"/>
    <w:rsid w:val="3E147B6E"/>
    <w:rsid w:val="3E37007B"/>
    <w:rsid w:val="3E482619"/>
    <w:rsid w:val="3E493DC2"/>
    <w:rsid w:val="3E58110A"/>
    <w:rsid w:val="3E693B97"/>
    <w:rsid w:val="3E7A6309"/>
    <w:rsid w:val="3E9B3F11"/>
    <w:rsid w:val="3EA6303D"/>
    <w:rsid w:val="3EB63280"/>
    <w:rsid w:val="3EC62D97"/>
    <w:rsid w:val="3EC6723B"/>
    <w:rsid w:val="3ED100BA"/>
    <w:rsid w:val="3EEB27BB"/>
    <w:rsid w:val="3F0C76CC"/>
    <w:rsid w:val="3F3E2357"/>
    <w:rsid w:val="3F3F2F83"/>
    <w:rsid w:val="3F3F40D9"/>
    <w:rsid w:val="3F505550"/>
    <w:rsid w:val="3F586738"/>
    <w:rsid w:val="3F593C0C"/>
    <w:rsid w:val="3F7153F9"/>
    <w:rsid w:val="3F9410E8"/>
    <w:rsid w:val="3F9619C6"/>
    <w:rsid w:val="3F984951"/>
    <w:rsid w:val="3F9B06C8"/>
    <w:rsid w:val="3FBB48C6"/>
    <w:rsid w:val="3FDD7A0A"/>
    <w:rsid w:val="403B1563"/>
    <w:rsid w:val="40532D51"/>
    <w:rsid w:val="4070745F"/>
    <w:rsid w:val="4079618D"/>
    <w:rsid w:val="409F5F96"/>
    <w:rsid w:val="40CD48B1"/>
    <w:rsid w:val="40CD665F"/>
    <w:rsid w:val="40D86290"/>
    <w:rsid w:val="40F24318"/>
    <w:rsid w:val="41092CB7"/>
    <w:rsid w:val="412E1809"/>
    <w:rsid w:val="41395881"/>
    <w:rsid w:val="417C312B"/>
    <w:rsid w:val="41967399"/>
    <w:rsid w:val="41B4781F"/>
    <w:rsid w:val="41B733B4"/>
    <w:rsid w:val="41CF6407"/>
    <w:rsid w:val="41DF2AEE"/>
    <w:rsid w:val="41F30C36"/>
    <w:rsid w:val="41FC6EEE"/>
    <w:rsid w:val="423A7D24"/>
    <w:rsid w:val="424D07AF"/>
    <w:rsid w:val="42534BD6"/>
    <w:rsid w:val="42552DB0"/>
    <w:rsid w:val="426879E7"/>
    <w:rsid w:val="426E3E72"/>
    <w:rsid w:val="429F402B"/>
    <w:rsid w:val="42A116B8"/>
    <w:rsid w:val="42B455FB"/>
    <w:rsid w:val="42BC13F6"/>
    <w:rsid w:val="42BD2703"/>
    <w:rsid w:val="42BF728F"/>
    <w:rsid w:val="42D40179"/>
    <w:rsid w:val="42D5073C"/>
    <w:rsid w:val="430360D4"/>
    <w:rsid w:val="432664FB"/>
    <w:rsid w:val="436B215F"/>
    <w:rsid w:val="436D4129"/>
    <w:rsid w:val="43853221"/>
    <w:rsid w:val="43972F54"/>
    <w:rsid w:val="439C3712"/>
    <w:rsid w:val="43A60BE5"/>
    <w:rsid w:val="43A833B4"/>
    <w:rsid w:val="43B22FB9"/>
    <w:rsid w:val="43C24475"/>
    <w:rsid w:val="43D441A9"/>
    <w:rsid w:val="43E02FF1"/>
    <w:rsid w:val="4404698F"/>
    <w:rsid w:val="44095C00"/>
    <w:rsid w:val="44133E94"/>
    <w:rsid w:val="4414151F"/>
    <w:rsid w:val="44515B32"/>
    <w:rsid w:val="44607359"/>
    <w:rsid w:val="4464552C"/>
    <w:rsid w:val="44AA4BAF"/>
    <w:rsid w:val="44B81B19"/>
    <w:rsid w:val="44DB3C7B"/>
    <w:rsid w:val="44DC1567"/>
    <w:rsid w:val="44E67CEF"/>
    <w:rsid w:val="44F2286E"/>
    <w:rsid w:val="44F71EFD"/>
    <w:rsid w:val="44FC6397"/>
    <w:rsid w:val="455373D1"/>
    <w:rsid w:val="45551632"/>
    <w:rsid w:val="456D6663"/>
    <w:rsid w:val="45795008"/>
    <w:rsid w:val="45837D97"/>
    <w:rsid w:val="45877724"/>
    <w:rsid w:val="45C142B9"/>
    <w:rsid w:val="45C36283"/>
    <w:rsid w:val="45EA0400"/>
    <w:rsid w:val="46007F30"/>
    <w:rsid w:val="463B050F"/>
    <w:rsid w:val="46496788"/>
    <w:rsid w:val="464A649A"/>
    <w:rsid w:val="465A6BE7"/>
    <w:rsid w:val="466E2692"/>
    <w:rsid w:val="46713857"/>
    <w:rsid w:val="469A1818"/>
    <w:rsid w:val="46A00372"/>
    <w:rsid w:val="46E42146"/>
    <w:rsid w:val="46F96400"/>
    <w:rsid w:val="470A1426"/>
    <w:rsid w:val="471072A6"/>
    <w:rsid w:val="475C24EB"/>
    <w:rsid w:val="477B5067"/>
    <w:rsid w:val="47900CFD"/>
    <w:rsid w:val="47AC18A6"/>
    <w:rsid w:val="47C87B80"/>
    <w:rsid w:val="48030BB8"/>
    <w:rsid w:val="48632E3C"/>
    <w:rsid w:val="487241CC"/>
    <w:rsid w:val="48790E7B"/>
    <w:rsid w:val="48822425"/>
    <w:rsid w:val="48965ED0"/>
    <w:rsid w:val="48B14AB8"/>
    <w:rsid w:val="48B63E7D"/>
    <w:rsid w:val="48C77E38"/>
    <w:rsid w:val="48D52555"/>
    <w:rsid w:val="48E44E8E"/>
    <w:rsid w:val="48F055E1"/>
    <w:rsid w:val="491C4D4F"/>
    <w:rsid w:val="491F5EC6"/>
    <w:rsid w:val="492D05E3"/>
    <w:rsid w:val="493642ED"/>
    <w:rsid w:val="49535B70"/>
    <w:rsid w:val="49EB7B56"/>
    <w:rsid w:val="4A080708"/>
    <w:rsid w:val="4A0A236E"/>
    <w:rsid w:val="4A2540DF"/>
    <w:rsid w:val="4A3239D7"/>
    <w:rsid w:val="4A5F2DF0"/>
    <w:rsid w:val="4A897729"/>
    <w:rsid w:val="4A9B157C"/>
    <w:rsid w:val="4AA03036"/>
    <w:rsid w:val="4AA63AF5"/>
    <w:rsid w:val="4AA928D4"/>
    <w:rsid w:val="4ABB1C1E"/>
    <w:rsid w:val="4AC11818"/>
    <w:rsid w:val="4AC841ED"/>
    <w:rsid w:val="4AC960E9"/>
    <w:rsid w:val="4AE253FD"/>
    <w:rsid w:val="4AF02939"/>
    <w:rsid w:val="4B4C0AC8"/>
    <w:rsid w:val="4B5A51FE"/>
    <w:rsid w:val="4B5B331C"/>
    <w:rsid w:val="4B63541B"/>
    <w:rsid w:val="4B6575F2"/>
    <w:rsid w:val="4B6C24A0"/>
    <w:rsid w:val="4B885FA4"/>
    <w:rsid w:val="4B9739EF"/>
    <w:rsid w:val="4BD016F9"/>
    <w:rsid w:val="4BE3142D"/>
    <w:rsid w:val="4BE344D8"/>
    <w:rsid w:val="4BF47196"/>
    <w:rsid w:val="4BFC429C"/>
    <w:rsid w:val="4C0275E6"/>
    <w:rsid w:val="4C162F88"/>
    <w:rsid w:val="4C1B62AD"/>
    <w:rsid w:val="4C3E2B07"/>
    <w:rsid w:val="4C472E3A"/>
    <w:rsid w:val="4C6A269D"/>
    <w:rsid w:val="4C7D362F"/>
    <w:rsid w:val="4C9A68E4"/>
    <w:rsid w:val="4C9E35A6"/>
    <w:rsid w:val="4CB46925"/>
    <w:rsid w:val="4CBB7CB4"/>
    <w:rsid w:val="4CCF19B1"/>
    <w:rsid w:val="4CD04385"/>
    <w:rsid w:val="4CD76B64"/>
    <w:rsid w:val="4CE23168"/>
    <w:rsid w:val="4CF502FC"/>
    <w:rsid w:val="4CFB4554"/>
    <w:rsid w:val="4D3857A8"/>
    <w:rsid w:val="4D3F2693"/>
    <w:rsid w:val="4D517787"/>
    <w:rsid w:val="4D986247"/>
    <w:rsid w:val="4DA370C6"/>
    <w:rsid w:val="4DB85401"/>
    <w:rsid w:val="4DB86E63"/>
    <w:rsid w:val="4E1B40AC"/>
    <w:rsid w:val="4E231FB4"/>
    <w:rsid w:val="4E4E5A24"/>
    <w:rsid w:val="4E603FF9"/>
    <w:rsid w:val="4E660741"/>
    <w:rsid w:val="4EBA3989"/>
    <w:rsid w:val="4EC860E9"/>
    <w:rsid w:val="4ECD1134"/>
    <w:rsid w:val="4EDE7C89"/>
    <w:rsid w:val="4EF31987"/>
    <w:rsid w:val="4EF37BD9"/>
    <w:rsid w:val="4F11005F"/>
    <w:rsid w:val="4F456E69"/>
    <w:rsid w:val="4F786330"/>
    <w:rsid w:val="4F85385C"/>
    <w:rsid w:val="4F9D18F3"/>
    <w:rsid w:val="4FB804D9"/>
    <w:rsid w:val="4FD07F1A"/>
    <w:rsid w:val="4FD158A3"/>
    <w:rsid w:val="4FD94B00"/>
    <w:rsid w:val="4FE65048"/>
    <w:rsid w:val="50164D1E"/>
    <w:rsid w:val="50412104"/>
    <w:rsid w:val="504D3319"/>
    <w:rsid w:val="505521CD"/>
    <w:rsid w:val="508230AB"/>
    <w:rsid w:val="50AF3E9A"/>
    <w:rsid w:val="50C86E43"/>
    <w:rsid w:val="50F739B5"/>
    <w:rsid w:val="51046FBD"/>
    <w:rsid w:val="5116195C"/>
    <w:rsid w:val="511D2CEB"/>
    <w:rsid w:val="513149E8"/>
    <w:rsid w:val="517B3EB5"/>
    <w:rsid w:val="51B07687"/>
    <w:rsid w:val="520420FD"/>
    <w:rsid w:val="52130FD4"/>
    <w:rsid w:val="523227C6"/>
    <w:rsid w:val="523C1897"/>
    <w:rsid w:val="525D1C1E"/>
    <w:rsid w:val="526F57C8"/>
    <w:rsid w:val="528A44A2"/>
    <w:rsid w:val="528B0128"/>
    <w:rsid w:val="52944433"/>
    <w:rsid w:val="52952D55"/>
    <w:rsid w:val="52BC664F"/>
    <w:rsid w:val="52CE7E65"/>
    <w:rsid w:val="52E15812"/>
    <w:rsid w:val="52F60F5A"/>
    <w:rsid w:val="52FA08A9"/>
    <w:rsid w:val="530D1A0F"/>
    <w:rsid w:val="53363CF6"/>
    <w:rsid w:val="53382404"/>
    <w:rsid w:val="5340384F"/>
    <w:rsid w:val="53514ECE"/>
    <w:rsid w:val="536B055B"/>
    <w:rsid w:val="537137C2"/>
    <w:rsid w:val="53AC04B4"/>
    <w:rsid w:val="53CE29C2"/>
    <w:rsid w:val="541A5C08"/>
    <w:rsid w:val="541F13E3"/>
    <w:rsid w:val="543D1673"/>
    <w:rsid w:val="54552C73"/>
    <w:rsid w:val="54857525"/>
    <w:rsid w:val="54905CF9"/>
    <w:rsid w:val="54A11E85"/>
    <w:rsid w:val="54B63601"/>
    <w:rsid w:val="54BE6593"/>
    <w:rsid w:val="54C53DC5"/>
    <w:rsid w:val="54DC6596"/>
    <w:rsid w:val="55286102"/>
    <w:rsid w:val="553B4087"/>
    <w:rsid w:val="553E5926"/>
    <w:rsid w:val="556829A3"/>
    <w:rsid w:val="559B4B26"/>
    <w:rsid w:val="55AA2FBB"/>
    <w:rsid w:val="55B17EA6"/>
    <w:rsid w:val="55C53951"/>
    <w:rsid w:val="55EF09CE"/>
    <w:rsid w:val="55FC3817"/>
    <w:rsid w:val="560B0A66"/>
    <w:rsid w:val="5627460C"/>
    <w:rsid w:val="56454571"/>
    <w:rsid w:val="56564C12"/>
    <w:rsid w:val="565B4862"/>
    <w:rsid w:val="5671000C"/>
    <w:rsid w:val="567426CC"/>
    <w:rsid w:val="5678693A"/>
    <w:rsid w:val="56794DEB"/>
    <w:rsid w:val="568850AA"/>
    <w:rsid w:val="56933A4F"/>
    <w:rsid w:val="569D7A6D"/>
    <w:rsid w:val="56AB2B47"/>
    <w:rsid w:val="56C9121F"/>
    <w:rsid w:val="56F06AB6"/>
    <w:rsid w:val="574014E1"/>
    <w:rsid w:val="574F3E1A"/>
    <w:rsid w:val="57512F2A"/>
    <w:rsid w:val="57580313"/>
    <w:rsid w:val="57584816"/>
    <w:rsid w:val="577E202E"/>
    <w:rsid w:val="57835872"/>
    <w:rsid w:val="57884888"/>
    <w:rsid w:val="57C06AC6"/>
    <w:rsid w:val="57C57D67"/>
    <w:rsid w:val="57C96FA8"/>
    <w:rsid w:val="57CA16F3"/>
    <w:rsid w:val="57EC3417"/>
    <w:rsid w:val="57F01E5C"/>
    <w:rsid w:val="57F132B5"/>
    <w:rsid w:val="581773D5"/>
    <w:rsid w:val="581E5D66"/>
    <w:rsid w:val="583848AE"/>
    <w:rsid w:val="5840291B"/>
    <w:rsid w:val="58491A6E"/>
    <w:rsid w:val="586176DE"/>
    <w:rsid w:val="587D49B7"/>
    <w:rsid w:val="58A67A6A"/>
    <w:rsid w:val="58AE4B70"/>
    <w:rsid w:val="58BA12AF"/>
    <w:rsid w:val="58BB2CBF"/>
    <w:rsid w:val="58BF4607"/>
    <w:rsid w:val="58CD166C"/>
    <w:rsid w:val="58E25576"/>
    <w:rsid w:val="58E93DFA"/>
    <w:rsid w:val="58ED4020"/>
    <w:rsid w:val="58FD3402"/>
    <w:rsid w:val="59003716"/>
    <w:rsid w:val="593360D8"/>
    <w:rsid w:val="593432C8"/>
    <w:rsid w:val="593C3085"/>
    <w:rsid w:val="594F0101"/>
    <w:rsid w:val="59513E7A"/>
    <w:rsid w:val="597C6A1D"/>
    <w:rsid w:val="59895B39"/>
    <w:rsid w:val="59BA7E91"/>
    <w:rsid w:val="59DC0616"/>
    <w:rsid w:val="5A3115B5"/>
    <w:rsid w:val="5A5F4374"/>
    <w:rsid w:val="5A6B0F6B"/>
    <w:rsid w:val="5A81078E"/>
    <w:rsid w:val="5AC751BB"/>
    <w:rsid w:val="5AF55909"/>
    <w:rsid w:val="5B133B4A"/>
    <w:rsid w:val="5B305D11"/>
    <w:rsid w:val="5B3F7D02"/>
    <w:rsid w:val="5B4D5910"/>
    <w:rsid w:val="5B5D773F"/>
    <w:rsid w:val="5B776F04"/>
    <w:rsid w:val="5B9930D4"/>
    <w:rsid w:val="5BD008DC"/>
    <w:rsid w:val="5BEF44F6"/>
    <w:rsid w:val="5C1867E0"/>
    <w:rsid w:val="5C3C1A94"/>
    <w:rsid w:val="5C3D11A5"/>
    <w:rsid w:val="5C427AAA"/>
    <w:rsid w:val="5C70439F"/>
    <w:rsid w:val="5C731AD7"/>
    <w:rsid w:val="5C7A36E7"/>
    <w:rsid w:val="5C8C08E9"/>
    <w:rsid w:val="5C90552B"/>
    <w:rsid w:val="5CA72002"/>
    <w:rsid w:val="5CD526CC"/>
    <w:rsid w:val="5CD950E5"/>
    <w:rsid w:val="5D283143"/>
    <w:rsid w:val="5D5932FD"/>
    <w:rsid w:val="5D5B73EE"/>
    <w:rsid w:val="5D5E147B"/>
    <w:rsid w:val="5D8B36D2"/>
    <w:rsid w:val="5E0019CA"/>
    <w:rsid w:val="5E0D2339"/>
    <w:rsid w:val="5E2F22B0"/>
    <w:rsid w:val="5E4C10B3"/>
    <w:rsid w:val="5E6A0BD6"/>
    <w:rsid w:val="5E76743F"/>
    <w:rsid w:val="5EB405E0"/>
    <w:rsid w:val="5EB50A07"/>
    <w:rsid w:val="5EB84053"/>
    <w:rsid w:val="5EC24ED2"/>
    <w:rsid w:val="5ECD25C0"/>
    <w:rsid w:val="5EDB5F93"/>
    <w:rsid w:val="5EE063BD"/>
    <w:rsid w:val="5EF66FDC"/>
    <w:rsid w:val="5F1020E1"/>
    <w:rsid w:val="5F294F51"/>
    <w:rsid w:val="5F2B2A77"/>
    <w:rsid w:val="5F471631"/>
    <w:rsid w:val="5F4D5C8C"/>
    <w:rsid w:val="5F4E49B7"/>
    <w:rsid w:val="5F64242D"/>
    <w:rsid w:val="5F68698C"/>
    <w:rsid w:val="5F6F3FC2"/>
    <w:rsid w:val="5F702B80"/>
    <w:rsid w:val="5F810E9E"/>
    <w:rsid w:val="5FAF18FA"/>
    <w:rsid w:val="5FCE603F"/>
    <w:rsid w:val="5FCE6208"/>
    <w:rsid w:val="5FDB04D8"/>
    <w:rsid w:val="5FEA2932"/>
    <w:rsid w:val="5FF87B97"/>
    <w:rsid w:val="60340051"/>
    <w:rsid w:val="603E4A2C"/>
    <w:rsid w:val="604357DD"/>
    <w:rsid w:val="604D2EC1"/>
    <w:rsid w:val="60791F08"/>
    <w:rsid w:val="608C0FFD"/>
    <w:rsid w:val="60980A56"/>
    <w:rsid w:val="60B66CB8"/>
    <w:rsid w:val="60CE7D6C"/>
    <w:rsid w:val="60DD2497"/>
    <w:rsid w:val="60E62F57"/>
    <w:rsid w:val="610B0DB2"/>
    <w:rsid w:val="6118398A"/>
    <w:rsid w:val="611B3BAF"/>
    <w:rsid w:val="61493E9A"/>
    <w:rsid w:val="61646714"/>
    <w:rsid w:val="616B1851"/>
    <w:rsid w:val="617D3332"/>
    <w:rsid w:val="618429D0"/>
    <w:rsid w:val="61A62889"/>
    <w:rsid w:val="61CB359F"/>
    <w:rsid w:val="61D967D9"/>
    <w:rsid w:val="61E77D04"/>
    <w:rsid w:val="61E84C4F"/>
    <w:rsid w:val="61EB0BE3"/>
    <w:rsid w:val="61F96E5C"/>
    <w:rsid w:val="62077AAD"/>
    <w:rsid w:val="62136D30"/>
    <w:rsid w:val="62184B79"/>
    <w:rsid w:val="62410803"/>
    <w:rsid w:val="62614A02"/>
    <w:rsid w:val="626369CC"/>
    <w:rsid w:val="627B5AC3"/>
    <w:rsid w:val="627F3342"/>
    <w:rsid w:val="628A03FC"/>
    <w:rsid w:val="628F21E4"/>
    <w:rsid w:val="62B64D4D"/>
    <w:rsid w:val="62D43425"/>
    <w:rsid w:val="62DF24F6"/>
    <w:rsid w:val="62E0001C"/>
    <w:rsid w:val="62E017E9"/>
    <w:rsid w:val="62E103AB"/>
    <w:rsid w:val="62E15233"/>
    <w:rsid w:val="62F35FA1"/>
    <w:rsid w:val="63194879"/>
    <w:rsid w:val="632048BD"/>
    <w:rsid w:val="63224191"/>
    <w:rsid w:val="6329551F"/>
    <w:rsid w:val="635051A2"/>
    <w:rsid w:val="635F3E11"/>
    <w:rsid w:val="636C18B0"/>
    <w:rsid w:val="63744A2C"/>
    <w:rsid w:val="639D4F8D"/>
    <w:rsid w:val="63A23524"/>
    <w:rsid w:val="63AB3D74"/>
    <w:rsid w:val="63C74D38"/>
    <w:rsid w:val="63CC234F"/>
    <w:rsid w:val="63D42E95"/>
    <w:rsid w:val="63F4716B"/>
    <w:rsid w:val="63FC0E86"/>
    <w:rsid w:val="64441B4A"/>
    <w:rsid w:val="644A5215"/>
    <w:rsid w:val="644B0E8C"/>
    <w:rsid w:val="644F5459"/>
    <w:rsid w:val="645E38EF"/>
    <w:rsid w:val="646507D9"/>
    <w:rsid w:val="64836EB1"/>
    <w:rsid w:val="64853072"/>
    <w:rsid w:val="64EE4C72"/>
    <w:rsid w:val="64F93617"/>
    <w:rsid w:val="64F97173"/>
    <w:rsid w:val="64FB738F"/>
    <w:rsid w:val="65001403"/>
    <w:rsid w:val="650D2C1F"/>
    <w:rsid w:val="6558033E"/>
    <w:rsid w:val="65764C68"/>
    <w:rsid w:val="658E5B0E"/>
    <w:rsid w:val="65AB2B63"/>
    <w:rsid w:val="65EB7404"/>
    <w:rsid w:val="660340CC"/>
    <w:rsid w:val="661204ED"/>
    <w:rsid w:val="661207DE"/>
    <w:rsid w:val="66296C06"/>
    <w:rsid w:val="664E4EED"/>
    <w:rsid w:val="667E282A"/>
    <w:rsid w:val="668301B6"/>
    <w:rsid w:val="669802F4"/>
    <w:rsid w:val="669C06FE"/>
    <w:rsid w:val="66B44263"/>
    <w:rsid w:val="66B45A48"/>
    <w:rsid w:val="66BD69BA"/>
    <w:rsid w:val="66FE6CC3"/>
    <w:rsid w:val="673426E5"/>
    <w:rsid w:val="675863D3"/>
    <w:rsid w:val="67627252"/>
    <w:rsid w:val="677376B1"/>
    <w:rsid w:val="677E1BB2"/>
    <w:rsid w:val="67955879"/>
    <w:rsid w:val="67B6134C"/>
    <w:rsid w:val="67D700FE"/>
    <w:rsid w:val="6821710D"/>
    <w:rsid w:val="684B0799"/>
    <w:rsid w:val="687234C5"/>
    <w:rsid w:val="688B4586"/>
    <w:rsid w:val="68B95597"/>
    <w:rsid w:val="68C0675C"/>
    <w:rsid w:val="68D221B5"/>
    <w:rsid w:val="68D2796A"/>
    <w:rsid w:val="68E56277"/>
    <w:rsid w:val="68E744FF"/>
    <w:rsid w:val="69040E94"/>
    <w:rsid w:val="690430FB"/>
    <w:rsid w:val="69216C99"/>
    <w:rsid w:val="693E784B"/>
    <w:rsid w:val="694D0BB9"/>
    <w:rsid w:val="698835CF"/>
    <w:rsid w:val="69A763FB"/>
    <w:rsid w:val="69D60BF7"/>
    <w:rsid w:val="69DA57C5"/>
    <w:rsid w:val="6A355B4A"/>
    <w:rsid w:val="6A3F17D8"/>
    <w:rsid w:val="6A4543D1"/>
    <w:rsid w:val="6A4B4EEB"/>
    <w:rsid w:val="6A4D2E13"/>
    <w:rsid w:val="6AAD4C88"/>
    <w:rsid w:val="6AB06526"/>
    <w:rsid w:val="6ABE0C43"/>
    <w:rsid w:val="6AE13436"/>
    <w:rsid w:val="6B07083C"/>
    <w:rsid w:val="6B2A62D8"/>
    <w:rsid w:val="6B2B5AE9"/>
    <w:rsid w:val="6B341B23"/>
    <w:rsid w:val="6B397A9B"/>
    <w:rsid w:val="6B4A0729"/>
    <w:rsid w:val="6B5E5F82"/>
    <w:rsid w:val="6B7E4876"/>
    <w:rsid w:val="6B9E4033"/>
    <w:rsid w:val="6BC9216C"/>
    <w:rsid w:val="6BCB6D69"/>
    <w:rsid w:val="6BD87854"/>
    <w:rsid w:val="6BE648F5"/>
    <w:rsid w:val="6BF568E6"/>
    <w:rsid w:val="6C0707FA"/>
    <w:rsid w:val="6C16685D"/>
    <w:rsid w:val="6C3118E9"/>
    <w:rsid w:val="6C5F6456"/>
    <w:rsid w:val="6C711CE5"/>
    <w:rsid w:val="6C8B724B"/>
    <w:rsid w:val="6C9A1442"/>
    <w:rsid w:val="6CAE0472"/>
    <w:rsid w:val="6CC4275D"/>
    <w:rsid w:val="6CCA346B"/>
    <w:rsid w:val="6CDA6611"/>
    <w:rsid w:val="6D1E00BF"/>
    <w:rsid w:val="6D2850DD"/>
    <w:rsid w:val="6D2A0812"/>
    <w:rsid w:val="6D2D0302"/>
    <w:rsid w:val="6D413DAD"/>
    <w:rsid w:val="6D512242"/>
    <w:rsid w:val="6D5175C4"/>
    <w:rsid w:val="6D62524E"/>
    <w:rsid w:val="6D6F091A"/>
    <w:rsid w:val="6D757724"/>
    <w:rsid w:val="6D9129A4"/>
    <w:rsid w:val="6DDD15C6"/>
    <w:rsid w:val="6DDD2F15"/>
    <w:rsid w:val="6DF60CDD"/>
    <w:rsid w:val="6E001573"/>
    <w:rsid w:val="6E496C3A"/>
    <w:rsid w:val="6E7239B1"/>
    <w:rsid w:val="6E971ED7"/>
    <w:rsid w:val="6EA510B2"/>
    <w:rsid w:val="6EAC5256"/>
    <w:rsid w:val="6EC86E14"/>
    <w:rsid w:val="6EE23E6D"/>
    <w:rsid w:val="6F4D4C8B"/>
    <w:rsid w:val="6F4E393D"/>
    <w:rsid w:val="6F5B1156"/>
    <w:rsid w:val="6F7F60BE"/>
    <w:rsid w:val="6F80296B"/>
    <w:rsid w:val="6F9A64C0"/>
    <w:rsid w:val="6FB731A7"/>
    <w:rsid w:val="6FCB0DD7"/>
    <w:rsid w:val="6FCF56A0"/>
    <w:rsid w:val="6FE84CBB"/>
    <w:rsid w:val="70025A76"/>
    <w:rsid w:val="700B1AC3"/>
    <w:rsid w:val="7027489E"/>
    <w:rsid w:val="70407797"/>
    <w:rsid w:val="704472F6"/>
    <w:rsid w:val="70512559"/>
    <w:rsid w:val="70713069"/>
    <w:rsid w:val="70A02B99"/>
    <w:rsid w:val="70C1323B"/>
    <w:rsid w:val="70E55EE0"/>
    <w:rsid w:val="70E64A50"/>
    <w:rsid w:val="70EF6DE6"/>
    <w:rsid w:val="70FC0717"/>
    <w:rsid w:val="71036CB3"/>
    <w:rsid w:val="712612F0"/>
    <w:rsid w:val="713A2FED"/>
    <w:rsid w:val="71504848"/>
    <w:rsid w:val="71866233"/>
    <w:rsid w:val="71891E5C"/>
    <w:rsid w:val="718D0BC1"/>
    <w:rsid w:val="71AB7A47"/>
    <w:rsid w:val="71B72890"/>
    <w:rsid w:val="71CF3736"/>
    <w:rsid w:val="71DF72FF"/>
    <w:rsid w:val="71FC02A3"/>
    <w:rsid w:val="721E646B"/>
    <w:rsid w:val="72300210"/>
    <w:rsid w:val="724A54B2"/>
    <w:rsid w:val="7251239D"/>
    <w:rsid w:val="726F6CC7"/>
    <w:rsid w:val="72716D97"/>
    <w:rsid w:val="7281270B"/>
    <w:rsid w:val="72BC4553"/>
    <w:rsid w:val="72CB5869"/>
    <w:rsid w:val="72DD1E82"/>
    <w:rsid w:val="72DF5BFA"/>
    <w:rsid w:val="72E32DBD"/>
    <w:rsid w:val="731D4975"/>
    <w:rsid w:val="732D4924"/>
    <w:rsid w:val="73357F10"/>
    <w:rsid w:val="733777E5"/>
    <w:rsid w:val="736929A6"/>
    <w:rsid w:val="73826F70"/>
    <w:rsid w:val="73836ECE"/>
    <w:rsid w:val="73954E50"/>
    <w:rsid w:val="73974727"/>
    <w:rsid w:val="73A155A6"/>
    <w:rsid w:val="73AB00A9"/>
    <w:rsid w:val="73AC06FF"/>
    <w:rsid w:val="73AD5CF9"/>
    <w:rsid w:val="73AF1CFF"/>
    <w:rsid w:val="73B87C2E"/>
    <w:rsid w:val="73F03BF6"/>
    <w:rsid w:val="740B2A1F"/>
    <w:rsid w:val="741144D9"/>
    <w:rsid w:val="74253AE1"/>
    <w:rsid w:val="743E1047"/>
    <w:rsid w:val="745242D5"/>
    <w:rsid w:val="746960C4"/>
    <w:rsid w:val="748548EC"/>
    <w:rsid w:val="74AF784E"/>
    <w:rsid w:val="74B42071"/>
    <w:rsid w:val="74FC1B3B"/>
    <w:rsid w:val="750202C6"/>
    <w:rsid w:val="75044CE9"/>
    <w:rsid w:val="7533222E"/>
    <w:rsid w:val="75475CD9"/>
    <w:rsid w:val="757C5983"/>
    <w:rsid w:val="758E3908"/>
    <w:rsid w:val="759545AB"/>
    <w:rsid w:val="75AF5D58"/>
    <w:rsid w:val="75B275F6"/>
    <w:rsid w:val="75B9660D"/>
    <w:rsid w:val="75E8126A"/>
    <w:rsid w:val="75F70361"/>
    <w:rsid w:val="7614205F"/>
    <w:rsid w:val="7641097A"/>
    <w:rsid w:val="76553E4A"/>
    <w:rsid w:val="765D6045"/>
    <w:rsid w:val="76694ED5"/>
    <w:rsid w:val="767B20DE"/>
    <w:rsid w:val="76857BC9"/>
    <w:rsid w:val="76AC04E9"/>
    <w:rsid w:val="76B13D52"/>
    <w:rsid w:val="76C870FF"/>
    <w:rsid w:val="76D87530"/>
    <w:rsid w:val="76EF155C"/>
    <w:rsid w:val="770F0450"/>
    <w:rsid w:val="770F2826"/>
    <w:rsid w:val="7718792D"/>
    <w:rsid w:val="771A18F7"/>
    <w:rsid w:val="77302EC9"/>
    <w:rsid w:val="774D4AD7"/>
    <w:rsid w:val="775B5A6C"/>
    <w:rsid w:val="775E343D"/>
    <w:rsid w:val="777A6DA0"/>
    <w:rsid w:val="77C656F3"/>
    <w:rsid w:val="77C74EAF"/>
    <w:rsid w:val="77DF59E5"/>
    <w:rsid w:val="77F358EA"/>
    <w:rsid w:val="78056103"/>
    <w:rsid w:val="78085BF3"/>
    <w:rsid w:val="781E5417"/>
    <w:rsid w:val="783407AE"/>
    <w:rsid w:val="7863107C"/>
    <w:rsid w:val="78762B5D"/>
    <w:rsid w:val="787F2D2A"/>
    <w:rsid w:val="789B25C4"/>
    <w:rsid w:val="78C30917"/>
    <w:rsid w:val="78CE2973"/>
    <w:rsid w:val="78DD2BDC"/>
    <w:rsid w:val="791D747D"/>
    <w:rsid w:val="795D3561"/>
    <w:rsid w:val="796759EA"/>
    <w:rsid w:val="796A66EA"/>
    <w:rsid w:val="796E35A5"/>
    <w:rsid w:val="799534B7"/>
    <w:rsid w:val="799965B3"/>
    <w:rsid w:val="79B57267"/>
    <w:rsid w:val="79B871A5"/>
    <w:rsid w:val="79B8728D"/>
    <w:rsid w:val="79C14F8E"/>
    <w:rsid w:val="79C45B4A"/>
    <w:rsid w:val="79C478F8"/>
    <w:rsid w:val="79CD3E54"/>
    <w:rsid w:val="79CE0777"/>
    <w:rsid w:val="79D42231"/>
    <w:rsid w:val="79E81839"/>
    <w:rsid w:val="79ED2767"/>
    <w:rsid w:val="79F35B0F"/>
    <w:rsid w:val="7A006081"/>
    <w:rsid w:val="7A24483B"/>
    <w:rsid w:val="7A277702"/>
    <w:rsid w:val="7A320D06"/>
    <w:rsid w:val="7A603AC5"/>
    <w:rsid w:val="7A735F4B"/>
    <w:rsid w:val="7A7F0907"/>
    <w:rsid w:val="7AB7745D"/>
    <w:rsid w:val="7AD7365B"/>
    <w:rsid w:val="7AE227F0"/>
    <w:rsid w:val="7AF560CF"/>
    <w:rsid w:val="7AF7760E"/>
    <w:rsid w:val="7B1A0118"/>
    <w:rsid w:val="7B6969E8"/>
    <w:rsid w:val="7B95154C"/>
    <w:rsid w:val="7B9559F0"/>
    <w:rsid w:val="7BBF481B"/>
    <w:rsid w:val="7BEA3E4C"/>
    <w:rsid w:val="7C042B76"/>
    <w:rsid w:val="7C08566B"/>
    <w:rsid w:val="7C1F350C"/>
    <w:rsid w:val="7C217284"/>
    <w:rsid w:val="7C4411C4"/>
    <w:rsid w:val="7C52743D"/>
    <w:rsid w:val="7C5C7004"/>
    <w:rsid w:val="7C63789C"/>
    <w:rsid w:val="7C6F6241"/>
    <w:rsid w:val="7CAD4FBB"/>
    <w:rsid w:val="7CF91FAF"/>
    <w:rsid w:val="7D00305B"/>
    <w:rsid w:val="7D0746CC"/>
    <w:rsid w:val="7D2C7C8E"/>
    <w:rsid w:val="7D3A259F"/>
    <w:rsid w:val="7D726ED1"/>
    <w:rsid w:val="7DA26ECF"/>
    <w:rsid w:val="7DAC5273"/>
    <w:rsid w:val="7DE1316F"/>
    <w:rsid w:val="7DF221CE"/>
    <w:rsid w:val="7DFD5ACF"/>
    <w:rsid w:val="7E0215F5"/>
    <w:rsid w:val="7E0D4E0A"/>
    <w:rsid w:val="7E2E3EDA"/>
    <w:rsid w:val="7E32384F"/>
    <w:rsid w:val="7E494870"/>
    <w:rsid w:val="7E4E3F32"/>
    <w:rsid w:val="7E4F012F"/>
    <w:rsid w:val="7E574528"/>
    <w:rsid w:val="7E6D67B0"/>
    <w:rsid w:val="7E745D91"/>
    <w:rsid w:val="7E7C2E97"/>
    <w:rsid w:val="7EA63A70"/>
    <w:rsid w:val="7EC5039A"/>
    <w:rsid w:val="7EDD2670"/>
    <w:rsid w:val="7EE43CD7"/>
    <w:rsid w:val="7EFE565A"/>
    <w:rsid w:val="7F106B54"/>
    <w:rsid w:val="7F2C21C7"/>
    <w:rsid w:val="7F3362E7"/>
    <w:rsid w:val="7F427C3D"/>
    <w:rsid w:val="7F430957"/>
    <w:rsid w:val="7F7122D0"/>
    <w:rsid w:val="7F7536F5"/>
    <w:rsid w:val="7F7D0D02"/>
    <w:rsid w:val="7F8C2C66"/>
    <w:rsid w:val="7FBB179D"/>
    <w:rsid w:val="7FD0349B"/>
    <w:rsid w:val="7FD34D39"/>
    <w:rsid w:val="7FF16857"/>
    <w:rsid w:val="7FFC7CD0"/>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pPr>
    <w:rPr>
      <w:rFonts w:ascii="Calibri" w:hAnsi="Calibri" w:eastAsia="仿宋" w:cs="Times New Roman"/>
      <w:kern w:val="2"/>
      <w:sz w:val="32"/>
      <w:szCs w:val="24"/>
      <w:lang w:val="en-US" w:eastAsia="zh-CN" w:bidi="ar-SA"/>
    </w:rPr>
  </w:style>
  <w:style w:type="paragraph" w:styleId="3">
    <w:name w:val="heading 1"/>
    <w:basedOn w:val="4"/>
    <w:next w:val="1"/>
    <w:qFormat/>
    <w:uiPriority w:val="0"/>
    <w:pPr>
      <w:keepNext/>
      <w:keepLines/>
      <w:spacing w:before="340" w:after="330"/>
    </w:pPr>
    <w:rPr>
      <w:rFonts w:eastAsia="方正小标宋简体"/>
      <w:kern w:val="44"/>
      <w:sz w:val="36"/>
    </w:rPr>
  </w:style>
  <w:style w:type="paragraph" w:styleId="5">
    <w:name w:val="heading 2"/>
    <w:basedOn w:val="1"/>
    <w:next w:val="1"/>
    <w:link w:val="23"/>
    <w:unhideWhenUsed/>
    <w:qFormat/>
    <w:uiPriority w:val="0"/>
    <w:pPr>
      <w:keepNext/>
      <w:keepLines/>
      <w:ind w:firstLine="720"/>
      <w:outlineLvl w:val="1"/>
    </w:pPr>
    <w:rPr>
      <w:rFonts w:ascii="Arial" w:hAnsi="Arial" w:eastAsia="黑体" w:cstheme="minorBidi"/>
      <w:b/>
    </w:rPr>
  </w:style>
  <w:style w:type="paragraph" w:styleId="6">
    <w:name w:val="heading 3"/>
    <w:basedOn w:val="1"/>
    <w:next w:val="1"/>
    <w:qFormat/>
    <w:uiPriority w:val="0"/>
    <w:pPr>
      <w:keepNext/>
      <w:keepLines/>
      <w:ind w:firstLine="720"/>
      <w:outlineLvl w:val="2"/>
    </w:pPr>
    <w:rPr>
      <w:rFonts w:ascii="Arial" w:hAnsi="Arial" w:eastAsia="楷体" w:cstheme="minorBidi"/>
      <w:b/>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99"/>
    <w:pPr>
      <w:ind w:left="420" w:leftChars="200"/>
    </w:pPr>
    <w:rPr>
      <w:rFonts w:ascii="Times New Roman" w:hAnsi="Times New Roman" w:eastAsia="宋体"/>
    </w:rPr>
  </w:style>
  <w:style w:type="paragraph" w:styleId="4">
    <w:name w:val="Title"/>
    <w:basedOn w:val="1"/>
    <w:qFormat/>
    <w:uiPriority w:val="0"/>
    <w:pPr>
      <w:spacing w:before="240" w:after="60"/>
      <w:jc w:val="center"/>
      <w:outlineLvl w:val="0"/>
    </w:pPr>
    <w:rPr>
      <w:rFonts w:ascii="Arial" w:hAnsi="Arial"/>
      <w:b/>
    </w:rPr>
  </w:style>
  <w:style w:type="paragraph" w:styleId="7">
    <w:name w:val="Document Map"/>
    <w:basedOn w:val="1"/>
    <w:link w:val="26"/>
    <w:qFormat/>
    <w:uiPriority w:val="0"/>
    <w:rPr>
      <w:rFonts w:ascii="宋体" w:eastAsia="宋体"/>
      <w:sz w:val="18"/>
      <w:szCs w:val="18"/>
    </w:rPr>
  </w:style>
  <w:style w:type="paragraph" w:styleId="8">
    <w:name w:val="Body Text"/>
    <w:basedOn w:val="1"/>
    <w:next w:val="9"/>
    <w:qFormat/>
    <w:uiPriority w:val="0"/>
    <w:pPr>
      <w:spacing w:after="120"/>
    </w:pPr>
  </w:style>
  <w:style w:type="paragraph" w:styleId="9">
    <w:name w:val="Body Text Indent 2"/>
    <w:basedOn w:val="1"/>
    <w:next w:val="10"/>
    <w:qFormat/>
    <w:uiPriority w:val="0"/>
    <w:pPr>
      <w:spacing w:line="580" w:lineRule="exact"/>
      <w:ind w:firstLine="200"/>
    </w:pPr>
    <w:rPr>
      <w:rFonts w:ascii="仿宋_GB2312" w:hAnsi="仿宋_GB2312" w:eastAsia="仿宋_GB2312" w:cs="宋体"/>
      <w:sz w:val="28"/>
      <w:szCs w:val="32"/>
    </w:rPr>
  </w:style>
  <w:style w:type="paragraph" w:styleId="10">
    <w:name w:val="Normal (Web)"/>
    <w:basedOn w:val="1"/>
    <w:next w:val="1"/>
    <w:qFormat/>
    <w:uiPriority w:val="0"/>
    <w:pPr>
      <w:widowControl/>
      <w:spacing w:beforeAutospacing="1" w:afterAutospacing="1"/>
    </w:pPr>
    <w:rPr>
      <w:rFonts w:ascii="宋体" w:hAnsi="宋体" w:eastAsia="宋体"/>
      <w:kern w:val="0"/>
      <w:sz w:val="24"/>
    </w:rPr>
  </w:style>
  <w:style w:type="paragraph" w:styleId="11">
    <w:name w:val="Plain Text"/>
    <w:basedOn w:val="1"/>
    <w:qFormat/>
    <w:uiPriority w:val="0"/>
    <w:rPr>
      <w:rFonts w:ascii="宋体" w:hAnsi="Courier New"/>
    </w:rPr>
  </w:style>
  <w:style w:type="paragraph" w:styleId="12">
    <w:name w:val="Balloon Text"/>
    <w:basedOn w:val="1"/>
    <w:link w:val="24"/>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6">
    <w:name w:val="Hyperlink"/>
    <w:basedOn w:val="15"/>
    <w:qFormat/>
    <w:uiPriority w:val="0"/>
    <w:rPr>
      <w:color w:val="0000FF"/>
      <w:u w:val="single"/>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19">
    <w:name w:val="正文首行缩进 21"/>
    <w:basedOn w:val="20"/>
    <w:next w:val="10"/>
    <w:qFormat/>
    <w:uiPriority w:val="99"/>
    <w:pPr>
      <w:ind w:firstLine="200" w:firstLineChars="200"/>
    </w:pPr>
  </w:style>
  <w:style w:type="paragraph" w:customStyle="1" w:styleId="20">
    <w:name w:val="正文文本缩进1"/>
    <w:basedOn w:val="1"/>
    <w:qFormat/>
    <w:uiPriority w:val="99"/>
    <w:pPr>
      <w:ind w:left="200" w:leftChars="200" w:firstLine="0" w:firstLineChars="0"/>
      <w:jc w:val="center"/>
    </w:p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标题 2 Char"/>
    <w:link w:val="5"/>
    <w:qFormat/>
    <w:uiPriority w:val="0"/>
    <w:rPr>
      <w:rFonts w:ascii="Arial" w:hAnsi="Arial" w:eastAsia="黑体" w:cstheme="minorBidi"/>
      <w:b/>
    </w:rPr>
  </w:style>
  <w:style w:type="character" w:customStyle="1" w:styleId="24">
    <w:name w:val="批注框文本 Char"/>
    <w:basedOn w:val="15"/>
    <w:link w:val="12"/>
    <w:qFormat/>
    <w:uiPriority w:val="0"/>
    <w:rPr>
      <w:rFonts w:ascii="Calibri" w:hAnsi="Calibri" w:eastAsia="仿宋" w:cs="Times New Roman"/>
      <w:kern w:val="2"/>
      <w:sz w:val="18"/>
      <w:szCs w:val="18"/>
    </w:rPr>
  </w:style>
  <w:style w:type="paragraph" w:customStyle="1" w:styleId="25">
    <w:name w:val="闻政正文"/>
    <w:basedOn w:val="1"/>
    <w:qFormat/>
    <w:uiPriority w:val="0"/>
    <w:pPr>
      <w:spacing w:line="500" w:lineRule="exact"/>
      <w:ind w:firstLine="560"/>
    </w:pPr>
    <w:rPr>
      <w:rFonts w:eastAsia="仿宋_GB2312"/>
      <w:sz w:val="28"/>
      <w:szCs w:val="28"/>
    </w:rPr>
  </w:style>
  <w:style w:type="character" w:customStyle="1" w:styleId="26">
    <w:name w:val="文档结构图 Char"/>
    <w:basedOn w:val="15"/>
    <w:link w:val="7"/>
    <w:qFormat/>
    <w:uiPriority w:val="0"/>
    <w:rPr>
      <w:rFonts w:ascii="宋体" w:hAnsi="Calibri"/>
      <w:kern w:val="2"/>
      <w:sz w:val="18"/>
      <w:szCs w:val="18"/>
    </w:rPr>
  </w:style>
  <w:style w:type="character" w:customStyle="1" w:styleId="27">
    <w:name w:val="font11"/>
    <w:basedOn w:val="15"/>
    <w:qFormat/>
    <w:uiPriority w:val="0"/>
    <w:rPr>
      <w:rFonts w:ascii="Tahoma" w:hAnsi="Tahoma" w:eastAsia="Tahoma" w:cs="Tahoma"/>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rPr>
  </w:style>
  <w:style w:type="character" w:customStyle="1" w:styleId="29">
    <w:name w:val="font01"/>
    <w:basedOn w:val="1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28481</Words>
  <Characters>34620</Characters>
  <Lines>282</Lines>
  <Paragraphs>79</Paragraphs>
  <TotalTime>0</TotalTime>
  <ScaleCrop>false</ScaleCrop>
  <LinksUpToDate>false</LinksUpToDate>
  <CharactersWithSpaces>34967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2022-08-03T03:47:00Z</dcterms:created>
  <dc:creator>任晓</dc:creator>
  <cp:lastModifiedBy>邓工-测试3</cp:lastModifiedBy>
  <cp:lastPrinted>2022-12-10T10:04:00Z</cp:lastPrinted>
  <dcterms:modified xsi:type="dcterms:W3CDTF">2023-04-27T08:36:57Z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E3D33FF9D41845E08D669B2C7BF707D8</vt:lpwstr>
  </property>
</Properties>
</file>