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bCs/>
          <w:i w:val="0"/>
          <w:iCs w:val="0"/>
          <w:caps w:val="0"/>
          <w:color w:val="333333"/>
          <w:spacing w:val="0"/>
          <w:sz w:val="44"/>
          <w:szCs w:val="4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黑体" w:hAnsi="黑体" w:eastAsia="黑体" w:cs="黑体"/>
          <w:i w:val="0"/>
          <w:iCs w:val="0"/>
          <w:caps w:val="0"/>
          <w:color w:val="333333"/>
          <w:spacing w:val="0"/>
          <w:sz w:val="44"/>
          <w:szCs w:val="44"/>
          <w:shd w:val="clear" w:fill="FFFFFF"/>
        </w:rPr>
        <w:t> </w:t>
      </w:r>
      <w:r>
        <w:rPr>
          <w:rFonts w:hint="eastAsia" w:ascii="黑体" w:hAnsi="黑体" w:eastAsia="黑体" w:cs="黑体"/>
          <w:b/>
          <w:bCs/>
          <w:i w:val="0"/>
          <w:iCs w:val="0"/>
          <w:caps w:val="0"/>
          <w:color w:val="333333"/>
          <w:spacing w:val="0"/>
          <w:sz w:val="44"/>
          <w:szCs w:val="44"/>
          <w:shd w:val="clear" w:fill="FFFFFF"/>
        </w:rPr>
        <w:t>永济市</w:t>
      </w:r>
      <w:r>
        <w:rPr>
          <w:rFonts w:hint="eastAsia" w:ascii="黑体" w:hAnsi="黑体" w:eastAsia="黑体" w:cs="黑体"/>
          <w:b/>
          <w:bCs/>
          <w:i w:val="0"/>
          <w:iCs w:val="0"/>
          <w:caps w:val="0"/>
          <w:color w:val="333333"/>
          <w:spacing w:val="0"/>
          <w:sz w:val="44"/>
          <w:szCs w:val="44"/>
          <w:shd w:val="clear" w:fill="FFFFFF"/>
          <w:lang w:val="en-US" w:eastAsia="zh-CN"/>
        </w:rPr>
        <w:t>疾病预防控制中心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bCs/>
          <w:i w:val="0"/>
          <w:iCs w:val="0"/>
          <w:caps w:val="0"/>
          <w:color w:val="333333"/>
          <w:spacing w:val="0"/>
          <w:sz w:val="44"/>
          <w:szCs w:val="44"/>
          <w:shd w:val="clear" w:fill="FFFFFF"/>
        </w:rPr>
      </w:pPr>
      <w:r>
        <w:rPr>
          <w:rFonts w:hint="eastAsia" w:ascii="黑体" w:hAnsi="黑体" w:eastAsia="黑体" w:cs="黑体"/>
          <w:b/>
          <w:bCs/>
          <w:i w:val="0"/>
          <w:iCs w:val="0"/>
          <w:caps w:val="0"/>
          <w:color w:val="333333"/>
          <w:spacing w:val="0"/>
          <w:sz w:val="44"/>
          <w:szCs w:val="44"/>
          <w:shd w:val="clear" w:fill="FFFFFF"/>
        </w:rPr>
        <w:t>关于2023年度报废部分固定资产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bCs/>
          <w:i w:val="0"/>
          <w:iCs w:val="0"/>
          <w:caps w:val="0"/>
          <w:color w:val="333333"/>
          <w:spacing w:val="0"/>
          <w:sz w:val="44"/>
          <w:szCs w:val="44"/>
        </w:rPr>
      </w:pPr>
      <w:r>
        <w:rPr>
          <w:rFonts w:hint="eastAsia" w:ascii="黑体" w:hAnsi="黑体" w:eastAsia="黑体" w:cs="黑体"/>
          <w:b/>
          <w:bCs/>
          <w:i w:val="0"/>
          <w:iCs w:val="0"/>
          <w:caps w:val="0"/>
          <w:color w:val="333333"/>
          <w:spacing w:val="0"/>
          <w:sz w:val="44"/>
          <w:szCs w:val="44"/>
          <w:shd w:val="clear" w:fill="FFFFFF"/>
        </w:rPr>
        <w:t>公开处置的公告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根据《永济市财政局关于印发永济市行政事业单位国有资产处置管理办法的通知》(永财字〔2021〕34号)文件要求，我单位经审批的部分固定资产拟进行公开处置，现将相关事项公告如下:</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一、处置报废在线监控平台固定资产(包括办公桌、办公椅、</w:t>
      </w:r>
      <w:r>
        <w:rPr>
          <w:rFonts w:hint="eastAsia" w:ascii="仿宋" w:hAnsi="仿宋" w:eastAsia="仿宋" w:cs="仿宋"/>
          <w:i w:val="0"/>
          <w:iCs w:val="0"/>
          <w:caps w:val="0"/>
          <w:color w:val="333333"/>
          <w:spacing w:val="0"/>
          <w:sz w:val="32"/>
          <w:szCs w:val="32"/>
          <w:shd w:val="clear" w:fill="FFFFFF"/>
          <w:lang w:val="en-US" w:eastAsia="zh-CN"/>
        </w:rPr>
        <w:t>文件柜、</w:t>
      </w:r>
      <w:r>
        <w:rPr>
          <w:rFonts w:hint="eastAsia" w:ascii="仿宋" w:hAnsi="仿宋" w:eastAsia="仿宋" w:cs="仿宋"/>
          <w:i w:val="0"/>
          <w:iCs w:val="0"/>
          <w:caps w:val="0"/>
          <w:color w:val="333333"/>
          <w:spacing w:val="0"/>
          <w:sz w:val="32"/>
          <w:szCs w:val="32"/>
          <w:shd w:val="clear" w:fill="FFFFFF"/>
        </w:rPr>
        <w:t>空调、</w:t>
      </w:r>
      <w:r>
        <w:rPr>
          <w:rFonts w:hint="eastAsia" w:ascii="仿宋" w:hAnsi="仿宋" w:eastAsia="仿宋" w:cs="仿宋"/>
          <w:i w:val="0"/>
          <w:iCs w:val="0"/>
          <w:caps w:val="0"/>
          <w:color w:val="333333"/>
          <w:spacing w:val="0"/>
          <w:sz w:val="32"/>
          <w:szCs w:val="32"/>
          <w:shd w:val="clear" w:fill="FFFFFF"/>
          <w:lang w:val="en-US" w:eastAsia="zh-CN"/>
        </w:rPr>
        <w:t>冰箱、冰柜、</w:t>
      </w:r>
      <w:r>
        <w:rPr>
          <w:rFonts w:hint="eastAsia" w:ascii="仿宋" w:hAnsi="仿宋" w:eastAsia="仿宋" w:cs="仿宋"/>
          <w:i w:val="0"/>
          <w:iCs w:val="0"/>
          <w:caps w:val="0"/>
          <w:color w:val="333333"/>
          <w:spacing w:val="0"/>
          <w:sz w:val="32"/>
          <w:szCs w:val="32"/>
          <w:shd w:val="clear" w:fill="FFFFFF"/>
        </w:rPr>
        <w:t>电视机、照相机、扫描仪、打印机、</w:t>
      </w:r>
      <w:r>
        <w:rPr>
          <w:rFonts w:hint="eastAsia" w:ascii="仿宋" w:hAnsi="仿宋" w:eastAsia="仿宋" w:cs="仿宋"/>
          <w:i w:val="0"/>
          <w:iCs w:val="0"/>
          <w:caps w:val="0"/>
          <w:color w:val="333333"/>
          <w:spacing w:val="0"/>
          <w:sz w:val="32"/>
          <w:szCs w:val="32"/>
          <w:shd w:val="clear" w:fill="FFFFFF"/>
          <w:lang w:val="en-US" w:eastAsia="zh-CN"/>
        </w:rPr>
        <w:t>传真机、</w:t>
      </w:r>
      <w:r>
        <w:rPr>
          <w:rFonts w:hint="eastAsia" w:ascii="仿宋" w:hAnsi="仿宋" w:eastAsia="仿宋" w:cs="仿宋"/>
          <w:i w:val="0"/>
          <w:iCs w:val="0"/>
          <w:caps w:val="0"/>
          <w:color w:val="333333"/>
          <w:spacing w:val="0"/>
          <w:sz w:val="32"/>
          <w:szCs w:val="32"/>
          <w:shd w:val="clear" w:fill="FFFFFF"/>
        </w:rPr>
        <w:t>沙发</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仪器设备</w:t>
      </w:r>
      <w:r>
        <w:rPr>
          <w:rFonts w:hint="eastAsia" w:ascii="仿宋" w:hAnsi="仿宋" w:eastAsia="仿宋" w:cs="仿宋"/>
          <w:i w:val="0"/>
          <w:iCs w:val="0"/>
          <w:caps w:val="0"/>
          <w:color w:val="333333"/>
          <w:spacing w:val="0"/>
          <w:sz w:val="32"/>
          <w:szCs w:val="32"/>
          <w:shd w:val="clear" w:fill="FFFFFF"/>
        </w:rPr>
        <w:t>等)，原总价值</w:t>
      </w:r>
      <w:r>
        <w:rPr>
          <w:rFonts w:hint="eastAsia" w:ascii="仿宋" w:hAnsi="仿宋" w:eastAsia="仿宋" w:cs="仿宋"/>
          <w:i w:val="0"/>
          <w:iCs w:val="0"/>
          <w:caps w:val="0"/>
          <w:color w:val="333333"/>
          <w:spacing w:val="0"/>
          <w:sz w:val="32"/>
          <w:szCs w:val="32"/>
          <w:shd w:val="clear" w:fill="FFFFFF"/>
          <w:lang w:val="en-US" w:eastAsia="zh-CN"/>
        </w:rPr>
        <w:t>571513</w:t>
      </w:r>
      <w:r>
        <w:rPr>
          <w:rFonts w:hint="eastAsia" w:ascii="仿宋" w:hAnsi="仿宋" w:eastAsia="仿宋" w:cs="仿宋"/>
          <w:i w:val="0"/>
          <w:iCs w:val="0"/>
          <w:caps w:val="0"/>
          <w:color w:val="333333"/>
          <w:spacing w:val="0"/>
          <w:sz w:val="32"/>
          <w:szCs w:val="32"/>
          <w:shd w:val="clear" w:fill="FFFFFF"/>
        </w:rPr>
        <w:t>元。</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二、报价人资格要求:报价单位须具有有效的营业执照，且具有回收的资质及能力。</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三、报名时间、地点及要求</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（一）报名时间、地点:凡有意参加报价单位，请法人代表或授权委托人于2023年</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25</w:t>
      </w:r>
      <w:r>
        <w:rPr>
          <w:rFonts w:hint="eastAsia" w:ascii="仿宋" w:hAnsi="仿宋" w:eastAsia="仿宋" w:cs="仿宋"/>
          <w:i w:val="0"/>
          <w:iCs w:val="0"/>
          <w:caps w:val="0"/>
          <w:color w:val="333333"/>
          <w:spacing w:val="0"/>
          <w:sz w:val="32"/>
          <w:szCs w:val="32"/>
          <w:shd w:val="clear" w:fill="FFFFFF"/>
        </w:rPr>
        <w:t>日至2023年</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日，在永济市</w:t>
      </w:r>
      <w:r>
        <w:rPr>
          <w:rFonts w:hint="eastAsia" w:ascii="仿宋" w:hAnsi="仿宋" w:eastAsia="仿宋" w:cs="仿宋"/>
          <w:i w:val="0"/>
          <w:iCs w:val="0"/>
          <w:caps w:val="0"/>
          <w:color w:val="333333"/>
          <w:spacing w:val="0"/>
          <w:sz w:val="32"/>
          <w:szCs w:val="32"/>
          <w:shd w:val="clear" w:fill="FFFFFF"/>
          <w:lang w:val="en-US" w:eastAsia="zh-CN"/>
        </w:rPr>
        <w:t>疾病预防控制中心</w:t>
      </w:r>
      <w:r>
        <w:rPr>
          <w:rFonts w:hint="eastAsia" w:ascii="仿宋" w:hAnsi="仿宋" w:eastAsia="仿宋" w:cs="仿宋"/>
          <w:i w:val="0"/>
          <w:iCs w:val="0"/>
          <w:caps w:val="0"/>
          <w:color w:val="333333"/>
          <w:spacing w:val="0"/>
          <w:sz w:val="32"/>
          <w:szCs w:val="32"/>
          <w:shd w:val="clear" w:fill="FFFFFF"/>
        </w:rPr>
        <w:t>办公室进行报名，逾期报名不再受理</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（二）报名要求</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报名时须携带资料如下:</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（1）法定代表人授权委托书及被委托人身份证明；</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（2）三证合一营业执照副本；</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（3）基本账户开户行许可证或基本账户备案信息；以上有效证件原件(原件核对后退回)、复印件(加盖单位公章)一份，报名后留存。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联系人：</w:t>
      </w:r>
      <w:r>
        <w:rPr>
          <w:rFonts w:hint="eastAsia" w:ascii="仿宋" w:hAnsi="仿宋" w:eastAsia="仿宋" w:cs="仿宋"/>
          <w:i w:val="0"/>
          <w:iCs w:val="0"/>
          <w:caps w:val="0"/>
          <w:color w:val="333333"/>
          <w:spacing w:val="0"/>
          <w:sz w:val="32"/>
          <w:szCs w:val="32"/>
          <w:shd w:val="clear" w:fill="FFFFFF"/>
          <w:lang w:val="en-US" w:eastAsia="zh-CN"/>
        </w:rPr>
        <w:t>赵晓聪</w:t>
      </w:r>
      <w:r>
        <w:rPr>
          <w:rFonts w:hint="eastAsia" w:ascii="仿宋" w:hAnsi="仿宋" w:eastAsia="仿宋" w:cs="仿宋"/>
          <w:i w:val="0"/>
          <w:iCs w:val="0"/>
          <w:caps w:val="0"/>
          <w:color w:val="333333"/>
          <w:spacing w:val="0"/>
          <w:sz w:val="32"/>
          <w:szCs w:val="32"/>
          <w:shd w:val="clear" w:fill="FFFFFF"/>
        </w:rPr>
        <w:t>    联系电话：0359-80</w:t>
      </w:r>
      <w:r>
        <w:rPr>
          <w:rFonts w:hint="eastAsia" w:ascii="仿宋" w:hAnsi="仿宋" w:eastAsia="仿宋" w:cs="仿宋"/>
          <w:i w:val="0"/>
          <w:iCs w:val="0"/>
          <w:caps w:val="0"/>
          <w:color w:val="333333"/>
          <w:spacing w:val="0"/>
          <w:sz w:val="32"/>
          <w:szCs w:val="32"/>
          <w:shd w:val="clear" w:fill="FFFFFF"/>
          <w:lang w:val="en-US" w:eastAsia="zh-CN"/>
        </w:rPr>
        <w:t>20915</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永济市</w:t>
      </w:r>
      <w:r>
        <w:rPr>
          <w:rFonts w:hint="eastAsia" w:ascii="仿宋" w:hAnsi="仿宋" w:eastAsia="仿宋" w:cs="仿宋"/>
          <w:i w:val="0"/>
          <w:iCs w:val="0"/>
          <w:caps w:val="0"/>
          <w:color w:val="333333"/>
          <w:spacing w:val="0"/>
          <w:sz w:val="32"/>
          <w:szCs w:val="32"/>
          <w:shd w:val="clear" w:fill="FFFFFF"/>
          <w:lang w:val="en-US" w:eastAsia="zh-CN"/>
        </w:rPr>
        <w:t>疾病预防控制中心</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YzA2ODVmY2YyNjE1ZTRjODJiOGFjNmQyZWI1NDkifQ=="/>
  </w:docVars>
  <w:rsids>
    <w:rsidRoot w:val="01C539CA"/>
    <w:rsid w:val="01C539CA"/>
    <w:rsid w:val="2D12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462</Words>
  <Characters>496</Characters>
  <Lines>0</Lines>
  <Paragraphs>0</Paragraphs>
  <TotalTime>9</TotalTime>
  <ScaleCrop>false</ScaleCrop>
  <LinksUpToDate>false</LinksUpToDate>
  <CharactersWithSpaces>737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2023-04-25T08:00:00Z</dcterms:created>
  <dc:creator>赵晓聪</dc:creator>
  <cp:lastModifiedBy>赵晓聪</cp:lastModifiedBy>
  <dcterms:modified xsi:type="dcterms:W3CDTF">2023-04-25T08:33:53Z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41EC582ED2664AA984A1F5289E076B06_11</vt:lpwstr>
  </property>
</Properties>
</file>