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20" w:lineRule="exact"/>
        <w:jc w:val="center"/>
        <w:rPr>
          <w:rFonts w:ascii="方正小标宋简体" w:hAnsi="黑体" w:eastAsia="方正小标宋简体" w:cs="FZXiaoBiaoSong-B05S"/>
          <w:color w:val="000000"/>
          <w:kern w:val="0"/>
          <w:sz w:val="44"/>
          <w:szCs w:val="44"/>
        </w:rPr>
      </w:pPr>
      <w:r>
        <w:rPr>
          <w:rFonts w:hint="eastAsia" w:ascii="方正小标宋简体" w:hAnsi="黑体" w:eastAsia="方正小标宋简体" w:cs="FZXiaoBiaoSong-B05S"/>
          <w:color w:val="000000"/>
          <w:kern w:val="0"/>
          <w:sz w:val="44"/>
          <w:szCs w:val="44"/>
          <w:lang w:val="en-US" w:eastAsia="zh-CN"/>
        </w:rPr>
        <w:t>永济</w:t>
      </w:r>
      <w:r>
        <w:rPr>
          <w:rFonts w:hint="eastAsia" w:ascii="方正小标宋简体" w:hAnsi="黑体" w:eastAsia="方正小标宋简体" w:cs="FZXiaoBiaoSong-B05S"/>
          <w:color w:val="000000"/>
          <w:kern w:val="0"/>
          <w:sz w:val="44"/>
          <w:szCs w:val="44"/>
        </w:rPr>
        <w:t>市“</w:t>
      </w:r>
      <w:r>
        <w:rPr>
          <w:rFonts w:hint="eastAsia" w:ascii="方正小标宋简体" w:hAnsi="黑体" w:eastAsia="方正小标宋简体" w:cs="FZXiaoBiaoSong-B05S"/>
          <w:color w:val="000000"/>
          <w:kern w:val="0"/>
          <w:sz w:val="44"/>
          <w:szCs w:val="44"/>
          <w:lang w:val="en-US" w:eastAsia="zh-CN"/>
        </w:rPr>
        <w:t>城西街道办事处</w:t>
      </w:r>
      <w:r>
        <w:rPr>
          <w:rFonts w:hint="eastAsia" w:ascii="方正小标宋简体" w:hAnsi="黑体" w:eastAsia="方正小标宋简体" w:cs="FZXiaoBiaoSong-B05S"/>
          <w:color w:val="000000"/>
          <w:kern w:val="0"/>
          <w:sz w:val="44"/>
          <w:szCs w:val="44"/>
        </w:rPr>
        <w:t>”单位“</w:t>
      </w:r>
      <w:r>
        <w:rPr>
          <w:rFonts w:hint="eastAsia" w:ascii="方正小标宋简体" w:hAnsi="黑体" w:eastAsia="方正小标宋简体" w:cs="FZXiaoBiaoSong-B05S"/>
          <w:color w:val="000000"/>
          <w:kern w:val="0"/>
          <w:sz w:val="44"/>
          <w:szCs w:val="44"/>
          <w:lang w:val="en-US" w:eastAsia="zh-CN"/>
        </w:rPr>
        <w:t>社区工作经费</w:t>
      </w:r>
      <w:r>
        <w:rPr>
          <w:rFonts w:hint="eastAsia" w:ascii="方正小标宋简体" w:hAnsi="黑体" w:eastAsia="方正小标宋简体" w:cs="FZXiaoBiaoSong-B05S"/>
          <w:color w:val="000000"/>
          <w:kern w:val="0"/>
          <w:sz w:val="44"/>
          <w:szCs w:val="44"/>
        </w:rPr>
        <w:t>”财政项目支出绩效自评报告</w:t>
      </w:r>
    </w:p>
    <w:p>
      <w:pPr>
        <w:autoSpaceDE w:val="0"/>
        <w:autoSpaceDN w:val="0"/>
        <w:adjustRightInd w:val="0"/>
        <w:spacing w:line="520" w:lineRule="exact"/>
        <w:jc w:val="left"/>
        <w:rPr>
          <w:rFonts w:ascii="仿宋_GB2312" w:hAnsi="黑体" w:eastAsia="仿宋_GB2312" w:cs="黑体"/>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一、项目概况</w:t>
      </w:r>
      <w:r>
        <w:rPr>
          <w:rFonts w:ascii="黑体" w:hAnsi="黑体" w:eastAsia="黑体" w:cs="黑体"/>
          <w:color w:val="000000"/>
          <w:kern w:val="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540" w:lineRule="exact"/>
        <w:ind w:firstLine="480" w:firstLineChars="150"/>
        <w:jc w:val="left"/>
        <w:textAlignment w:val="auto"/>
        <w:rPr>
          <w:rFonts w:hint="eastAsia" w:ascii="楷体" w:hAnsi="楷体" w:eastAsia="楷体" w:cs="仿宋_GB2312"/>
          <w:color w:val="000000"/>
          <w:kern w:val="0"/>
          <w:sz w:val="32"/>
          <w:szCs w:val="32"/>
        </w:rPr>
      </w:pPr>
      <w:r>
        <w:rPr>
          <w:rFonts w:hint="eastAsia" w:ascii="楷体" w:hAnsi="楷体" w:eastAsia="楷体" w:cs="仿宋_GB2312"/>
          <w:color w:val="000000"/>
          <w:kern w:val="0"/>
          <w:sz w:val="32"/>
          <w:szCs w:val="32"/>
        </w:rPr>
        <w:t>（一）项目单位基本情况；</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default" w:ascii="仿宋_GB2312" w:hAnsi="仿宋" w:eastAsia="仿宋_GB2312" w:cs="仿宋_GB2312"/>
          <w:color w:val="000000"/>
          <w:kern w:val="0"/>
          <w:sz w:val="32"/>
          <w:szCs w:val="32"/>
          <w:lang w:val="en-US" w:eastAsia="zh-CN"/>
        </w:rPr>
      </w:pPr>
      <w:r>
        <w:rPr>
          <w:rFonts w:hint="eastAsia" w:ascii="仿宋_GB2312" w:hAnsi="仿宋" w:eastAsia="仿宋_GB2312" w:cs="仿宋_GB2312"/>
          <w:color w:val="000000"/>
          <w:kern w:val="0"/>
          <w:sz w:val="32"/>
          <w:szCs w:val="32"/>
          <w:lang w:val="en-US" w:eastAsia="zh-CN"/>
        </w:rPr>
        <w:t>永济市城西街道办事处社区下辖8个基层社区，主要具有对辖区居民的管理职能、服务职能、教育职能、和监督职能。</w:t>
      </w:r>
    </w:p>
    <w:p>
      <w:pPr>
        <w:keepNext w:val="0"/>
        <w:keepLines w:val="0"/>
        <w:pageBreakBefore w:val="0"/>
        <w:widowControl w:val="0"/>
        <w:kinsoku/>
        <w:wordWrap/>
        <w:overflowPunct/>
        <w:topLinePunct w:val="0"/>
        <w:autoSpaceDE w:val="0"/>
        <w:autoSpaceDN w:val="0"/>
        <w:bidi w:val="0"/>
        <w:adjustRightInd w:val="0"/>
        <w:snapToGrid/>
        <w:spacing w:line="540" w:lineRule="exact"/>
        <w:ind w:firstLine="480" w:firstLineChars="150"/>
        <w:textAlignment w:val="auto"/>
        <w:rPr>
          <w:rFonts w:ascii="楷体" w:hAnsi="楷体" w:eastAsia="楷体" w:cs="仿宋_GB2312"/>
          <w:color w:val="000000"/>
          <w:kern w:val="0"/>
          <w:sz w:val="32"/>
          <w:szCs w:val="32"/>
        </w:rPr>
      </w:pPr>
      <w:r>
        <w:rPr>
          <w:rFonts w:hint="eastAsia" w:ascii="楷体" w:hAnsi="楷体" w:eastAsia="楷体" w:cs="仿宋_GB2312"/>
          <w:color w:val="000000"/>
          <w:kern w:val="0"/>
          <w:sz w:val="32"/>
          <w:szCs w:val="32"/>
        </w:rPr>
        <w:t>（二）项目概况</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仿宋_GB2312" w:hAnsi="仿宋" w:eastAsia="仿宋_GB2312" w:cs="仿宋_GB2312"/>
          <w:color w:val="000000"/>
          <w:kern w:val="0"/>
          <w:sz w:val="32"/>
          <w:szCs w:val="32"/>
        </w:rPr>
      </w:pPr>
      <w:r>
        <w:rPr>
          <w:rFonts w:ascii="仿宋_GB2312" w:hAnsi="仿宋" w:eastAsia="仿宋_GB2312" w:cs="仿宋_GB2312"/>
          <w:color w:val="000000"/>
          <w:kern w:val="0"/>
          <w:sz w:val="32"/>
          <w:szCs w:val="32"/>
        </w:rPr>
        <w:t>1.</w:t>
      </w:r>
      <w:r>
        <w:rPr>
          <w:rFonts w:hint="eastAsia" w:ascii="仿宋_GB2312" w:hAnsi="仿宋" w:eastAsia="仿宋_GB2312" w:cs="仿宋_GB2312"/>
          <w:color w:val="000000"/>
          <w:kern w:val="0"/>
          <w:sz w:val="32"/>
          <w:szCs w:val="32"/>
        </w:rPr>
        <w:t>年初设定的项目支出绩效目标。</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仿宋_GB2312" w:hAnsi="仿宋" w:eastAsia="仿宋_GB2312" w:cs="仿宋_GB2312"/>
          <w:color w:val="000000"/>
          <w:kern w:val="0"/>
          <w:sz w:val="32"/>
          <w:szCs w:val="32"/>
          <w:lang w:eastAsia="zh-CN"/>
        </w:rPr>
      </w:pPr>
      <w:r>
        <w:rPr>
          <w:rFonts w:hint="eastAsia" w:ascii="仿宋_GB2312" w:hAnsi="仿宋" w:eastAsia="仿宋_GB2312" w:cs="仿宋_GB2312"/>
          <w:color w:val="000000"/>
          <w:kern w:val="0"/>
          <w:sz w:val="32"/>
          <w:szCs w:val="32"/>
          <w:lang w:eastAsia="zh-CN"/>
        </w:rPr>
        <w:t>各社区完成好年度内的各项工作任务，</w:t>
      </w:r>
      <w:r>
        <w:rPr>
          <w:rFonts w:hint="eastAsia" w:ascii="仿宋_GB2312" w:hAnsi="仿宋" w:eastAsia="仿宋_GB2312" w:cs="仿宋_GB2312"/>
          <w:color w:val="000000"/>
          <w:kern w:val="0"/>
          <w:sz w:val="32"/>
          <w:szCs w:val="32"/>
          <w:lang w:val="en-US" w:eastAsia="zh-CN"/>
        </w:rPr>
        <w:t>重点社区服务质量提升</w:t>
      </w:r>
      <w:r>
        <w:rPr>
          <w:rFonts w:hint="eastAsia" w:ascii="仿宋_GB2312" w:hAnsi="仿宋" w:eastAsia="仿宋_GB2312" w:cs="仿宋_GB2312"/>
          <w:color w:val="000000"/>
          <w:kern w:val="0"/>
          <w:sz w:val="32"/>
          <w:szCs w:val="32"/>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40" w:lineRule="exact"/>
        <w:ind w:firstLine="640" w:firstLineChars="200"/>
        <w:textAlignment w:val="auto"/>
        <w:rPr>
          <w:rFonts w:hint="eastAsia"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主要绩效指标及指标值。</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textAlignment w:val="auto"/>
        <w:rPr>
          <w:rFonts w:hint="eastAsia"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（1）各社区人员工资发放到位</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textAlignment w:val="auto"/>
        <w:rPr>
          <w:rFonts w:hint="eastAsia"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（2）各社区开展工作的经费保障到位</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textAlignment w:val="auto"/>
        <w:rPr>
          <w:rFonts w:hint="default" w:ascii="仿宋_GB2312" w:hAnsi="仿宋" w:eastAsia="仿宋_GB2312" w:cs="仿宋_GB2312"/>
          <w:color w:val="000000"/>
          <w:kern w:val="0"/>
          <w:sz w:val="32"/>
          <w:szCs w:val="32"/>
          <w:lang w:val="en-US" w:eastAsia="zh-CN"/>
        </w:rPr>
      </w:pPr>
      <w:r>
        <w:rPr>
          <w:rFonts w:hint="eastAsia" w:ascii="仿宋_GB2312" w:hAnsi="仿宋" w:eastAsia="仿宋_GB2312" w:cs="仿宋_GB2312"/>
          <w:color w:val="000000"/>
          <w:kern w:val="0"/>
          <w:sz w:val="32"/>
          <w:szCs w:val="32"/>
        </w:rPr>
        <w:t>（3）</w:t>
      </w:r>
      <w:r>
        <w:rPr>
          <w:rFonts w:hint="eastAsia" w:ascii="仿宋_GB2312" w:hAnsi="仿宋" w:eastAsia="仿宋_GB2312" w:cs="仿宋_GB2312"/>
          <w:color w:val="000000"/>
          <w:kern w:val="0"/>
          <w:sz w:val="32"/>
          <w:szCs w:val="32"/>
          <w:lang w:val="en-US" w:eastAsia="zh-CN"/>
        </w:rPr>
        <w:t>各</w:t>
      </w:r>
      <w:r>
        <w:rPr>
          <w:rFonts w:hint="eastAsia" w:ascii="仿宋_GB2312" w:hAnsi="仿宋" w:eastAsia="仿宋_GB2312" w:cs="仿宋_GB2312"/>
          <w:color w:val="000000"/>
          <w:kern w:val="0"/>
          <w:sz w:val="32"/>
          <w:szCs w:val="32"/>
        </w:rPr>
        <w:t>社区</w:t>
      </w:r>
      <w:r>
        <w:rPr>
          <w:rFonts w:hint="eastAsia" w:ascii="仿宋_GB2312" w:hAnsi="仿宋" w:eastAsia="仿宋_GB2312" w:cs="仿宋_GB2312"/>
          <w:color w:val="000000"/>
          <w:kern w:val="0"/>
          <w:sz w:val="32"/>
          <w:szCs w:val="32"/>
          <w:lang w:val="en-US" w:eastAsia="zh-CN"/>
        </w:rPr>
        <w:t>服务质量提升</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仿宋_GB2312" w:hAnsi="仿宋" w:eastAsia="仿宋_GB2312" w:cs="仿宋_GB2312"/>
          <w:color w:val="000000"/>
          <w:kern w:val="0"/>
          <w:sz w:val="32"/>
          <w:szCs w:val="32"/>
        </w:rPr>
      </w:pPr>
      <w:r>
        <w:rPr>
          <w:rFonts w:ascii="仿宋_GB2312" w:hAnsi="仿宋" w:eastAsia="仿宋_GB2312" w:cs="仿宋_GB2312"/>
          <w:color w:val="000000"/>
          <w:kern w:val="0"/>
          <w:sz w:val="32"/>
          <w:szCs w:val="32"/>
        </w:rPr>
        <w:t>3.</w:t>
      </w:r>
      <w:r>
        <w:rPr>
          <w:rFonts w:hint="eastAsia" w:ascii="仿宋_GB2312" w:hAnsi="仿宋" w:eastAsia="仿宋_GB2312" w:cs="仿宋_GB2312"/>
          <w:color w:val="000000"/>
          <w:kern w:val="0"/>
          <w:sz w:val="32"/>
          <w:szCs w:val="32"/>
        </w:rPr>
        <w:t>资金使用范围。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textAlignment w:val="auto"/>
        <w:rPr>
          <w:rFonts w:hint="default" w:ascii="仿宋_GB2312" w:hAnsi="仿宋" w:eastAsia="仿宋_GB2312" w:cs="仿宋_GB2312"/>
          <w:color w:val="000000"/>
          <w:kern w:val="0"/>
          <w:sz w:val="32"/>
          <w:szCs w:val="32"/>
          <w:lang w:val="en-US" w:eastAsia="zh-CN"/>
        </w:rPr>
      </w:pPr>
      <w:r>
        <w:rPr>
          <w:rFonts w:hint="eastAsia" w:ascii="仿宋_GB2312" w:hAnsi="仿宋" w:eastAsia="仿宋_GB2312" w:cs="仿宋_GB2312"/>
          <w:color w:val="000000"/>
          <w:kern w:val="0"/>
          <w:sz w:val="32"/>
          <w:szCs w:val="32"/>
          <w:lang w:val="en-US" w:eastAsia="zh-CN"/>
        </w:rPr>
        <w:t>各社区社区人员工资；各社区开展工作的办公经费、党建活动经费、场所维修费等;各</w:t>
      </w:r>
      <w:r>
        <w:rPr>
          <w:rFonts w:hint="eastAsia" w:ascii="仿宋_GB2312" w:hAnsi="仿宋" w:eastAsia="仿宋_GB2312" w:cs="仿宋_GB2312"/>
          <w:color w:val="000000"/>
          <w:kern w:val="0"/>
          <w:sz w:val="32"/>
          <w:szCs w:val="32"/>
        </w:rPr>
        <w:t>社区</w:t>
      </w:r>
      <w:r>
        <w:rPr>
          <w:rFonts w:hint="eastAsia" w:ascii="仿宋_GB2312" w:hAnsi="仿宋" w:eastAsia="仿宋_GB2312" w:cs="仿宋_GB2312"/>
          <w:color w:val="000000"/>
          <w:kern w:val="0"/>
          <w:sz w:val="32"/>
          <w:szCs w:val="32"/>
          <w:lang w:val="en-US" w:eastAsia="zh-CN"/>
        </w:rPr>
        <w:t>服务质量提升</w:t>
      </w:r>
      <w:r>
        <w:rPr>
          <w:rFonts w:hint="eastAsia" w:ascii="仿宋_GB2312" w:hAnsi="仿宋"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二、项目决策</w:t>
      </w:r>
    </w:p>
    <w:p>
      <w:pPr>
        <w:keepNext w:val="0"/>
        <w:keepLines w:val="0"/>
        <w:pageBreakBefore w:val="0"/>
        <w:widowControl w:val="0"/>
        <w:kinsoku/>
        <w:wordWrap/>
        <w:overflowPunct/>
        <w:topLinePunct w:val="0"/>
        <w:autoSpaceDE w:val="0"/>
        <w:autoSpaceDN w:val="0"/>
        <w:bidi w:val="0"/>
        <w:adjustRightInd w:val="0"/>
        <w:snapToGrid/>
        <w:spacing w:line="540" w:lineRule="exact"/>
        <w:ind w:firstLine="480" w:firstLineChars="150"/>
        <w:textAlignment w:val="auto"/>
        <w:rPr>
          <w:rFonts w:ascii="楷体" w:hAnsi="楷体" w:eastAsia="楷体" w:cs="仿宋_GB2312"/>
          <w:color w:val="000000"/>
          <w:kern w:val="0"/>
          <w:sz w:val="32"/>
          <w:szCs w:val="32"/>
        </w:rPr>
      </w:pPr>
      <w:r>
        <w:rPr>
          <w:rFonts w:hint="eastAsia" w:ascii="楷体" w:hAnsi="楷体" w:eastAsia="楷体" w:cs="仿宋_GB2312"/>
          <w:color w:val="000000"/>
          <w:kern w:val="0"/>
          <w:sz w:val="32"/>
          <w:szCs w:val="32"/>
        </w:rPr>
        <w:t>（一）决策过程</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3" w:firstLineChars="200"/>
        <w:textAlignment w:val="auto"/>
        <w:rPr>
          <w:rFonts w:ascii="仿宋_GB2312" w:hAnsi="仿宋" w:eastAsia="仿宋_GB2312" w:cs="仿宋_GB2312"/>
          <w:color w:val="000000"/>
          <w:kern w:val="0"/>
          <w:sz w:val="32"/>
          <w:szCs w:val="32"/>
        </w:rPr>
      </w:pPr>
      <w:r>
        <w:rPr>
          <w:rFonts w:ascii="仿宋_GB2312" w:hAnsi="仿宋" w:eastAsia="仿宋_GB2312" w:cs="仿宋_GB2312"/>
          <w:b/>
          <w:color w:val="000000"/>
          <w:kern w:val="0"/>
          <w:sz w:val="32"/>
          <w:szCs w:val="32"/>
        </w:rPr>
        <w:t>1.</w:t>
      </w:r>
      <w:r>
        <w:rPr>
          <w:rFonts w:hint="eastAsia" w:ascii="仿宋_GB2312" w:hAnsi="仿宋" w:eastAsia="仿宋_GB2312" w:cs="仿宋_GB2312"/>
          <w:b/>
          <w:color w:val="000000"/>
          <w:kern w:val="0"/>
          <w:sz w:val="32"/>
          <w:szCs w:val="32"/>
        </w:rPr>
        <w:t>决策依据：</w:t>
      </w:r>
      <w:r>
        <w:rPr>
          <w:rFonts w:hint="eastAsia" w:ascii="仿宋_GB2312" w:hAnsi="仿宋" w:eastAsia="仿宋_GB2312" w:cs="仿宋_GB2312"/>
          <w:b w:val="0"/>
          <w:bCs/>
          <w:color w:val="000000"/>
          <w:kern w:val="0"/>
          <w:sz w:val="32"/>
          <w:szCs w:val="32"/>
          <w:lang w:eastAsia="zh-CN"/>
        </w:rPr>
        <w:t>城西街道办事处社区工作经费项目</w:t>
      </w:r>
      <w:r>
        <w:rPr>
          <w:rFonts w:hint="eastAsia" w:ascii="仿宋_GB2312" w:hAnsi="仿宋" w:eastAsia="仿宋_GB2312" w:cs="仿宋_GB2312"/>
          <w:color w:val="000000"/>
          <w:kern w:val="0"/>
          <w:sz w:val="32"/>
          <w:szCs w:val="32"/>
        </w:rPr>
        <w:t>是</w:t>
      </w:r>
      <w:r>
        <w:rPr>
          <w:rFonts w:hint="eastAsia" w:ascii="仿宋_GB2312" w:hAnsi="仿宋" w:eastAsia="仿宋_GB2312" w:cs="仿宋_GB2312"/>
          <w:color w:val="000000"/>
          <w:kern w:val="0"/>
          <w:sz w:val="32"/>
          <w:szCs w:val="32"/>
          <w:lang w:eastAsia="zh-CN"/>
        </w:rPr>
        <w:t>在</w:t>
      </w:r>
      <w:r>
        <w:rPr>
          <w:rFonts w:hint="eastAsia" w:ascii="仿宋_GB2312" w:hAnsi="仿宋" w:eastAsia="仿宋_GB2312" w:cs="仿宋_GB2312"/>
          <w:color w:val="000000"/>
          <w:kern w:val="0"/>
          <w:sz w:val="32"/>
          <w:szCs w:val="32"/>
        </w:rPr>
        <w:t>符合经济社会发展规划和部门年度计划</w:t>
      </w:r>
      <w:r>
        <w:rPr>
          <w:rFonts w:hint="eastAsia" w:ascii="仿宋_GB2312" w:hAnsi="仿宋" w:eastAsia="仿宋_GB2312" w:cs="仿宋_GB2312"/>
          <w:color w:val="000000"/>
          <w:kern w:val="0"/>
          <w:sz w:val="32"/>
          <w:szCs w:val="32"/>
          <w:lang w:eastAsia="zh-CN"/>
        </w:rPr>
        <w:t>，</w:t>
      </w:r>
      <w:r>
        <w:rPr>
          <w:rFonts w:hint="eastAsia" w:ascii="仿宋_GB2312" w:hAnsi="仿宋" w:eastAsia="仿宋_GB2312" w:cs="仿宋_GB2312"/>
          <w:color w:val="000000"/>
          <w:kern w:val="0"/>
          <w:sz w:val="32"/>
          <w:szCs w:val="32"/>
        </w:rPr>
        <w:t>根据需要制定</w:t>
      </w:r>
      <w:r>
        <w:rPr>
          <w:rFonts w:hint="eastAsia" w:ascii="仿宋_GB2312" w:hAnsi="仿宋" w:eastAsia="仿宋_GB2312" w:cs="仿宋_GB2312"/>
          <w:color w:val="000000"/>
          <w:kern w:val="0"/>
          <w:sz w:val="32"/>
          <w:szCs w:val="32"/>
          <w:lang w:eastAsia="zh-CN"/>
        </w:rPr>
        <w:t>的</w:t>
      </w:r>
      <w:r>
        <w:rPr>
          <w:rFonts w:hint="eastAsia" w:ascii="仿宋_GB2312" w:hAnsi="仿宋" w:eastAsia="仿宋_GB2312" w:cs="仿宋_GB2312"/>
          <w:color w:val="000000"/>
          <w:kern w:val="0"/>
          <w:sz w:val="32"/>
          <w:szCs w:val="32"/>
        </w:rPr>
        <w:t>中长期实施规划。</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3" w:firstLineChars="200"/>
        <w:textAlignment w:val="auto"/>
        <w:rPr>
          <w:rFonts w:hint="eastAsia" w:ascii="仿宋_GB2312" w:hAnsi="仿宋" w:eastAsia="仿宋_GB2312" w:cs="仿宋_GB2312"/>
          <w:color w:val="000000"/>
          <w:kern w:val="0"/>
          <w:sz w:val="32"/>
          <w:szCs w:val="32"/>
          <w:lang w:eastAsia="zh-CN"/>
        </w:rPr>
      </w:pPr>
      <w:r>
        <w:rPr>
          <w:rFonts w:ascii="仿宋_GB2312" w:hAnsi="仿宋" w:eastAsia="仿宋_GB2312" w:cs="仿宋_GB2312"/>
          <w:b/>
          <w:color w:val="000000"/>
          <w:kern w:val="0"/>
          <w:sz w:val="32"/>
          <w:szCs w:val="32"/>
        </w:rPr>
        <w:t>2.</w:t>
      </w:r>
      <w:r>
        <w:rPr>
          <w:rFonts w:hint="eastAsia" w:ascii="仿宋_GB2312" w:hAnsi="仿宋" w:eastAsia="仿宋_GB2312" w:cs="仿宋_GB2312"/>
          <w:b/>
          <w:color w:val="000000"/>
          <w:kern w:val="0"/>
          <w:sz w:val="32"/>
          <w:szCs w:val="32"/>
        </w:rPr>
        <w:t>决策程序：</w:t>
      </w:r>
      <w:r>
        <w:rPr>
          <w:rFonts w:hint="eastAsia" w:ascii="仿宋_GB2312" w:hAnsi="仿宋" w:eastAsia="仿宋_GB2312" w:cs="仿宋_GB2312"/>
          <w:b w:val="0"/>
          <w:bCs/>
          <w:color w:val="000000"/>
          <w:kern w:val="0"/>
          <w:sz w:val="32"/>
          <w:szCs w:val="32"/>
          <w:lang w:val="en-US" w:eastAsia="zh-CN"/>
        </w:rPr>
        <w:t>城</w:t>
      </w:r>
      <w:r>
        <w:rPr>
          <w:rFonts w:hint="eastAsia" w:ascii="仿宋_GB2312" w:hAnsi="仿宋" w:eastAsia="仿宋_GB2312" w:cs="仿宋_GB2312"/>
          <w:b w:val="0"/>
          <w:bCs/>
          <w:color w:val="000000"/>
          <w:kern w:val="0"/>
          <w:sz w:val="32"/>
          <w:szCs w:val="32"/>
          <w:lang w:eastAsia="zh-CN"/>
        </w:rPr>
        <w:t>西街道办事处社区工作经费项目</w:t>
      </w:r>
      <w:r>
        <w:rPr>
          <w:rFonts w:hint="eastAsia" w:ascii="仿宋_GB2312" w:hAnsi="仿宋" w:eastAsia="仿宋_GB2312" w:cs="仿宋_GB2312"/>
          <w:color w:val="000000"/>
          <w:kern w:val="0"/>
          <w:sz w:val="32"/>
          <w:szCs w:val="32"/>
        </w:rPr>
        <w:t>符合申报条件；申报、批复程序符合相关管理办法</w:t>
      </w:r>
      <w:r>
        <w:rPr>
          <w:rFonts w:hint="eastAsia" w:ascii="仿宋_GB2312" w:hAnsi="仿宋"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40" w:lineRule="exact"/>
        <w:ind w:firstLine="480" w:firstLineChars="150"/>
        <w:textAlignment w:val="auto"/>
        <w:rPr>
          <w:rFonts w:ascii="楷体" w:hAnsi="楷体" w:eastAsia="楷体" w:cs="仿宋_GB2312"/>
          <w:color w:val="000000"/>
          <w:kern w:val="0"/>
          <w:sz w:val="32"/>
          <w:szCs w:val="32"/>
        </w:rPr>
      </w:pPr>
      <w:r>
        <w:rPr>
          <w:rFonts w:hint="eastAsia" w:ascii="楷体" w:hAnsi="楷体" w:eastAsia="楷体" w:cs="仿宋_GB2312"/>
          <w:color w:val="000000"/>
          <w:kern w:val="0"/>
          <w:sz w:val="32"/>
          <w:szCs w:val="32"/>
        </w:rPr>
        <w:t>（二）资金分配</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3" w:firstLineChars="200"/>
        <w:textAlignment w:val="auto"/>
        <w:rPr>
          <w:rFonts w:hint="default" w:ascii="仿宋_GB2312" w:hAnsi="仿宋" w:eastAsia="仿宋_GB2312" w:cs="仿宋_GB2312"/>
          <w:color w:val="000000"/>
          <w:kern w:val="0"/>
          <w:sz w:val="32"/>
          <w:szCs w:val="32"/>
          <w:lang w:val="en-US" w:eastAsia="zh-CN"/>
        </w:rPr>
      </w:pPr>
      <w:r>
        <w:rPr>
          <w:rFonts w:ascii="仿宋_GB2312" w:hAnsi="仿宋" w:eastAsia="仿宋_GB2312" w:cs="仿宋_GB2312"/>
          <w:b/>
          <w:color w:val="000000"/>
          <w:kern w:val="0"/>
          <w:sz w:val="32"/>
          <w:szCs w:val="32"/>
        </w:rPr>
        <w:t>1.</w:t>
      </w:r>
      <w:r>
        <w:rPr>
          <w:rFonts w:hint="eastAsia" w:ascii="仿宋_GB2312" w:hAnsi="仿宋" w:eastAsia="仿宋_GB2312" w:cs="仿宋_GB2312"/>
          <w:b/>
          <w:color w:val="000000"/>
          <w:kern w:val="0"/>
          <w:sz w:val="32"/>
          <w:szCs w:val="32"/>
        </w:rPr>
        <w:t>分配办法：</w:t>
      </w:r>
      <w:r>
        <w:rPr>
          <w:rFonts w:hint="eastAsia" w:ascii="仿宋_GB2312" w:hAnsi="仿宋" w:eastAsia="仿宋_GB2312" w:cs="仿宋_GB2312"/>
          <w:b w:val="0"/>
          <w:bCs/>
          <w:color w:val="000000"/>
          <w:kern w:val="0"/>
          <w:sz w:val="32"/>
          <w:szCs w:val="32"/>
          <w:lang w:eastAsia="zh-CN"/>
        </w:rPr>
        <w:t>城西街道办事处社区工作经费项目</w:t>
      </w:r>
      <w:r>
        <w:rPr>
          <w:rFonts w:hint="eastAsia" w:ascii="仿宋_GB2312" w:hAnsi="仿宋" w:eastAsia="仿宋_GB2312" w:cs="仿宋_GB2312"/>
          <w:color w:val="000000"/>
          <w:kern w:val="0"/>
          <w:sz w:val="32"/>
          <w:szCs w:val="32"/>
        </w:rPr>
        <w:t>制定</w:t>
      </w:r>
      <w:r>
        <w:rPr>
          <w:rFonts w:hint="eastAsia" w:ascii="仿宋_GB2312" w:hAnsi="仿宋" w:eastAsia="仿宋_GB2312" w:cs="仿宋_GB2312"/>
          <w:color w:val="000000"/>
          <w:kern w:val="0"/>
          <w:sz w:val="32"/>
          <w:szCs w:val="32"/>
          <w:lang w:eastAsia="zh-CN"/>
        </w:rPr>
        <w:t>有</w:t>
      </w:r>
      <w:r>
        <w:rPr>
          <w:rFonts w:hint="eastAsia" w:ascii="仿宋_GB2312" w:hAnsi="仿宋" w:eastAsia="仿宋_GB2312" w:cs="仿宋_GB2312"/>
          <w:color w:val="000000"/>
          <w:kern w:val="0"/>
          <w:sz w:val="32"/>
          <w:szCs w:val="32"/>
        </w:rPr>
        <w:t>相关资金管理办法，资金分配因素全面、合理</w:t>
      </w:r>
      <w:r>
        <w:rPr>
          <w:rFonts w:hint="eastAsia" w:ascii="仿宋_GB2312" w:hAnsi="仿宋" w:eastAsia="仿宋_GB2312" w:cs="仿宋_GB2312"/>
          <w:color w:val="000000"/>
          <w:kern w:val="0"/>
          <w:sz w:val="32"/>
          <w:szCs w:val="32"/>
          <w:lang w:eastAsia="zh-CN"/>
        </w:rPr>
        <w:t>，主要有人员工资</w:t>
      </w:r>
      <w:r>
        <w:rPr>
          <w:rFonts w:hint="eastAsia" w:ascii="仿宋_GB2312" w:hAnsi="仿宋" w:eastAsia="仿宋_GB2312" w:cs="仿宋_GB2312"/>
          <w:color w:val="auto"/>
          <w:kern w:val="0"/>
          <w:sz w:val="32"/>
          <w:szCs w:val="32"/>
          <w:lang w:val="en-US" w:eastAsia="zh-CN"/>
        </w:rPr>
        <w:t>237.5</w:t>
      </w:r>
      <w:r>
        <w:rPr>
          <w:rFonts w:hint="eastAsia" w:ascii="仿宋_GB2312" w:hAnsi="仿宋" w:eastAsia="仿宋_GB2312" w:cs="仿宋_GB2312"/>
          <w:color w:val="000000"/>
          <w:kern w:val="0"/>
          <w:sz w:val="32"/>
          <w:szCs w:val="32"/>
          <w:lang w:val="en-US" w:eastAsia="zh-CN"/>
        </w:rPr>
        <w:t>万元，公用支出</w:t>
      </w:r>
      <w:r>
        <w:rPr>
          <w:rFonts w:hint="eastAsia" w:ascii="仿宋_GB2312" w:hAnsi="仿宋" w:eastAsia="仿宋_GB2312" w:cs="仿宋_GB2312"/>
          <w:color w:val="auto"/>
          <w:kern w:val="0"/>
          <w:sz w:val="32"/>
          <w:szCs w:val="32"/>
          <w:lang w:val="en-US" w:eastAsia="zh-CN"/>
        </w:rPr>
        <w:t>184</w:t>
      </w:r>
      <w:r>
        <w:rPr>
          <w:rFonts w:hint="eastAsia" w:ascii="仿宋_GB2312" w:hAnsi="仿宋" w:eastAsia="仿宋_GB2312" w:cs="仿宋_GB2312"/>
          <w:color w:val="000000"/>
          <w:kern w:val="0"/>
          <w:sz w:val="32"/>
          <w:szCs w:val="32"/>
          <w:lang w:val="en-US" w:eastAsia="zh-CN"/>
        </w:rPr>
        <w:t>万元。</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3" w:firstLineChars="200"/>
        <w:textAlignment w:val="auto"/>
        <w:rPr>
          <w:rFonts w:ascii="仿宋_GB2312" w:hAnsi="仿宋" w:eastAsia="仿宋_GB2312" w:cs="仿宋_GB2312"/>
          <w:color w:val="000000"/>
          <w:kern w:val="0"/>
          <w:sz w:val="32"/>
          <w:szCs w:val="32"/>
        </w:rPr>
      </w:pPr>
      <w:r>
        <w:rPr>
          <w:rFonts w:ascii="仿宋_GB2312" w:hAnsi="仿宋" w:eastAsia="仿宋_GB2312" w:cs="仿宋_GB2312"/>
          <w:b/>
          <w:color w:val="000000"/>
          <w:kern w:val="0"/>
          <w:sz w:val="32"/>
          <w:szCs w:val="32"/>
        </w:rPr>
        <w:t>2.</w:t>
      </w:r>
      <w:r>
        <w:rPr>
          <w:rFonts w:hint="eastAsia" w:ascii="仿宋_GB2312" w:hAnsi="仿宋" w:eastAsia="仿宋_GB2312" w:cs="仿宋_GB2312"/>
          <w:b/>
          <w:color w:val="000000"/>
          <w:kern w:val="0"/>
          <w:sz w:val="32"/>
          <w:szCs w:val="32"/>
        </w:rPr>
        <w:t>分配结果：</w:t>
      </w:r>
      <w:r>
        <w:rPr>
          <w:rFonts w:hint="eastAsia" w:ascii="仿宋_GB2312" w:hAnsi="仿宋" w:eastAsia="仿宋_GB2312" w:cs="仿宋_GB2312"/>
          <w:color w:val="000000"/>
          <w:kern w:val="0"/>
          <w:sz w:val="32"/>
          <w:szCs w:val="32"/>
        </w:rPr>
        <w:t>资金分配是符合相关管理办法，分配结果合理。</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三、项目管理</w:t>
      </w:r>
    </w:p>
    <w:p>
      <w:pPr>
        <w:keepNext w:val="0"/>
        <w:keepLines w:val="0"/>
        <w:pageBreakBefore w:val="0"/>
        <w:widowControl w:val="0"/>
        <w:kinsoku/>
        <w:wordWrap/>
        <w:overflowPunct/>
        <w:topLinePunct w:val="0"/>
        <w:autoSpaceDE w:val="0"/>
        <w:autoSpaceDN w:val="0"/>
        <w:bidi w:val="0"/>
        <w:adjustRightInd w:val="0"/>
        <w:snapToGrid/>
        <w:spacing w:line="540" w:lineRule="exact"/>
        <w:ind w:firstLine="480" w:firstLineChars="150"/>
        <w:textAlignment w:val="auto"/>
        <w:rPr>
          <w:rFonts w:ascii="楷体" w:hAnsi="楷体" w:eastAsia="楷体" w:cs="仿宋_GB2312"/>
          <w:color w:val="000000"/>
          <w:kern w:val="0"/>
          <w:sz w:val="32"/>
          <w:szCs w:val="32"/>
        </w:rPr>
      </w:pPr>
      <w:r>
        <w:rPr>
          <w:rFonts w:hint="eastAsia" w:ascii="楷体" w:hAnsi="楷体" w:eastAsia="楷体" w:cs="仿宋_GB2312"/>
          <w:color w:val="000000"/>
          <w:kern w:val="0"/>
          <w:sz w:val="32"/>
          <w:szCs w:val="32"/>
        </w:rPr>
        <w:t>（一）资金到位</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3" w:firstLineChars="200"/>
        <w:textAlignment w:val="auto"/>
        <w:rPr>
          <w:rFonts w:ascii="仿宋_GB2312" w:hAnsi="仿宋" w:eastAsia="仿宋_GB2312" w:cs="仿宋_GB2312"/>
          <w:color w:val="000000"/>
          <w:kern w:val="0"/>
          <w:sz w:val="32"/>
          <w:szCs w:val="32"/>
        </w:rPr>
      </w:pPr>
      <w:r>
        <w:rPr>
          <w:rFonts w:ascii="仿宋_GB2312" w:hAnsi="仿宋" w:eastAsia="仿宋_GB2312" w:cs="仿宋_GB2312"/>
          <w:b/>
          <w:color w:val="000000"/>
          <w:kern w:val="0"/>
          <w:sz w:val="32"/>
          <w:szCs w:val="32"/>
        </w:rPr>
        <w:t>1.</w:t>
      </w:r>
      <w:r>
        <w:rPr>
          <w:rFonts w:hint="eastAsia" w:ascii="仿宋_GB2312" w:hAnsi="仿宋" w:eastAsia="仿宋_GB2312" w:cs="仿宋_GB2312"/>
          <w:b/>
          <w:color w:val="000000"/>
          <w:kern w:val="0"/>
          <w:sz w:val="32"/>
          <w:szCs w:val="32"/>
        </w:rPr>
        <w:t>年度预算资金到位率：</w:t>
      </w:r>
      <w:r>
        <w:rPr>
          <w:rFonts w:ascii="仿宋_GB2312" w:hAnsi="仿宋" w:eastAsia="仿宋_GB2312" w:cs="仿宋_GB2312"/>
          <w:color w:val="000000"/>
          <w:kern w:val="0"/>
          <w:sz w:val="32"/>
          <w:szCs w:val="32"/>
        </w:rPr>
        <w:t>100%</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hint="eastAsia" w:ascii="仿宋_GB2312" w:hAnsi="仿宋" w:eastAsia="仿宋_GB2312"/>
          <w:sz w:val="32"/>
          <w:szCs w:val="32"/>
          <w:lang w:eastAsia="zh-CN"/>
        </w:rPr>
      </w:pPr>
      <w:r>
        <w:rPr>
          <w:rFonts w:ascii="仿宋_GB2312" w:hAnsi="仿宋" w:eastAsia="仿宋_GB2312"/>
          <w:b/>
          <w:sz w:val="32"/>
          <w:szCs w:val="32"/>
        </w:rPr>
        <w:t>2.</w:t>
      </w:r>
      <w:r>
        <w:rPr>
          <w:rFonts w:hint="eastAsia" w:ascii="仿宋_GB2312" w:hAnsi="仿宋" w:eastAsia="仿宋_GB2312"/>
          <w:b/>
          <w:sz w:val="32"/>
          <w:szCs w:val="32"/>
        </w:rPr>
        <w:t>资金到位时效：</w:t>
      </w:r>
      <w:r>
        <w:rPr>
          <w:rFonts w:hint="eastAsia" w:ascii="仿宋_GB2312" w:hAnsi="仿宋" w:eastAsia="仿宋_GB2312"/>
          <w:sz w:val="32"/>
          <w:szCs w:val="32"/>
        </w:rPr>
        <w:t>资金及时到位</w:t>
      </w:r>
      <w:r>
        <w:rPr>
          <w:rFonts w:hint="eastAsia" w:ascii="仿宋_GB2312" w:hAnsi="仿宋" w:eastAsia="仿宋_GB2312"/>
          <w:sz w:val="32"/>
          <w:szCs w:val="32"/>
          <w:lang w:eastAsia="zh-CN"/>
        </w:rPr>
        <w:t>。</w:t>
      </w:r>
    </w:p>
    <w:p>
      <w:pPr>
        <w:keepNext w:val="0"/>
        <w:keepLines w:val="0"/>
        <w:pageBreakBefore w:val="0"/>
        <w:widowControl w:val="0"/>
        <w:kinsoku/>
        <w:wordWrap/>
        <w:overflowPunct/>
        <w:topLinePunct w:val="0"/>
        <w:bidi w:val="0"/>
        <w:snapToGrid/>
        <w:spacing w:line="540" w:lineRule="exact"/>
        <w:ind w:firstLine="480" w:firstLineChars="150"/>
        <w:textAlignment w:val="auto"/>
        <w:rPr>
          <w:rFonts w:ascii="楷体" w:hAnsi="楷体" w:eastAsia="楷体"/>
          <w:sz w:val="32"/>
          <w:szCs w:val="32"/>
        </w:rPr>
      </w:pPr>
      <w:r>
        <w:rPr>
          <w:rFonts w:hint="eastAsia" w:ascii="楷体" w:hAnsi="楷体" w:eastAsia="楷体"/>
          <w:sz w:val="32"/>
          <w:szCs w:val="32"/>
        </w:rPr>
        <w:t>（二）资金管理</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ascii="仿宋_GB2312" w:hAnsi="仿宋" w:eastAsia="仿宋_GB2312"/>
          <w:sz w:val="32"/>
          <w:szCs w:val="32"/>
        </w:rPr>
      </w:pPr>
      <w:r>
        <w:rPr>
          <w:rFonts w:ascii="仿宋_GB2312" w:hAnsi="仿宋" w:eastAsia="仿宋_GB2312"/>
          <w:b/>
          <w:sz w:val="32"/>
          <w:szCs w:val="32"/>
        </w:rPr>
        <w:t>1.</w:t>
      </w:r>
      <w:r>
        <w:rPr>
          <w:rFonts w:hint="eastAsia" w:ascii="仿宋_GB2312" w:hAnsi="仿宋" w:eastAsia="仿宋_GB2312"/>
          <w:b/>
          <w:sz w:val="32"/>
          <w:szCs w:val="32"/>
        </w:rPr>
        <w:t>资金使用：</w:t>
      </w:r>
      <w:r>
        <w:rPr>
          <w:rFonts w:hint="eastAsia" w:ascii="仿宋_GB2312" w:hAnsi="仿宋" w:eastAsia="仿宋_GB2312" w:cs="仿宋_GB2312"/>
          <w:b w:val="0"/>
          <w:bCs/>
          <w:color w:val="000000"/>
          <w:kern w:val="0"/>
          <w:sz w:val="32"/>
          <w:szCs w:val="32"/>
          <w:lang w:eastAsia="zh-CN"/>
        </w:rPr>
        <w:t>城西街道办事处社区工作经费项目不</w:t>
      </w:r>
      <w:r>
        <w:rPr>
          <w:rFonts w:hint="eastAsia" w:ascii="仿宋_GB2312" w:hAnsi="仿宋" w:eastAsia="仿宋_GB2312"/>
          <w:sz w:val="32"/>
          <w:szCs w:val="32"/>
        </w:rPr>
        <w:t>存在支出依据不合规、虚列项目支出的情况</w:t>
      </w:r>
      <w:r>
        <w:rPr>
          <w:rFonts w:hint="eastAsia" w:ascii="仿宋_GB2312" w:hAnsi="仿宋" w:eastAsia="仿宋_GB2312"/>
          <w:sz w:val="32"/>
          <w:szCs w:val="32"/>
          <w:lang w:eastAsia="zh-CN"/>
        </w:rPr>
        <w:t>，不</w:t>
      </w:r>
      <w:r>
        <w:rPr>
          <w:rFonts w:hint="eastAsia" w:ascii="仿宋_GB2312" w:hAnsi="仿宋" w:eastAsia="仿宋_GB2312"/>
          <w:sz w:val="32"/>
          <w:szCs w:val="32"/>
        </w:rPr>
        <w:t>存在截留、挤占、挪用项目资金的情况</w:t>
      </w:r>
      <w:r>
        <w:rPr>
          <w:rFonts w:hint="eastAsia" w:ascii="仿宋_GB2312" w:hAnsi="仿宋" w:eastAsia="仿宋_GB2312"/>
          <w:sz w:val="32"/>
          <w:szCs w:val="32"/>
          <w:lang w:eastAsia="zh-CN"/>
        </w:rPr>
        <w:t>，不</w:t>
      </w:r>
      <w:r>
        <w:rPr>
          <w:rFonts w:hint="eastAsia" w:ascii="仿宋_GB2312" w:hAnsi="仿宋" w:eastAsia="仿宋_GB2312"/>
          <w:sz w:val="32"/>
          <w:szCs w:val="32"/>
        </w:rPr>
        <w:t>存在超标准开支的情况。</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ascii="仿宋_GB2312" w:hAnsi="仿宋" w:eastAsia="仿宋_GB2312"/>
          <w:sz w:val="32"/>
          <w:szCs w:val="32"/>
        </w:rPr>
      </w:pPr>
      <w:r>
        <w:rPr>
          <w:rFonts w:ascii="仿宋_GB2312" w:hAnsi="仿宋" w:eastAsia="仿宋_GB2312"/>
          <w:b/>
          <w:sz w:val="32"/>
          <w:szCs w:val="32"/>
        </w:rPr>
        <w:t>2.</w:t>
      </w:r>
      <w:r>
        <w:rPr>
          <w:rFonts w:hint="eastAsia" w:ascii="仿宋_GB2312" w:hAnsi="仿宋" w:eastAsia="仿宋_GB2312"/>
          <w:b/>
          <w:sz w:val="32"/>
          <w:szCs w:val="32"/>
        </w:rPr>
        <w:t>财务管理：</w:t>
      </w:r>
      <w:r>
        <w:rPr>
          <w:rFonts w:hint="eastAsia" w:ascii="仿宋_GB2312" w:hAnsi="仿宋" w:eastAsia="仿宋_GB2312"/>
          <w:sz w:val="32"/>
          <w:szCs w:val="32"/>
        </w:rPr>
        <w:t>会计核算符合有关财务制度，资金管理、费用支出等制度健全、</w:t>
      </w:r>
      <w:r>
        <w:rPr>
          <w:rFonts w:hint="eastAsia" w:ascii="仿宋_GB2312" w:hAnsi="仿宋" w:eastAsia="仿宋_GB2312"/>
          <w:sz w:val="32"/>
          <w:szCs w:val="32"/>
          <w:lang w:eastAsia="zh-CN"/>
        </w:rPr>
        <w:t>能够</w:t>
      </w:r>
      <w:r>
        <w:rPr>
          <w:rFonts w:hint="eastAsia" w:ascii="仿宋_GB2312" w:hAnsi="仿宋" w:eastAsia="仿宋_GB2312"/>
          <w:sz w:val="32"/>
          <w:szCs w:val="32"/>
        </w:rPr>
        <w:t>严格执行。</w:t>
      </w:r>
    </w:p>
    <w:p>
      <w:pPr>
        <w:keepNext w:val="0"/>
        <w:keepLines w:val="0"/>
        <w:pageBreakBefore w:val="0"/>
        <w:widowControl w:val="0"/>
        <w:kinsoku/>
        <w:wordWrap/>
        <w:overflowPunct/>
        <w:topLinePunct w:val="0"/>
        <w:bidi w:val="0"/>
        <w:snapToGrid/>
        <w:spacing w:line="540" w:lineRule="exact"/>
        <w:ind w:firstLine="480" w:firstLineChars="150"/>
        <w:textAlignment w:val="auto"/>
        <w:rPr>
          <w:rFonts w:ascii="楷体" w:hAnsi="楷体" w:eastAsia="楷体"/>
          <w:sz w:val="32"/>
          <w:szCs w:val="32"/>
        </w:rPr>
      </w:pPr>
      <w:r>
        <w:rPr>
          <w:rFonts w:hint="eastAsia" w:ascii="楷体" w:hAnsi="楷体" w:eastAsia="楷体"/>
          <w:sz w:val="32"/>
          <w:szCs w:val="32"/>
        </w:rPr>
        <w:t>（三）组织实施</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ascii="仿宋_GB2312" w:hAnsi="仿宋" w:eastAsia="仿宋_GB2312"/>
          <w:sz w:val="32"/>
          <w:szCs w:val="32"/>
        </w:rPr>
      </w:pPr>
      <w:r>
        <w:rPr>
          <w:rFonts w:ascii="仿宋_GB2312" w:hAnsi="仿宋" w:eastAsia="仿宋_GB2312"/>
          <w:b/>
          <w:sz w:val="32"/>
          <w:szCs w:val="32"/>
        </w:rPr>
        <w:t>1.</w:t>
      </w:r>
      <w:r>
        <w:rPr>
          <w:rFonts w:hint="eastAsia" w:ascii="仿宋_GB2312" w:hAnsi="仿宋" w:eastAsia="仿宋_GB2312"/>
          <w:b/>
          <w:sz w:val="32"/>
          <w:szCs w:val="32"/>
        </w:rPr>
        <w:t>项目完成程度：</w:t>
      </w:r>
      <w:r>
        <w:rPr>
          <w:rFonts w:hint="eastAsia" w:ascii="仿宋_GB2312" w:hAnsi="仿宋" w:eastAsia="仿宋_GB2312" w:cs="仿宋_GB2312"/>
          <w:b w:val="0"/>
          <w:bCs/>
          <w:color w:val="000000"/>
          <w:kern w:val="0"/>
          <w:sz w:val="32"/>
          <w:szCs w:val="32"/>
          <w:lang w:eastAsia="zh-CN"/>
        </w:rPr>
        <w:t>城西街道办事处社区工作经费项目</w:t>
      </w:r>
      <w:r>
        <w:rPr>
          <w:rFonts w:hint="eastAsia" w:ascii="仿宋_GB2312" w:hAnsi="仿宋" w:eastAsia="仿宋_GB2312"/>
          <w:sz w:val="32"/>
          <w:szCs w:val="32"/>
        </w:rPr>
        <w:t>按计划完成。</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ascii="仿宋_GB2312" w:hAnsi="仿宋" w:eastAsia="仿宋_GB2312"/>
          <w:sz w:val="32"/>
          <w:szCs w:val="32"/>
        </w:rPr>
      </w:pPr>
      <w:r>
        <w:rPr>
          <w:rFonts w:ascii="仿宋_GB2312" w:hAnsi="仿宋" w:eastAsia="仿宋_GB2312"/>
          <w:b/>
          <w:sz w:val="32"/>
          <w:szCs w:val="32"/>
        </w:rPr>
        <w:t>2.</w:t>
      </w:r>
      <w:r>
        <w:rPr>
          <w:rFonts w:hint="eastAsia" w:ascii="仿宋_GB2312" w:hAnsi="仿宋" w:eastAsia="仿宋_GB2312"/>
          <w:b/>
          <w:sz w:val="32"/>
          <w:szCs w:val="32"/>
        </w:rPr>
        <w:t>组织机构：</w:t>
      </w:r>
      <w:r>
        <w:rPr>
          <w:rFonts w:hint="eastAsia" w:ascii="仿宋_GB2312" w:hAnsi="仿宋" w:eastAsia="仿宋_GB2312"/>
          <w:b w:val="0"/>
          <w:bCs/>
          <w:sz w:val="32"/>
          <w:szCs w:val="32"/>
          <w:lang w:eastAsia="zh-CN"/>
        </w:rPr>
        <w:t>社区</w:t>
      </w:r>
      <w:r>
        <w:rPr>
          <w:rFonts w:hint="eastAsia" w:ascii="仿宋_GB2312" w:hAnsi="仿宋" w:eastAsia="仿宋_GB2312"/>
          <w:sz w:val="32"/>
          <w:szCs w:val="32"/>
        </w:rPr>
        <w:t>机构健全、分工明确。</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ascii="仿宋_GB2312" w:hAnsi="仿宋" w:eastAsia="仿宋_GB2312"/>
          <w:sz w:val="32"/>
          <w:szCs w:val="32"/>
        </w:rPr>
      </w:pPr>
      <w:r>
        <w:rPr>
          <w:rFonts w:ascii="仿宋_GB2312" w:hAnsi="仿宋" w:eastAsia="仿宋_GB2312"/>
          <w:b/>
          <w:sz w:val="32"/>
          <w:szCs w:val="32"/>
        </w:rPr>
        <w:t>3.</w:t>
      </w:r>
      <w:r>
        <w:rPr>
          <w:rFonts w:hint="eastAsia" w:ascii="仿宋_GB2312" w:hAnsi="仿宋" w:eastAsia="仿宋_GB2312"/>
          <w:b/>
          <w:sz w:val="32"/>
          <w:szCs w:val="32"/>
        </w:rPr>
        <w:t>管理制度：</w:t>
      </w:r>
      <w:r>
        <w:rPr>
          <w:rFonts w:hint="eastAsia" w:ascii="仿宋_GB2312" w:hAnsi="仿宋" w:eastAsia="仿宋_GB2312"/>
          <w:sz w:val="32"/>
          <w:szCs w:val="32"/>
          <w:lang w:eastAsia="zh-CN"/>
        </w:rPr>
        <w:t>永济市城西街道办事处社区服务中心各项</w:t>
      </w:r>
      <w:r>
        <w:rPr>
          <w:rFonts w:hint="eastAsia" w:ascii="仿宋_GB2312" w:hAnsi="仿宋" w:eastAsia="仿宋_GB2312"/>
          <w:sz w:val="32"/>
          <w:szCs w:val="32"/>
        </w:rPr>
        <w:t>管理制度</w:t>
      </w:r>
      <w:r>
        <w:rPr>
          <w:rFonts w:hint="eastAsia" w:ascii="仿宋_GB2312" w:hAnsi="仿宋" w:eastAsia="仿宋_GB2312"/>
          <w:sz w:val="32"/>
          <w:szCs w:val="32"/>
          <w:lang w:eastAsia="zh-CN"/>
        </w:rPr>
        <w:t>健全</w:t>
      </w:r>
      <w:r>
        <w:rPr>
          <w:rFonts w:hint="eastAsia" w:ascii="仿宋_GB2312" w:hAnsi="仿宋" w:eastAsia="仿宋_GB2312"/>
          <w:sz w:val="32"/>
          <w:szCs w:val="32"/>
        </w:rPr>
        <w:t>，</w:t>
      </w:r>
      <w:r>
        <w:rPr>
          <w:rFonts w:hint="eastAsia" w:ascii="仿宋_GB2312" w:hAnsi="仿宋" w:eastAsia="仿宋_GB2312"/>
          <w:sz w:val="32"/>
          <w:szCs w:val="32"/>
          <w:lang w:eastAsia="zh-CN"/>
        </w:rPr>
        <w:t>能够</w:t>
      </w:r>
      <w:r>
        <w:rPr>
          <w:rFonts w:hint="eastAsia" w:ascii="仿宋_GB2312" w:hAnsi="仿宋" w:eastAsia="仿宋_GB2312"/>
          <w:sz w:val="32"/>
          <w:szCs w:val="32"/>
        </w:rPr>
        <w:t>严格执行相关管理制度。</w:t>
      </w:r>
    </w:p>
    <w:p>
      <w:pPr>
        <w:keepNext w:val="0"/>
        <w:keepLines w:val="0"/>
        <w:pageBreakBefore w:val="0"/>
        <w:widowControl w:val="0"/>
        <w:kinsoku/>
        <w:wordWrap/>
        <w:overflowPunct/>
        <w:topLinePunct w:val="0"/>
        <w:bidi w:val="0"/>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四、项目绩效</w:t>
      </w:r>
    </w:p>
    <w:p>
      <w:pPr>
        <w:keepNext w:val="0"/>
        <w:keepLines w:val="0"/>
        <w:pageBreakBefore w:val="0"/>
        <w:widowControl w:val="0"/>
        <w:kinsoku/>
        <w:wordWrap/>
        <w:overflowPunct/>
        <w:topLinePunct w:val="0"/>
        <w:bidi w:val="0"/>
        <w:snapToGrid/>
        <w:spacing w:line="540" w:lineRule="exact"/>
        <w:ind w:firstLine="480" w:firstLineChars="150"/>
        <w:textAlignment w:val="auto"/>
        <w:rPr>
          <w:rFonts w:ascii="楷体" w:hAnsi="楷体" w:eastAsia="楷体"/>
          <w:sz w:val="32"/>
          <w:szCs w:val="32"/>
        </w:rPr>
      </w:pPr>
      <w:r>
        <w:rPr>
          <w:rFonts w:hint="eastAsia" w:ascii="楷体" w:hAnsi="楷体" w:eastAsia="楷体"/>
          <w:sz w:val="32"/>
          <w:szCs w:val="32"/>
        </w:rPr>
        <w:t>（一）项目产出</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hint="eastAsia" w:ascii="仿宋_GB2312" w:hAnsi="仿宋" w:eastAsia="仿宋_GB2312" w:cs="仿宋_GB2312"/>
          <w:color w:val="000000"/>
          <w:kern w:val="0"/>
          <w:sz w:val="32"/>
          <w:szCs w:val="32"/>
          <w:lang w:eastAsia="zh-CN"/>
        </w:rPr>
      </w:pPr>
      <w:r>
        <w:rPr>
          <w:rFonts w:ascii="仿宋_GB2312" w:hAnsi="仿宋" w:eastAsia="仿宋_GB2312"/>
          <w:b/>
          <w:sz w:val="32"/>
          <w:szCs w:val="32"/>
        </w:rPr>
        <w:t>1.</w:t>
      </w:r>
      <w:r>
        <w:rPr>
          <w:rFonts w:hint="eastAsia" w:ascii="仿宋_GB2312" w:hAnsi="仿宋" w:eastAsia="仿宋_GB2312"/>
          <w:b/>
          <w:sz w:val="32"/>
          <w:szCs w:val="32"/>
        </w:rPr>
        <w:t>产出数量：</w:t>
      </w:r>
      <w:r>
        <w:rPr>
          <w:rFonts w:hint="eastAsia" w:ascii="仿宋_GB2312" w:hAnsi="仿宋" w:eastAsia="仿宋_GB2312"/>
          <w:sz w:val="32"/>
          <w:szCs w:val="32"/>
          <w:lang w:eastAsia="zh-CN"/>
        </w:rPr>
        <w:t>永济市城西街道办事处社区工作经费项目，完成了</w:t>
      </w:r>
      <w:r>
        <w:rPr>
          <w:rFonts w:hint="eastAsia" w:ascii="仿宋_GB2312" w:hAnsi="仿宋" w:eastAsia="仿宋_GB2312" w:cs="仿宋_GB2312"/>
          <w:color w:val="000000"/>
          <w:kern w:val="0"/>
          <w:sz w:val="32"/>
          <w:szCs w:val="32"/>
          <w:lang w:eastAsia="zh-CN"/>
        </w:rPr>
        <w:t>社区</w:t>
      </w:r>
      <w:r>
        <w:rPr>
          <w:rFonts w:hint="eastAsia" w:ascii="仿宋_GB2312" w:hAnsi="仿宋" w:eastAsia="仿宋_GB2312" w:cs="仿宋_GB2312"/>
          <w:color w:val="000000"/>
          <w:kern w:val="0"/>
          <w:sz w:val="32"/>
          <w:szCs w:val="32"/>
          <w:lang w:val="en-US" w:eastAsia="zh-CN"/>
        </w:rPr>
        <w:t>服务质量提升</w:t>
      </w:r>
      <w:r>
        <w:rPr>
          <w:rFonts w:hint="eastAsia" w:ascii="仿宋_GB2312" w:hAnsi="仿宋"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 w:eastAsia="仿宋_GB2312" w:cs="仿宋_GB2312"/>
          <w:color w:val="000000"/>
          <w:kern w:val="0"/>
          <w:sz w:val="32"/>
          <w:szCs w:val="32"/>
          <w:lang w:val="en-US" w:eastAsia="zh-CN"/>
        </w:rPr>
      </w:pPr>
      <w:r>
        <w:rPr>
          <w:rFonts w:ascii="仿宋_GB2312" w:hAnsi="仿宋" w:eastAsia="仿宋_GB2312"/>
          <w:b/>
          <w:sz w:val="32"/>
          <w:szCs w:val="32"/>
        </w:rPr>
        <w:t>2.</w:t>
      </w:r>
      <w:r>
        <w:rPr>
          <w:rFonts w:hint="eastAsia" w:ascii="仿宋_GB2312" w:hAnsi="仿宋" w:eastAsia="仿宋_GB2312"/>
          <w:b/>
          <w:sz w:val="32"/>
          <w:szCs w:val="32"/>
        </w:rPr>
        <w:t>产出质量：</w:t>
      </w:r>
      <w:r>
        <w:rPr>
          <w:rFonts w:hint="eastAsia" w:ascii="仿宋_GB2312" w:hAnsi="仿宋" w:eastAsia="仿宋_GB2312" w:cs="仿宋_GB2312"/>
          <w:color w:val="000000"/>
          <w:kern w:val="0"/>
          <w:sz w:val="32"/>
          <w:szCs w:val="32"/>
          <w:lang w:val="en-US" w:eastAsia="zh-CN"/>
        </w:rPr>
        <w:t>永济市城西街道办事处社区工作经费项目，各社区圆满完成各项工作任务，</w:t>
      </w:r>
      <w:r>
        <w:rPr>
          <w:rFonts w:hint="eastAsia" w:ascii="仿宋_GB2312" w:hAnsi="仿宋" w:eastAsia="仿宋_GB2312" w:cs="仿宋_GB2312"/>
          <w:color w:val="000000"/>
          <w:kern w:val="0"/>
          <w:sz w:val="32"/>
          <w:szCs w:val="32"/>
          <w:lang w:eastAsia="zh-CN"/>
        </w:rPr>
        <w:t>社区</w:t>
      </w:r>
      <w:r>
        <w:rPr>
          <w:rFonts w:hint="eastAsia" w:ascii="仿宋_GB2312" w:hAnsi="仿宋" w:eastAsia="仿宋_GB2312" w:cs="仿宋_GB2312"/>
          <w:color w:val="000000"/>
          <w:kern w:val="0"/>
          <w:sz w:val="32"/>
          <w:szCs w:val="32"/>
          <w:lang w:val="en-US" w:eastAsia="zh-CN"/>
        </w:rPr>
        <w:t xml:space="preserve">的党建、文化场所提升，服务群众，为群众提供活动场所。  </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hint="eastAsia" w:ascii="仿宋_GB2312" w:hAnsi="仿宋" w:eastAsia="仿宋_GB2312"/>
          <w:b w:val="0"/>
          <w:bCs/>
          <w:sz w:val="32"/>
          <w:szCs w:val="32"/>
        </w:rPr>
      </w:pPr>
      <w:r>
        <w:rPr>
          <w:rFonts w:ascii="仿宋_GB2312" w:hAnsi="仿宋" w:eastAsia="仿宋_GB2312"/>
          <w:b/>
          <w:sz w:val="32"/>
          <w:szCs w:val="32"/>
        </w:rPr>
        <w:t>3.</w:t>
      </w:r>
      <w:r>
        <w:rPr>
          <w:rFonts w:hint="eastAsia" w:ascii="仿宋_GB2312" w:hAnsi="仿宋" w:eastAsia="仿宋_GB2312"/>
          <w:b/>
          <w:sz w:val="32"/>
          <w:szCs w:val="32"/>
        </w:rPr>
        <w:t>产出时效：</w:t>
      </w:r>
      <w:r>
        <w:rPr>
          <w:rFonts w:hint="eastAsia" w:ascii="仿宋_GB2312" w:hAnsi="仿宋" w:eastAsia="仿宋_GB2312"/>
          <w:b w:val="0"/>
          <w:bCs/>
          <w:sz w:val="32"/>
          <w:szCs w:val="32"/>
        </w:rPr>
        <w:t>永济市城</w:t>
      </w:r>
      <w:r>
        <w:rPr>
          <w:rFonts w:hint="eastAsia" w:ascii="仿宋_GB2312" w:hAnsi="仿宋" w:eastAsia="仿宋_GB2312"/>
          <w:b w:val="0"/>
          <w:bCs/>
          <w:sz w:val="32"/>
          <w:szCs w:val="32"/>
          <w:lang w:eastAsia="zh-CN"/>
        </w:rPr>
        <w:t>西</w:t>
      </w:r>
      <w:r>
        <w:rPr>
          <w:rFonts w:hint="eastAsia" w:ascii="仿宋_GB2312" w:hAnsi="仿宋" w:eastAsia="仿宋_GB2312"/>
          <w:b w:val="0"/>
          <w:bCs/>
          <w:sz w:val="32"/>
          <w:szCs w:val="32"/>
        </w:rPr>
        <w:t>街道办事处社区工作经费项目按时完成了年初设定的各项工作任务。</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ascii="仿宋_GB2312" w:hAnsi="仿宋" w:eastAsia="仿宋_GB2312"/>
          <w:sz w:val="32"/>
          <w:szCs w:val="32"/>
        </w:rPr>
      </w:pPr>
      <w:r>
        <w:rPr>
          <w:rFonts w:ascii="仿宋_GB2312" w:hAnsi="仿宋" w:eastAsia="仿宋_GB2312"/>
          <w:b/>
          <w:sz w:val="32"/>
          <w:szCs w:val="32"/>
        </w:rPr>
        <w:t>4.</w:t>
      </w:r>
      <w:r>
        <w:rPr>
          <w:rFonts w:hint="eastAsia" w:ascii="仿宋_GB2312" w:hAnsi="仿宋" w:eastAsia="仿宋_GB2312"/>
          <w:b/>
          <w:sz w:val="32"/>
          <w:szCs w:val="32"/>
        </w:rPr>
        <w:t>产出成本：</w:t>
      </w:r>
      <w:r>
        <w:rPr>
          <w:rFonts w:hint="eastAsia" w:ascii="仿宋_GB2312" w:hAnsi="仿宋" w:eastAsia="仿宋_GB2312"/>
          <w:b w:val="0"/>
          <w:bCs/>
          <w:sz w:val="32"/>
          <w:szCs w:val="32"/>
        </w:rPr>
        <w:t>永济市城</w:t>
      </w:r>
      <w:r>
        <w:rPr>
          <w:rFonts w:hint="eastAsia" w:ascii="仿宋_GB2312" w:hAnsi="仿宋" w:eastAsia="仿宋_GB2312"/>
          <w:b w:val="0"/>
          <w:bCs/>
          <w:sz w:val="32"/>
          <w:szCs w:val="32"/>
          <w:lang w:eastAsia="zh-CN"/>
        </w:rPr>
        <w:t>西</w:t>
      </w:r>
      <w:r>
        <w:rPr>
          <w:rFonts w:hint="eastAsia" w:ascii="仿宋_GB2312" w:hAnsi="仿宋" w:eastAsia="仿宋_GB2312"/>
          <w:b w:val="0"/>
          <w:bCs/>
          <w:sz w:val="32"/>
          <w:szCs w:val="32"/>
        </w:rPr>
        <w:t>街道办事处社区工作经费项目</w:t>
      </w:r>
      <w:r>
        <w:rPr>
          <w:rFonts w:hint="eastAsia" w:ascii="仿宋_GB2312" w:hAnsi="仿宋" w:eastAsia="仿宋_GB2312"/>
          <w:sz w:val="32"/>
          <w:szCs w:val="32"/>
        </w:rPr>
        <w:t>控制在年初设定的成本绩效目标范围。</w:t>
      </w:r>
    </w:p>
    <w:p>
      <w:pPr>
        <w:keepNext w:val="0"/>
        <w:keepLines w:val="0"/>
        <w:pageBreakBefore w:val="0"/>
        <w:widowControl w:val="0"/>
        <w:kinsoku/>
        <w:wordWrap/>
        <w:overflowPunct/>
        <w:topLinePunct w:val="0"/>
        <w:bidi w:val="0"/>
        <w:snapToGrid/>
        <w:spacing w:line="540" w:lineRule="exact"/>
        <w:ind w:firstLine="480" w:firstLineChars="150"/>
        <w:textAlignment w:val="auto"/>
        <w:rPr>
          <w:rFonts w:ascii="楷体" w:hAnsi="楷体" w:eastAsia="楷体"/>
          <w:sz w:val="32"/>
          <w:szCs w:val="32"/>
        </w:rPr>
      </w:pPr>
      <w:r>
        <w:rPr>
          <w:rFonts w:hint="eastAsia" w:ascii="楷体" w:hAnsi="楷体" w:eastAsia="楷体"/>
          <w:sz w:val="32"/>
          <w:szCs w:val="32"/>
        </w:rPr>
        <w:t>（二）项目效益</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hint="eastAsia" w:ascii="仿宋_GB2312" w:hAnsi="仿宋" w:eastAsia="仿宋_GB2312"/>
          <w:sz w:val="32"/>
          <w:szCs w:val="32"/>
          <w:lang w:eastAsia="zh-CN"/>
        </w:rPr>
      </w:pPr>
      <w:r>
        <w:rPr>
          <w:rFonts w:hint="eastAsia" w:ascii="仿宋_GB2312" w:hAnsi="仿宋" w:eastAsia="仿宋_GB2312"/>
          <w:b/>
          <w:sz w:val="32"/>
          <w:szCs w:val="32"/>
          <w:lang w:val="en-US" w:eastAsia="zh-CN"/>
        </w:rPr>
        <w:t>1</w:t>
      </w:r>
      <w:r>
        <w:rPr>
          <w:rFonts w:ascii="仿宋_GB2312" w:hAnsi="仿宋" w:eastAsia="仿宋_GB2312"/>
          <w:b/>
          <w:sz w:val="32"/>
          <w:szCs w:val="32"/>
        </w:rPr>
        <w:t>.</w:t>
      </w:r>
      <w:r>
        <w:rPr>
          <w:rFonts w:hint="eastAsia" w:ascii="仿宋_GB2312" w:hAnsi="仿宋" w:eastAsia="仿宋_GB2312"/>
          <w:b/>
          <w:sz w:val="32"/>
          <w:szCs w:val="32"/>
        </w:rPr>
        <w:t>社会效益：</w:t>
      </w:r>
      <w:r>
        <w:rPr>
          <w:rFonts w:hint="eastAsia" w:ascii="仿宋_GB2312" w:hAnsi="仿宋" w:eastAsia="仿宋_GB2312"/>
          <w:sz w:val="32"/>
          <w:szCs w:val="32"/>
          <w:lang w:eastAsia="zh-CN"/>
        </w:rPr>
        <w:t>永济市城西街道办事处社区工作经费项目的</w:t>
      </w:r>
      <w:r>
        <w:rPr>
          <w:rFonts w:hint="eastAsia" w:ascii="仿宋_GB2312" w:hAnsi="仿宋" w:eastAsia="仿宋_GB2312"/>
          <w:sz w:val="32"/>
          <w:szCs w:val="32"/>
        </w:rPr>
        <w:t>实施</w:t>
      </w:r>
      <w:r>
        <w:rPr>
          <w:rFonts w:hint="eastAsia" w:ascii="仿宋_GB2312" w:hAnsi="仿宋" w:eastAsia="仿宋_GB2312"/>
          <w:sz w:val="32"/>
          <w:szCs w:val="32"/>
          <w:lang w:eastAsia="zh-CN"/>
        </w:rPr>
        <w:t>提升了社区服务水平，满足了社区居民的需要对基础社区的和谐稳定发挥了重要的作用。</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hint="eastAsia" w:ascii="仿宋_GB2312" w:hAnsi="仿宋" w:eastAsia="仿宋_GB2312"/>
          <w:sz w:val="32"/>
          <w:szCs w:val="32"/>
          <w:lang w:eastAsia="zh-CN"/>
        </w:rPr>
      </w:pPr>
      <w:r>
        <w:rPr>
          <w:rFonts w:hint="eastAsia" w:ascii="仿宋_GB2312" w:hAnsi="仿宋" w:eastAsia="仿宋_GB2312"/>
          <w:b/>
          <w:sz w:val="32"/>
          <w:szCs w:val="32"/>
          <w:lang w:val="en-US" w:eastAsia="zh-CN"/>
        </w:rPr>
        <w:t>2</w:t>
      </w:r>
      <w:r>
        <w:rPr>
          <w:rFonts w:ascii="仿宋_GB2312" w:hAnsi="仿宋" w:eastAsia="仿宋_GB2312"/>
          <w:b/>
          <w:sz w:val="32"/>
          <w:szCs w:val="32"/>
        </w:rPr>
        <w:t>.</w:t>
      </w:r>
      <w:r>
        <w:rPr>
          <w:rFonts w:hint="eastAsia" w:ascii="仿宋_GB2312" w:hAnsi="仿宋" w:eastAsia="仿宋_GB2312"/>
          <w:b/>
          <w:sz w:val="32"/>
          <w:szCs w:val="32"/>
        </w:rPr>
        <w:t>可持续影响：</w:t>
      </w:r>
      <w:r>
        <w:rPr>
          <w:rFonts w:hint="eastAsia" w:ascii="仿宋_GB2312" w:hAnsi="仿宋" w:eastAsia="仿宋_GB2312"/>
          <w:sz w:val="32"/>
          <w:szCs w:val="32"/>
          <w:lang w:eastAsia="zh-CN"/>
        </w:rPr>
        <w:t>永济市城西街道办事处社区工作经费项目的</w:t>
      </w:r>
      <w:r>
        <w:rPr>
          <w:rFonts w:hint="eastAsia" w:ascii="仿宋_GB2312" w:hAnsi="仿宋" w:eastAsia="仿宋_GB2312"/>
          <w:sz w:val="32"/>
          <w:szCs w:val="32"/>
        </w:rPr>
        <w:t>实施</w:t>
      </w:r>
      <w:r>
        <w:rPr>
          <w:rFonts w:hint="eastAsia" w:ascii="仿宋_GB2312" w:hAnsi="仿宋" w:eastAsia="仿宋_GB2312"/>
          <w:sz w:val="32"/>
          <w:szCs w:val="32"/>
          <w:lang w:eastAsia="zh-CN"/>
        </w:rPr>
        <w:t>满足了社区居民的需要对基础社区的和谐稳定发挥了重要的作用并将持续产生积极的作用。</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ascii="仿宋_GB2312" w:hAnsi="仿宋" w:eastAsia="仿宋_GB2312"/>
          <w:sz w:val="32"/>
          <w:szCs w:val="32"/>
        </w:rPr>
      </w:pPr>
      <w:r>
        <w:rPr>
          <w:rFonts w:hint="eastAsia" w:ascii="仿宋_GB2312" w:hAnsi="仿宋" w:eastAsia="仿宋_GB2312"/>
          <w:b/>
          <w:sz w:val="32"/>
          <w:szCs w:val="32"/>
          <w:lang w:val="en-US" w:eastAsia="zh-CN"/>
        </w:rPr>
        <w:t>3</w:t>
      </w:r>
      <w:r>
        <w:rPr>
          <w:rFonts w:ascii="仿宋_GB2312" w:hAnsi="仿宋" w:eastAsia="仿宋_GB2312"/>
          <w:b/>
          <w:sz w:val="32"/>
          <w:szCs w:val="32"/>
        </w:rPr>
        <w:t>.</w:t>
      </w:r>
      <w:r>
        <w:rPr>
          <w:rFonts w:hint="eastAsia" w:ascii="仿宋_GB2312" w:hAnsi="仿宋" w:eastAsia="仿宋_GB2312"/>
          <w:b/>
          <w:sz w:val="32"/>
          <w:szCs w:val="32"/>
        </w:rPr>
        <w:t>服务对象满意度：</w:t>
      </w:r>
      <w:r>
        <w:rPr>
          <w:rFonts w:hint="eastAsia" w:ascii="仿宋_GB2312" w:hAnsi="仿宋" w:eastAsia="仿宋_GB2312"/>
          <w:sz w:val="32"/>
          <w:szCs w:val="32"/>
          <w:lang w:eastAsia="zh-CN"/>
        </w:rPr>
        <w:t>永济市城西街道办事处社区工作经费项目的</w:t>
      </w:r>
      <w:r>
        <w:rPr>
          <w:rFonts w:hint="eastAsia" w:ascii="仿宋_GB2312" w:hAnsi="仿宋" w:eastAsia="仿宋_GB2312"/>
          <w:sz w:val="32"/>
          <w:szCs w:val="32"/>
        </w:rPr>
        <w:t>实施</w:t>
      </w:r>
      <w:r>
        <w:rPr>
          <w:rFonts w:hint="eastAsia" w:ascii="仿宋_GB2312" w:hAnsi="仿宋" w:eastAsia="仿宋_GB2312"/>
          <w:sz w:val="32"/>
          <w:szCs w:val="32"/>
          <w:lang w:eastAsia="zh-CN"/>
        </w:rPr>
        <w:t>满足了社区居民的需要对基础社区的和谐稳定发挥了重要的作用，社区居民</w:t>
      </w:r>
      <w:r>
        <w:rPr>
          <w:rFonts w:hint="eastAsia" w:ascii="仿宋_GB2312" w:hAnsi="仿宋" w:eastAsia="仿宋_GB2312"/>
          <w:sz w:val="32"/>
          <w:szCs w:val="32"/>
        </w:rPr>
        <w:t>满意程度</w:t>
      </w:r>
      <w:r>
        <w:rPr>
          <w:rFonts w:hint="eastAsia" w:ascii="仿宋_GB2312" w:hAnsi="仿宋" w:eastAsia="仿宋_GB2312"/>
          <w:sz w:val="32"/>
          <w:szCs w:val="32"/>
          <w:lang w:val="en-US" w:eastAsia="zh-CN"/>
        </w:rPr>
        <w:t>98</w:t>
      </w:r>
      <w:r>
        <w:rPr>
          <w:rFonts w:ascii="仿宋_GB2312" w:hAnsi="仿宋" w:eastAsia="仿宋_GB2312"/>
          <w:sz w:val="32"/>
          <w:szCs w:val="32"/>
        </w:rPr>
        <w:t>%</w:t>
      </w:r>
      <w:r>
        <w:rPr>
          <w:rFonts w:hint="eastAsia" w:ascii="仿宋_GB2312" w:hAnsi="仿宋" w:eastAsia="仿宋_GB2312"/>
          <w:sz w:val="32"/>
          <w:szCs w:val="32"/>
        </w:rPr>
        <w:t>。</w:t>
      </w:r>
    </w:p>
    <w:p>
      <w:pPr>
        <w:keepNext w:val="0"/>
        <w:keepLines w:val="0"/>
        <w:pageBreakBefore w:val="0"/>
        <w:widowControl w:val="0"/>
        <w:kinsoku/>
        <w:wordWrap/>
        <w:overflowPunct/>
        <w:topLinePunct w:val="0"/>
        <w:bidi w:val="0"/>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五、存在问题</w:t>
      </w:r>
    </w:p>
    <w:p>
      <w:pPr>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绩效工作是一项专业技术较强的工作，而街道办事处社区服务中心是最基础的工作单位，我们的工作人员并不完全具有进行此项工作的技能，对此项工作难免有所疏漏。</w:t>
      </w:r>
      <w:bookmarkStart w:id="0" w:name="_GoBack"/>
      <w:bookmarkEnd w:id="0"/>
    </w:p>
    <w:p>
      <w:pPr>
        <w:keepNext w:val="0"/>
        <w:keepLines w:val="0"/>
        <w:pageBreakBefore w:val="0"/>
        <w:widowControl w:val="0"/>
        <w:kinsoku/>
        <w:wordWrap/>
        <w:overflowPunct/>
        <w:topLinePunct w:val="0"/>
        <w:bidi w:val="0"/>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六、改进措施及建议</w:t>
      </w:r>
    </w:p>
    <w:p>
      <w:pPr>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我街道办事处针对此项工作的不足，认定专人进行此项工作，对绩效工作进行认真学习，完善各项工作制度，同时建议上级主管部门能够针对性的进行一些必要的培训。</w:t>
      </w:r>
    </w:p>
    <w:p>
      <w:pPr>
        <w:spacing w:line="520" w:lineRule="exact"/>
        <w:ind w:firstLine="640" w:firstLineChars="200"/>
        <w:rPr>
          <w:rFonts w:ascii="仿宋_GB2312" w:hAnsi="仿宋" w:eastAsia="仿宋_GB2312"/>
          <w:sz w:val="32"/>
          <w:szCs w:val="32"/>
        </w:rPr>
      </w:pPr>
    </w:p>
    <w:sectPr>
      <w:pgSz w:w="11906" w:h="16838"/>
      <w:pgMar w:top="2098" w:right="1417" w:bottom="1644" w:left="1587" w:header="851" w:footer="1417" w:gutter="0"/>
      <w:pgNumType w:fmt="numberInDash" w:start="5"/>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FZXiaoBiaoSong-B05S">
    <w:altName w:val="宋体"/>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656ECB"/>
    <w:multiLevelType w:val="singleLevel"/>
    <w:tmpl w:val="77656EC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zZDk3Zjc2OGNlMWQwZjcwM2Q0ODMzY2MwOTNlNTkifQ=="/>
  </w:docVars>
  <w:rsids>
    <w:rsidRoot w:val="00973227"/>
    <w:rsid w:val="0000236A"/>
    <w:rsid w:val="001869C5"/>
    <w:rsid w:val="001B272B"/>
    <w:rsid w:val="002234A1"/>
    <w:rsid w:val="00233331"/>
    <w:rsid w:val="00246407"/>
    <w:rsid w:val="003254A1"/>
    <w:rsid w:val="00333660"/>
    <w:rsid w:val="004F3894"/>
    <w:rsid w:val="00535DB8"/>
    <w:rsid w:val="005D1825"/>
    <w:rsid w:val="006D390A"/>
    <w:rsid w:val="00726A98"/>
    <w:rsid w:val="00751E54"/>
    <w:rsid w:val="0076548B"/>
    <w:rsid w:val="007E6147"/>
    <w:rsid w:val="00801390"/>
    <w:rsid w:val="008A5766"/>
    <w:rsid w:val="008B0F2F"/>
    <w:rsid w:val="008E3852"/>
    <w:rsid w:val="009170C2"/>
    <w:rsid w:val="00952F82"/>
    <w:rsid w:val="00973227"/>
    <w:rsid w:val="00A701B5"/>
    <w:rsid w:val="00B0471F"/>
    <w:rsid w:val="00B60F25"/>
    <w:rsid w:val="00BA7678"/>
    <w:rsid w:val="00BE6296"/>
    <w:rsid w:val="00C103E6"/>
    <w:rsid w:val="00C60FEA"/>
    <w:rsid w:val="00C7306D"/>
    <w:rsid w:val="00DA31A9"/>
    <w:rsid w:val="00DB4DA8"/>
    <w:rsid w:val="00E0759A"/>
    <w:rsid w:val="00EA38B4"/>
    <w:rsid w:val="00EC6089"/>
    <w:rsid w:val="00EE6B56"/>
    <w:rsid w:val="00FA2EA7"/>
    <w:rsid w:val="00FC1D62"/>
    <w:rsid w:val="02590923"/>
    <w:rsid w:val="027C36A1"/>
    <w:rsid w:val="0284386D"/>
    <w:rsid w:val="04231574"/>
    <w:rsid w:val="06D73EA7"/>
    <w:rsid w:val="088D7099"/>
    <w:rsid w:val="09C62656"/>
    <w:rsid w:val="09F51BC1"/>
    <w:rsid w:val="0E676DEB"/>
    <w:rsid w:val="0FC9010E"/>
    <w:rsid w:val="11A617EB"/>
    <w:rsid w:val="12D240C3"/>
    <w:rsid w:val="18C5409E"/>
    <w:rsid w:val="1AD53952"/>
    <w:rsid w:val="1D3C5917"/>
    <w:rsid w:val="1E4D0DC4"/>
    <w:rsid w:val="1FC73A12"/>
    <w:rsid w:val="208509E2"/>
    <w:rsid w:val="23F456AD"/>
    <w:rsid w:val="245F492F"/>
    <w:rsid w:val="25DB7B37"/>
    <w:rsid w:val="26743BE8"/>
    <w:rsid w:val="272761C9"/>
    <w:rsid w:val="276F1EB5"/>
    <w:rsid w:val="281B310C"/>
    <w:rsid w:val="283B3887"/>
    <w:rsid w:val="29B95134"/>
    <w:rsid w:val="2ABB4661"/>
    <w:rsid w:val="2B04031A"/>
    <w:rsid w:val="2BB03F20"/>
    <w:rsid w:val="2C1126B3"/>
    <w:rsid w:val="2DAA1D1D"/>
    <w:rsid w:val="2E941AFE"/>
    <w:rsid w:val="2EB434C2"/>
    <w:rsid w:val="2EF443A4"/>
    <w:rsid w:val="30601B8E"/>
    <w:rsid w:val="317D2A2C"/>
    <w:rsid w:val="31E60395"/>
    <w:rsid w:val="323D53A9"/>
    <w:rsid w:val="361B4027"/>
    <w:rsid w:val="367E4969"/>
    <w:rsid w:val="37EB2680"/>
    <w:rsid w:val="393C13DC"/>
    <w:rsid w:val="3A47210A"/>
    <w:rsid w:val="3A91591D"/>
    <w:rsid w:val="3CE07502"/>
    <w:rsid w:val="40FA33E3"/>
    <w:rsid w:val="423945F5"/>
    <w:rsid w:val="4589689D"/>
    <w:rsid w:val="46FA6817"/>
    <w:rsid w:val="473C6293"/>
    <w:rsid w:val="493354CD"/>
    <w:rsid w:val="4F6D4910"/>
    <w:rsid w:val="503A04DD"/>
    <w:rsid w:val="53B62CA3"/>
    <w:rsid w:val="54601861"/>
    <w:rsid w:val="55A237D3"/>
    <w:rsid w:val="575850E8"/>
    <w:rsid w:val="5B091B59"/>
    <w:rsid w:val="5FF07752"/>
    <w:rsid w:val="60F21759"/>
    <w:rsid w:val="61F317FB"/>
    <w:rsid w:val="63D56DC6"/>
    <w:rsid w:val="654634BA"/>
    <w:rsid w:val="65C97BCA"/>
    <w:rsid w:val="65D124C3"/>
    <w:rsid w:val="65FE72CB"/>
    <w:rsid w:val="66083BEC"/>
    <w:rsid w:val="678E48C1"/>
    <w:rsid w:val="67AD658D"/>
    <w:rsid w:val="67FA71D3"/>
    <w:rsid w:val="690A0296"/>
    <w:rsid w:val="6B2E3A30"/>
    <w:rsid w:val="6B6C6B67"/>
    <w:rsid w:val="6BBB6BF6"/>
    <w:rsid w:val="6D0073CA"/>
    <w:rsid w:val="6ED60AF2"/>
    <w:rsid w:val="6EF01869"/>
    <w:rsid w:val="6F3801AA"/>
    <w:rsid w:val="6FFB1F33"/>
    <w:rsid w:val="72914957"/>
    <w:rsid w:val="72B40FFB"/>
    <w:rsid w:val="7340570B"/>
    <w:rsid w:val="735D78D7"/>
    <w:rsid w:val="7484258C"/>
    <w:rsid w:val="764D23FF"/>
    <w:rsid w:val="76976D71"/>
    <w:rsid w:val="769F7AD8"/>
    <w:rsid w:val="79C73D4E"/>
    <w:rsid w:val="7B267683"/>
    <w:rsid w:val="7D1619C9"/>
    <w:rsid w:val="7E007D28"/>
    <w:rsid w:val="7F0C1D16"/>
    <w:rsid w:val="7F93720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semiHidden/>
    <w:qFormat/>
    <w:locked/>
    <w:uiPriority w:val="99"/>
    <w:rPr>
      <w:rFonts w:ascii="Times New Roman" w:hAnsi="Times New Roman" w:eastAsia="宋体" w:cs="Times New Roman"/>
      <w:sz w:val="18"/>
      <w:szCs w:val="18"/>
    </w:rPr>
  </w:style>
  <w:style w:type="character" w:customStyle="1" w:styleId="7">
    <w:name w:val="Footer Char"/>
    <w:basedOn w:val="5"/>
    <w:link w:val="2"/>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4</Pages>
  <Words>1305</Words>
  <Characters>1336</Characters>
  <Lines>0</Lines>
  <Paragraphs>0</Paragraphs>
  <TotalTime>29</TotalTime>
  <ScaleCrop>false</ScaleCrop>
  <LinksUpToDate>false</LinksUpToDate>
  <CharactersWithSpaces>1339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2016-12-09T02:56:00Z</dcterms:created>
  <dc:creator>aaa</dc:creator>
  <cp:lastModifiedBy>1</cp:lastModifiedBy>
  <cp:lastPrinted>2021-05-28T01:38:00Z</cp:lastPrinted>
  <dcterms:modified xsi:type="dcterms:W3CDTF">2023-03-29T13:51:09Z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2B9F5B8053AB482FB57DEE1AD65560B2</vt:lpwstr>
  </property>
</Properties>
</file>