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9"/>
          <w:szCs w:val="29"/>
        </w:rPr>
        <w:t>20</w:t>
      </w:r>
      <w:r>
        <w:rPr>
          <w:rFonts w:hint="eastAsia" w:ascii="微软雅黑" w:hAnsi="微软雅黑" w:eastAsia="微软雅黑" w:cs="宋体"/>
          <w:color w:val="333333"/>
          <w:kern w:val="0"/>
          <w:sz w:val="29"/>
          <w:szCs w:val="29"/>
          <w:lang w:val="en-US" w:eastAsia="zh-CN"/>
        </w:rPr>
        <w:t>23</w:t>
      </w:r>
      <w:r>
        <w:rPr>
          <w:rFonts w:hint="eastAsia" w:ascii="微软雅黑" w:hAnsi="微软雅黑" w:eastAsia="微软雅黑" w:cs="宋体"/>
          <w:color w:val="333333"/>
          <w:kern w:val="0"/>
          <w:sz w:val="29"/>
          <w:szCs w:val="29"/>
        </w:rPr>
        <w:t>年部门预算公开目录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1、部门主要职责及机构设置情况（详见部门预算公开说明）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2、包括本级预算和所属单位预算在内的汇总预算（详见部门预算公开说明）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3、预算收支增减变化情况说明（详见部门预算公开说明）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4、机关运行经费安排情况说明（详见部门预算公开说明）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5、政府采购安排情况说明（详见部门预算公开说明）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6、对专业性较强的名词进行解释（详见部门预算公开说明）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7、国有资产占用情况说明（详见部门预算公开说明）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8、“三公”经费增减变化原因说明信息（详见部门预算公开说明）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9、重点项目预算的绩效目标等预算绩效情况说明（详见部门预算公开说明）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10、部门收支总表（详见单位信息公开表）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11、部门收入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  <w:lang w:eastAsia="zh-CN"/>
        </w:rPr>
        <w:t>总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表（详见单位信息公开表）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12、部门支出总表（详见单位信息公开表）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13、财政拨款收支总表（详见单位信息公开表）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14、一般公共预算支出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  <w:lang w:eastAsia="zh-CN"/>
        </w:rPr>
        <w:t>情况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表（详见单位信息公开表）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15、一般公共预算基本支出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  <w:lang w:eastAsia="zh-CN"/>
        </w:rPr>
        <w:t>分经济科目</w:t>
      </w: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表（详见单位信息公开表）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16、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政府性基金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eastAsia="zh-CN"/>
        </w:rPr>
        <w:t>收入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表（详见单位信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9"/>
          <w:szCs w:val="19"/>
        </w:rPr>
        <w:t>17、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val="en-US" w:eastAsia="zh-CN"/>
        </w:rPr>
        <w:t>政府性基金支出表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val="en-US" w:eastAsia="zh-CN"/>
        </w:rPr>
        <w:t>18、国有资本经营预算收支表（详见单位信息公开表）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val="en-US" w:eastAsia="zh-CN"/>
        </w:rPr>
        <w:t>19、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一般公共预算“三公”经费支出表（详见单位信息公开表）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val="en-US" w:eastAsia="zh-CN"/>
        </w:rPr>
        <w:t>20、机关运行经费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val="en-US" w:eastAsia="zh-CN"/>
        </w:rPr>
        <w:t>21、项目支出预算表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  <w:lang w:val="en-US" w:eastAsia="zh-CN"/>
        </w:rPr>
        <w:t>22、项目支出预算表（上年结转）</w:t>
      </w:r>
      <w:r>
        <w:rPr>
          <w:rFonts w:hint="eastAsia" w:ascii="微软雅黑" w:hAnsi="微软雅黑" w:eastAsia="微软雅黑" w:cs="宋体"/>
          <w:color w:val="333333"/>
          <w:kern w:val="0"/>
          <w:sz w:val="20"/>
          <w:szCs w:val="20"/>
        </w:rPr>
        <w:t>（详见单位信息公开表）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945"/>
    <w:rsid w:val="001264E6"/>
    <w:rsid w:val="00521E3D"/>
    <w:rsid w:val="007E6945"/>
    <w:rsid w:val="009759AA"/>
    <w:rsid w:val="04DB6AD7"/>
    <w:rsid w:val="12EB2BC1"/>
    <w:rsid w:val="31424AD8"/>
    <w:rsid w:val="535D3E23"/>
    <w:rsid w:val="5984183A"/>
    <w:rsid w:val="686E0DDE"/>
    <w:rsid w:val="79B17F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ScaleCrop>false</ScaleCrop>
  <LinksUpToDate>false</LinksUpToDate>
  <CharactersWithSpaces>468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2020-05-09T02:31:00Z</dcterms:created>
  <dc:creator>Administrator</dc:creator>
  <cp:lastModifiedBy>Administrator</cp:lastModifiedBy>
  <cp:lastPrinted>2023-03-13T03:49:36Z</cp:lastPrinted>
  <dcterms:modified xsi:type="dcterms:W3CDTF">2023-03-13T03:52:40Z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