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00" w:lineRule="auto"/>
        <w:ind w:left="0" w:leftChars="0" w:right="0"/>
        <w:jc w:val="center"/>
        <w:textAlignment w:val="auto"/>
        <w:outlineLvl w:val="9"/>
        <w:rPr>
          <w:rFonts w:hint="eastAsia" w:ascii="方正小标宋简体" w:hAnsi="宋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sz w:val="36"/>
          <w:szCs w:val="36"/>
        </w:rPr>
        <w:t>永济市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工业信息化和科技局</w:t>
      </w:r>
    </w:p>
    <w:p>
      <w:pPr>
        <w:widowControl w:val="0"/>
        <w:wordWrap/>
        <w:adjustRightInd/>
        <w:snapToGrid/>
        <w:spacing w:line="500" w:lineRule="auto"/>
        <w:ind w:left="0" w:leftChars="0" w:right="0"/>
        <w:jc w:val="center"/>
        <w:textAlignment w:val="auto"/>
        <w:outlineLvl w:val="9"/>
        <w:rPr>
          <w:rFonts w:ascii="宋体"/>
          <w:sz w:val="44"/>
          <w:szCs w:val="44"/>
        </w:rPr>
      </w:pPr>
      <w:r>
        <w:rPr>
          <w:rFonts w:hint="eastAsia" w:ascii="方正小标宋简体" w:hAnsi="宋体" w:eastAsia="方正小标宋简体"/>
          <w:sz w:val="36"/>
          <w:szCs w:val="36"/>
        </w:rPr>
        <w:t>20</w:t>
      </w:r>
      <w:r>
        <w:rPr>
          <w:rFonts w:ascii="方正小标宋简体" w:hAnsi="宋体" w:eastAsia="方正小标宋简体"/>
          <w:sz w:val="36"/>
          <w:szCs w:val="36"/>
        </w:rPr>
        <w:t>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36"/>
          <w:szCs w:val="36"/>
        </w:rPr>
        <w:t>年部门预算</w:t>
      </w:r>
      <w:r>
        <w:rPr>
          <w:rFonts w:hint="eastAsia" w:eastAsia="方正小标宋简体"/>
          <w:sz w:val="36"/>
          <w:szCs w:val="36"/>
          <w:lang w:eastAsia="zh-CN"/>
        </w:rPr>
        <w:t>公开</w:t>
      </w:r>
      <w:r>
        <w:rPr>
          <w:rFonts w:hint="eastAsia" w:ascii="方正小标宋简体" w:hAnsi="宋体" w:eastAsia="方正小标宋简体"/>
          <w:sz w:val="36"/>
          <w:szCs w:val="36"/>
        </w:rPr>
        <w:t>说明</w:t>
      </w:r>
    </w:p>
    <w:p>
      <w:pPr>
        <w:pStyle w:val="5"/>
        <w:widowControl w:val="0"/>
        <w:wordWrap/>
        <w:adjustRightInd/>
        <w:snapToGrid/>
        <w:spacing w:line="48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黑体" w:hAnsi="黑体" w:eastAsia="黑体"/>
          <w:bCs/>
          <w:sz w:val="24"/>
          <w:szCs w:val="24"/>
        </w:rPr>
      </w:pPr>
    </w:p>
    <w:p>
      <w:pPr>
        <w:pStyle w:val="5"/>
        <w:widowControl w:val="0"/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一、单位主要职责及机构设置情况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基本情况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ascii="宋体" w:hAnsi="宋体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永济市工业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信息化和科技</w:t>
      </w:r>
      <w:r>
        <w:rPr>
          <w:rFonts w:hint="eastAsia" w:ascii="楷体_GB2312" w:hAnsi="楷体_GB2312" w:eastAsia="楷体_GB2312" w:cs="楷体_GB2312"/>
          <w:sz w:val="24"/>
          <w:szCs w:val="24"/>
        </w:rPr>
        <w:t>局属市人民政府组成行政机关，正科级建制，位于永济市市府西街4号，下属1个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公益一类</w:t>
      </w:r>
      <w:r>
        <w:rPr>
          <w:rFonts w:hint="eastAsia" w:ascii="楷体_GB2312" w:hAnsi="楷体_GB2312" w:eastAsia="楷体_GB2312" w:cs="楷体_GB2312"/>
          <w:sz w:val="24"/>
          <w:szCs w:val="24"/>
        </w:rPr>
        <w:t>事业单位，1个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公益二类</w:t>
      </w:r>
      <w:r>
        <w:rPr>
          <w:rFonts w:hint="eastAsia" w:ascii="楷体_GB2312" w:hAnsi="楷体_GB2312" w:eastAsia="楷体_GB2312" w:cs="楷体_GB2312"/>
          <w:sz w:val="24"/>
          <w:szCs w:val="24"/>
        </w:rPr>
        <w:t>事业单位。现有干部职工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76</w:t>
      </w:r>
      <w:r>
        <w:rPr>
          <w:rFonts w:hint="eastAsia" w:ascii="楷体_GB2312" w:hAnsi="楷体_GB2312" w:eastAsia="楷体_GB2312" w:cs="楷体_GB2312"/>
          <w:sz w:val="24"/>
          <w:szCs w:val="24"/>
        </w:rPr>
        <w:t>人，其中行政人员2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24"/>
          <w:szCs w:val="24"/>
        </w:rPr>
        <w:t>人，工勤人员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sz w:val="24"/>
          <w:szCs w:val="24"/>
        </w:rPr>
        <w:t>人，全额事业人员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23</w:t>
      </w:r>
      <w:r>
        <w:rPr>
          <w:rFonts w:hint="eastAsia" w:ascii="楷体_GB2312" w:hAnsi="楷体_GB2312" w:eastAsia="楷体_GB2312" w:cs="楷体_GB2312"/>
          <w:sz w:val="24"/>
          <w:szCs w:val="24"/>
        </w:rPr>
        <w:t>人，差额事业人员2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0</w:t>
      </w:r>
      <w:r>
        <w:rPr>
          <w:rFonts w:hint="eastAsia" w:ascii="楷体_GB2312" w:hAnsi="楷体_GB2312" w:eastAsia="楷体_GB2312" w:cs="楷体_GB2312"/>
          <w:sz w:val="24"/>
          <w:szCs w:val="24"/>
        </w:rPr>
        <w:t>人，自收自支事业人员6人；退休人员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66</w:t>
      </w:r>
      <w:r>
        <w:rPr>
          <w:rFonts w:hint="eastAsia" w:ascii="楷体_GB2312" w:hAnsi="楷体_GB2312" w:eastAsia="楷体_GB2312" w:cs="楷体_GB2312"/>
          <w:sz w:val="24"/>
          <w:szCs w:val="24"/>
        </w:rPr>
        <w:t>人；遗属人员1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24"/>
          <w:szCs w:val="24"/>
        </w:rPr>
        <w:t>人。</w:t>
      </w:r>
      <w:r>
        <w:rPr>
          <w:rFonts w:hint="eastAsia" w:ascii="仿宋_GB2312" w:hAnsi="宋体" w:eastAsia="仿宋_GB2312"/>
          <w:sz w:val="40"/>
          <w:szCs w:val="40"/>
        </w:rPr>
        <w:t xml:space="preserve">  </w:t>
      </w:r>
      <w:r>
        <w:rPr>
          <w:rFonts w:hint="eastAsia" w:ascii="仿宋_GB2312" w:hAnsi="宋体" w:eastAsia="仿宋_GB2312"/>
          <w:sz w:val="40"/>
          <w:szCs w:val="40"/>
          <w:lang w:val="en-US" w:eastAsia="zh-CN"/>
        </w:rPr>
        <w:t xml:space="preserve"> </w:t>
      </w:r>
    </w:p>
    <w:p>
      <w:pPr>
        <w:pStyle w:val="5"/>
        <w:widowControl w:val="0"/>
        <w:numPr>
          <w:ilvl w:val="0"/>
          <w:numId w:val="1"/>
        </w:numPr>
        <w:tabs>
          <w:tab w:val="left" w:pos="988"/>
          <w:tab w:val="left" w:pos="1093"/>
          <w:tab w:val="left" w:pos="1153"/>
          <w:tab w:val="left" w:pos="1168"/>
        </w:tabs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主要职责</w:t>
      </w:r>
    </w:p>
    <w:p>
      <w:pPr>
        <w:pStyle w:val="5"/>
        <w:widowControl w:val="0"/>
        <w:numPr>
          <w:numId w:val="0"/>
        </w:numPr>
        <w:tabs>
          <w:tab w:val="left" w:pos="988"/>
          <w:tab w:val="left" w:pos="1093"/>
          <w:tab w:val="left" w:pos="1153"/>
          <w:tab w:val="left" w:pos="1168"/>
        </w:tabs>
        <w:wordWrap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 w:ascii="仿宋_GB2312" w:eastAsia="仿宋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负责全市工业和信息化领域节能工作，组织实施工业和信息化领域节能管理工作；拟订并组织实施全市工业和信息化领域能源节约和资源综合利用、工业循环经济、清洁生产促进、废旧物资再利用相关规划、政策和标准；组织实施工业和信息化领域能源节约与资源综合利用重大项目；负责经济运行中的多种交通运输方式综合协调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ascii="楷体_GB2312" w:hAnsi="楷体_GB2312" w:eastAsia="楷体_GB2312" w:cs="楷体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24"/>
          <w:szCs w:val="24"/>
        </w:rPr>
        <w:t>机构设置情况</w:t>
      </w:r>
    </w:p>
    <w:p>
      <w:pPr>
        <w:spacing w:line="360" w:lineRule="auto"/>
        <w:ind w:firstLine="480" w:firstLineChars="200"/>
        <w:rPr>
          <w:rFonts w:hint="eastAsia" w:ascii="楷体_GB2312" w:hAnsi="楷体_GB2312" w:eastAsia="楷体_GB2312" w:cs="楷体_GB2312"/>
          <w:kern w:val="2"/>
          <w:sz w:val="24"/>
          <w:szCs w:val="24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24"/>
          <w:szCs w:val="24"/>
          <w:lang w:val="en-US" w:eastAsia="zh-CN" w:bidi="ar-SA"/>
        </w:rPr>
        <w:t>我单位机构内设办公室、人事教育股、经济运行股、投资规划股等13个股室。</w:t>
      </w:r>
    </w:p>
    <w:p>
      <w:pPr>
        <w:pStyle w:val="7"/>
        <w:spacing w:line="54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黑体" w:hAnsi="黑体" w:eastAsia="黑体" w:cs="黑体"/>
          <w:bCs/>
          <w:kern w:val="2"/>
          <w:sz w:val="24"/>
          <w:szCs w:val="24"/>
          <w:lang w:val="en-US" w:eastAsia="zh-CN" w:bidi="ar-SA"/>
        </w:rPr>
        <w:t xml:space="preserve">二、本级预算情况 </w:t>
      </w:r>
      <w:r>
        <w:rPr>
          <w:rFonts w:hint="eastAsia" w:asciiTheme="minorEastAsia" w:hAnsiTheme="minorEastAsia"/>
          <w:b/>
          <w:sz w:val="44"/>
          <w:szCs w:val="44"/>
        </w:rPr>
        <w:t xml:space="preserve"> </w:t>
      </w:r>
    </w:p>
    <w:p>
      <w:pPr>
        <w:pStyle w:val="5"/>
        <w:widowControl w:val="0"/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hint="eastAsia" w:ascii="楷体_GB2312" w:hAnsi="楷体_GB2312" w:eastAsia="楷体_GB2312" w:cs="楷体_GB2312"/>
          <w:kern w:val="2"/>
          <w:sz w:val="24"/>
          <w:szCs w:val="24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24"/>
          <w:szCs w:val="24"/>
          <w:lang w:val="en-US" w:eastAsia="zh-CN" w:bidi="ar-SA"/>
        </w:rPr>
        <w:t>我单位为行政单位，属于一级独立核算单位。2023年我单位预算收入安排为1867.94万元，其中：一般公共预算</w:t>
      </w:r>
      <w:r>
        <w:rPr>
          <w:rFonts w:hint="eastAsia" w:ascii="楷体_GB2312" w:hAnsi="楷体_GB2312" w:eastAsia="楷体_GB2312" w:cs="楷体_GB2312"/>
          <w:kern w:val="2"/>
          <w:sz w:val="24"/>
          <w:szCs w:val="24"/>
          <w:lang w:val="en-US" w:eastAsia="zh-CN" w:bidi="ar-SA"/>
        </w:rPr>
        <w:t>1867.94</w:t>
      </w:r>
      <w:r>
        <w:rPr>
          <w:rFonts w:hint="eastAsia" w:ascii="楷体_GB2312" w:hAnsi="楷体_GB2312" w:eastAsia="楷体_GB2312" w:cs="楷体_GB2312"/>
          <w:kern w:val="2"/>
          <w:sz w:val="24"/>
          <w:szCs w:val="24"/>
          <w:lang w:val="en-US" w:eastAsia="zh-CN" w:bidi="ar-SA"/>
        </w:rPr>
        <w:t>万元。根据收支平衡的原则，预算支出安排为</w:t>
      </w:r>
      <w:r>
        <w:rPr>
          <w:rFonts w:hint="eastAsia" w:ascii="楷体_GB2312" w:hAnsi="楷体_GB2312" w:eastAsia="楷体_GB2312" w:cs="楷体_GB2312"/>
          <w:kern w:val="2"/>
          <w:sz w:val="24"/>
          <w:szCs w:val="24"/>
          <w:lang w:val="en-US" w:eastAsia="zh-CN" w:bidi="ar-SA"/>
        </w:rPr>
        <w:t>1867.94</w:t>
      </w:r>
      <w:r>
        <w:rPr>
          <w:rFonts w:hint="eastAsia" w:ascii="楷体_GB2312" w:hAnsi="楷体_GB2312" w:eastAsia="楷体_GB2312" w:cs="楷体_GB2312"/>
          <w:kern w:val="2"/>
          <w:sz w:val="24"/>
          <w:szCs w:val="24"/>
          <w:lang w:val="en-US" w:eastAsia="zh-CN" w:bidi="ar-SA"/>
        </w:rPr>
        <w:t>万元（其中工资福利支出为716.68万元，对个人和家庭的补助为32.87万元，商品服务支出为50.06万元，项目支出为1068.33万元）。</w:t>
      </w:r>
    </w:p>
    <w:p>
      <w:pPr>
        <w:pStyle w:val="5"/>
        <w:widowControl w:val="0"/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三、预算收支增减变化及情况说明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hint="eastAsia"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>20</w:t>
      </w:r>
      <w:r>
        <w:rPr>
          <w:rFonts w:hint="eastAsia" w:ascii="仿宋_GB2312" w:hAnsi="宋体" w:eastAsia="仿宋_GB2312"/>
          <w:sz w:val="24"/>
          <w:szCs w:val="24"/>
        </w:rPr>
        <w:t>2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宋体" w:eastAsia="仿宋_GB2312"/>
          <w:sz w:val="24"/>
          <w:szCs w:val="24"/>
        </w:rPr>
        <w:t>年收入预算为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1867.94</w:t>
      </w:r>
      <w:r>
        <w:rPr>
          <w:rFonts w:hint="eastAsia" w:ascii="仿宋_GB2312" w:hAnsi="宋体" w:eastAsia="仿宋_GB2312"/>
          <w:sz w:val="24"/>
          <w:szCs w:val="24"/>
        </w:rPr>
        <w:t>万元，比上年增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长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0.2%</w:t>
      </w:r>
      <w:r>
        <w:rPr>
          <w:rFonts w:hint="eastAsia" w:ascii="仿宋_GB2312" w:hAnsi="宋体" w:eastAsia="仿宋_GB2312"/>
          <w:sz w:val="24"/>
          <w:szCs w:val="24"/>
        </w:rPr>
        <w:t>。支出预算为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1867.94</w:t>
      </w:r>
      <w:r>
        <w:rPr>
          <w:rFonts w:hint="eastAsia" w:ascii="仿宋_GB2312" w:hAnsi="宋体" w:eastAsia="仿宋_GB2312"/>
          <w:sz w:val="24"/>
          <w:szCs w:val="24"/>
        </w:rPr>
        <w:t>万元，比上年增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长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0.2%</w:t>
      </w:r>
      <w:r>
        <w:rPr>
          <w:rFonts w:hint="eastAsia" w:ascii="仿宋_GB2312" w:hAnsi="宋体" w:eastAsia="仿宋_GB2312"/>
          <w:sz w:val="24"/>
          <w:szCs w:val="24"/>
        </w:rPr>
        <w:t>，其中工资福利支出为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716.68</w:t>
      </w:r>
      <w:r>
        <w:rPr>
          <w:rFonts w:hint="eastAsia" w:ascii="仿宋_GB2312" w:hAnsi="宋体" w:eastAsia="仿宋_GB2312"/>
          <w:sz w:val="24"/>
          <w:szCs w:val="24"/>
        </w:rPr>
        <w:t>万元，比上年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增长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7.01%</w:t>
      </w:r>
      <w:r>
        <w:rPr>
          <w:rFonts w:hint="eastAsia" w:ascii="仿宋_GB2312" w:hAnsi="宋体" w:eastAsia="仿宋_GB2312"/>
          <w:sz w:val="24"/>
          <w:szCs w:val="24"/>
        </w:rPr>
        <w:t>，原因是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单位在职人员基本工资和基础性绩效有所增加</w:t>
      </w:r>
      <w:r>
        <w:rPr>
          <w:rFonts w:hint="eastAsia" w:ascii="仿宋_GB2312" w:hAnsi="宋体" w:eastAsia="仿宋_GB2312"/>
          <w:sz w:val="24"/>
          <w:szCs w:val="24"/>
        </w:rPr>
        <w:t>；对个人和家庭的补助为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32.87</w:t>
      </w:r>
      <w:r>
        <w:rPr>
          <w:rFonts w:hint="eastAsia" w:ascii="仿宋_GB2312" w:hAnsi="宋体" w:eastAsia="仿宋_GB2312"/>
          <w:sz w:val="24"/>
          <w:szCs w:val="24"/>
        </w:rPr>
        <w:t>万元，比上年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减少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13.36%</w:t>
      </w:r>
      <w:r>
        <w:rPr>
          <w:rFonts w:hint="eastAsia" w:ascii="仿宋_GB2312" w:hAnsi="宋体" w:eastAsia="仿宋_GB2312"/>
          <w:sz w:val="24"/>
          <w:szCs w:val="24"/>
        </w:rPr>
        <w:t>，原因是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遗属减少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1人</w:t>
      </w:r>
      <w:r>
        <w:rPr>
          <w:rFonts w:hint="eastAsia" w:ascii="仿宋_GB2312" w:hAnsi="宋体" w:eastAsia="仿宋_GB2312"/>
          <w:sz w:val="24"/>
          <w:szCs w:val="24"/>
        </w:rPr>
        <w:t>；商品服务支出为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50.06</w:t>
      </w:r>
      <w:r>
        <w:rPr>
          <w:rFonts w:hint="eastAsia" w:ascii="仿宋_GB2312" w:hAnsi="宋体" w:eastAsia="仿宋_GB2312"/>
          <w:sz w:val="24"/>
          <w:szCs w:val="24"/>
        </w:rPr>
        <w:t>万元,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比上年增加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26.19%，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原因是增加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3个包干项目资金</w:t>
      </w:r>
      <w:r>
        <w:rPr>
          <w:rFonts w:hint="eastAsia" w:ascii="仿宋_GB2312" w:hAnsi="宋体" w:eastAsia="仿宋_GB2312"/>
          <w:sz w:val="24"/>
          <w:szCs w:val="24"/>
        </w:rPr>
        <w:t>；项目支出为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1068.33</w:t>
      </w:r>
      <w:r>
        <w:rPr>
          <w:rFonts w:hint="eastAsia" w:ascii="仿宋_GB2312" w:hAnsi="宋体" w:eastAsia="仿宋_GB2312"/>
          <w:sz w:val="24"/>
          <w:szCs w:val="24"/>
        </w:rPr>
        <w:t>万元，比上年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减少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4.36%</w:t>
      </w:r>
      <w:r>
        <w:rPr>
          <w:rFonts w:hint="eastAsia" w:ascii="仿宋_GB2312" w:hAnsi="宋体" w:eastAsia="仿宋_GB2312"/>
          <w:sz w:val="24"/>
          <w:szCs w:val="24"/>
        </w:rPr>
        <w:t>，原因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是节约财政资金，尽量减少项目支出</w:t>
      </w:r>
      <w:r>
        <w:rPr>
          <w:rFonts w:hint="eastAsia" w:ascii="仿宋_GB2312" w:hAnsi="宋体" w:eastAsia="仿宋_GB2312"/>
          <w:sz w:val="24"/>
          <w:szCs w:val="24"/>
        </w:rPr>
        <w:t>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四、机关运行经费安排情况说明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>20</w:t>
      </w:r>
      <w:r>
        <w:rPr>
          <w:rFonts w:hint="eastAsia" w:ascii="仿宋_GB2312" w:hAnsi="宋体" w:eastAsia="仿宋_GB2312"/>
          <w:sz w:val="24"/>
          <w:szCs w:val="24"/>
        </w:rPr>
        <w:t>2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宋体" w:eastAsia="仿宋_GB2312"/>
          <w:sz w:val="24"/>
          <w:szCs w:val="24"/>
        </w:rPr>
        <w:t>年我单位</w:t>
      </w:r>
      <w:r>
        <w:rPr>
          <w:rFonts w:hint="eastAsia" w:ascii="仿宋_GB2312" w:hAnsi="宋体" w:eastAsia="仿宋_GB2312"/>
          <w:bCs/>
          <w:sz w:val="24"/>
          <w:szCs w:val="24"/>
        </w:rPr>
        <w:t>机关运行经费安排为</w:t>
      </w:r>
      <w:r>
        <w:rPr>
          <w:rFonts w:hint="eastAsia" w:ascii="仿宋_GB2312" w:hAnsi="宋体" w:eastAsia="仿宋_GB2312"/>
          <w:bCs/>
          <w:sz w:val="24"/>
          <w:szCs w:val="24"/>
          <w:lang w:val="en-US" w:eastAsia="zh-CN"/>
        </w:rPr>
        <w:t>50.06万元</w:t>
      </w:r>
      <w:r>
        <w:rPr>
          <w:rFonts w:hint="eastAsia" w:ascii="仿宋_GB2312" w:hAnsi="宋体" w:eastAsia="仿宋_GB2312"/>
          <w:bCs/>
          <w:sz w:val="24"/>
          <w:szCs w:val="24"/>
        </w:rPr>
        <w:t>，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比上年增加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26.19%，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原因是增加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3个包干项目资金</w:t>
      </w:r>
      <w:r>
        <w:rPr>
          <w:rFonts w:hint="eastAsia" w:ascii="仿宋_GB2312" w:hAnsi="宋体" w:eastAsia="仿宋_GB2312"/>
          <w:bCs/>
          <w:sz w:val="24"/>
          <w:szCs w:val="24"/>
          <w:lang w:eastAsia="zh-CN"/>
        </w:rPr>
        <w:t>。</w:t>
      </w:r>
    </w:p>
    <w:p>
      <w:pPr>
        <w:pStyle w:val="5"/>
        <w:widowControl w:val="0"/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五、政府采购安排情况说明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hint="default" w:ascii="仿宋_GB2312" w:hAnsi="宋体" w:eastAsia="仿宋_GB2312"/>
          <w:sz w:val="24"/>
          <w:szCs w:val="24"/>
          <w:lang w:val="en-US" w:eastAsia="zh-CN"/>
        </w:rPr>
      </w:pPr>
      <w:r>
        <w:rPr>
          <w:rFonts w:ascii="仿宋_GB2312" w:hAnsi="宋体" w:eastAsia="仿宋_GB2312"/>
          <w:sz w:val="24"/>
          <w:szCs w:val="24"/>
        </w:rPr>
        <w:t>20</w:t>
      </w:r>
      <w:r>
        <w:rPr>
          <w:rFonts w:hint="eastAsia" w:ascii="仿宋_GB2312" w:hAnsi="宋体" w:eastAsia="仿宋_GB2312"/>
          <w:sz w:val="24"/>
          <w:szCs w:val="24"/>
        </w:rPr>
        <w:t>2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宋体" w:eastAsia="仿宋_GB2312"/>
          <w:sz w:val="24"/>
          <w:szCs w:val="24"/>
        </w:rPr>
        <w:t>年我单位政府采购预算安排为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6.73万</w:t>
      </w:r>
      <w:r>
        <w:rPr>
          <w:rFonts w:hint="eastAsia" w:ascii="仿宋_GB2312" w:hAnsi="宋体" w:eastAsia="仿宋_GB2312"/>
          <w:sz w:val="24"/>
          <w:szCs w:val="24"/>
        </w:rPr>
        <w:t>元，其中：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复印纸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2.5万元，印刷服务2.2万元，复印机3台0.59万元，办公家具购置1.44万元。</w:t>
      </w:r>
    </w:p>
    <w:p>
      <w:pPr>
        <w:pStyle w:val="5"/>
        <w:widowControl w:val="0"/>
        <w:numPr>
          <w:ilvl w:val="0"/>
          <w:numId w:val="2"/>
        </w:numPr>
        <w:wordWrap/>
        <w:adjustRightInd/>
        <w:snapToGrid/>
        <w:spacing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专业性较强的名词解释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hint="eastAsia" w:ascii="黑体" w:hAnsi="黑体" w:eastAsia="黑体"/>
          <w:bCs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“三公经费”是指因公出国（境）费用、公务接待费用、公务用车费用。公务用车费用包括：公务用车购置费和公务用车运行维护费。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七、“三公”经费增减变化情况</w:t>
      </w:r>
    </w:p>
    <w:p>
      <w:pPr>
        <w:widowControl w:val="0"/>
        <w:wordWrap/>
        <w:adjustRightInd/>
        <w:snapToGrid/>
        <w:spacing w:line="440" w:lineRule="exact"/>
        <w:ind w:left="0" w:leftChars="0" w:right="0" w:firstLine="480" w:firstLineChars="200"/>
        <w:jc w:val="both"/>
        <w:textAlignment w:val="auto"/>
        <w:outlineLvl w:val="9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20</w:t>
      </w:r>
      <w:r>
        <w:rPr>
          <w:rFonts w:hint="eastAsia" w:ascii="仿宋_GB2312" w:eastAsia="仿宋_GB2312"/>
          <w:sz w:val="24"/>
          <w:szCs w:val="24"/>
        </w:rPr>
        <w:t>2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/>
          <w:sz w:val="24"/>
          <w:szCs w:val="24"/>
        </w:rPr>
        <w:t>年“三公经费”预算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0.4万</w:t>
      </w:r>
      <w:r>
        <w:rPr>
          <w:rFonts w:hint="eastAsia" w:ascii="仿宋_GB2312" w:eastAsia="仿宋_GB2312"/>
          <w:sz w:val="24"/>
          <w:szCs w:val="24"/>
        </w:rPr>
        <w:t>元，</w:t>
      </w:r>
      <w:r>
        <w:rPr>
          <w:rFonts w:hint="eastAsia" w:ascii="仿宋_GB2312" w:hAnsi="宋体" w:eastAsia="仿宋_GB2312"/>
          <w:sz w:val="24"/>
          <w:szCs w:val="24"/>
        </w:rPr>
        <w:t>比上年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减少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60%，原因是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开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源节流，减少公务接待费用</w:t>
      </w:r>
      <w:r>
        <w:rPr>
          <w:rFonts w:hint="eastAsia" w:ascii="仿宋_GB2312" w:eastAsia="仿宋_GB2312"/>
          <w:sz w:val="24"/>
          <w:szCs w:val="24"/>
          <w:lang w:eastAsia="zh-CN"/>
        </w:rPr>
        <w:t>。</w:t>
      </w:r>
      <w:r>
        <w:rPr>
          <w:rFonts w:hint="eastAsia" w:ascii="仿宋_GB2312" w:eastAsia="仿宋_GB2312"/>
          <w:sz w:val="24"/>
          <w:szCs w:val="24"/>
        </w:rPr>
        <w:t>其中因公出国（境）费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0万</w:t>
      </w:r>
      <w:r>
        <w:rPr>
          <w:rFonts w:hint="eastAsia" w:ascii="仿宋_GB2312" w:eastAsia="仿宋_GB2312"/>
          <w:sz w:val="24"/>
          <w:szCs w:val="24"/>
        </w:rPr>
        <w:t>元，原因是本年度没有出国（境）安排</w:t>
      </w:r>
      <w:r>
        <w:rPr>
          <w:rFonts w:hint="eastAsia" w:ascii="仿宋_GB2312" w:eastAsia="仿宋_GB2312"/>
          <w:sz w:val="24"/>
          <w:szCs w:val="24"/>
          <w:lang w:eastAsia="zh-CN"/>
        </w:rPr>
        <w:t>，与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上年预算持平</w:t>
      </w:r>
      <w:r>
        <w:rPr>
          <w:rFonts w:hint="eastAsia" w:ascii="仿宋_GB2312" w:eastAsia="仿宋_GB2312"/>
          <w:sz w:val="24"/>
          <w:szCs w:val="24"/>
        </w:rPr>
        <w:t>；公务接待费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0.4</w:t>
      </w:r>
      <w:r>
        <w:rPr>
          <w:rFonts w:hint="eastAsia" w:ascii="仿宋_GB2312" w:eastAsia="仿宋_GB2312"/>
          <w:sz w:val="24"/>
          <w:szCs w:val="24"/>
        </w:rPr>
        <w:t>万元，</w:t>
      </w:r>
      <w:r>
        <w:rPr>
          <w:rFonts w:hint="eastAsia" w:ascii="仿宋_GB2312" w:hAnsi="宋体" w:eastAsia="仿宋_GB2312"/>
          <w:sz w:val="24"/>
          <w:szCs w:val="24"/>
        </w:rPr>
        <w:t>比上年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减少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60%，原因是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开源节流，减少公务接待费用</w:t>
      </w:r>
      <w:r>
        <w:rPr>
          <w:rFonts w:hint="eastAsia" w:ascii="仿宋_GB2312" w:hAnsi="宋体" w:eastAsia="仿宋_GB2312"/>
          <w:sz w:val="24"/>
          <w:szCs w:val="24"/>
        </w:rPr>
        <w:t>；</w:t>
      </w:r>
      <w:r>
        <w:rPr>
          <w:rFonts w:hint="eastAsia" w:ascii="仿宋_GB2312" w:eastAsia="仿宋_GB2312"/>
          <w:sz w:val="24"/>
          <w:szCs w:val="24"/>
        </w:rPr>
        <w:t>公务用车运行维护费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0万</w:t>
      </w:r>
      <w:r>
        <w:rPr>
          <w:rFonts w:hint="eastAsia" w:ascii="仿宋_GB2312" w:eastAsia="仿宋_GB2312"/>
          <w:sz w:val="24"/>
          <w:szCs w:val="24"/>
        </w:rPr>
        <w:t>元，原因是</w:t>
      </w:r>
      <w:r>
        <w:rPr>
          <w:rFonts w:hint="eastAsia" w:ascii="仿宋_GB2312" w:eastAsia="仿宋_GB2312"/>
          <w:sz w:val="24"/>
          <w:szCs w:val="24"/>
          <w:lang w:eastAsia="zh-CN"/>
        </w:rPr>
        <w:t>单位</w:t>
      </w:r>
      <w:r>
        <w:rPr>
          <w:rFonts w:hint="eastAsia" w:ascii="仿宋_GB2312" w:eastAsia="仿宋_GB2312"/>
          <w:sz w:val="24"/>
          <w:szCs w:val="24"/>
        </w:rPr>
        <w:t>本年度没有</w:t>
      </w:r>
      <w:r>
        <w:rPr>
          <w:rFonts w:hint="eastAsia" w:ascii="仿宋_GB2312" w:eastAsia="仿宋_GB2312"/>
          <w:sz w:val="24"/>
          <w:szCs w:val="24"/>
          <w:lang w:eastAsia="zh-CN"/>
        </w:rPr>
        <w:t>公车，与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上年预算持平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；公务用车购置费0万元，</w:t>
      </w:r>
      <w:r>
        <w:rPr>
          <w:rFonts w:hint="eastAsia" w:ascii="仿宋_GB2312" w:eastAsia="仿宋_GB2312"/>
          <w:sz w:val="24"/>
          <w:szCs w:val="24"/>
        </w:rPr>
        <w:t>原因是本年度没有</w:t>
      </w:r>
      <w:r>
        <w:rPr>
          <w:rFonts w:hint="eastAsia" w:ascii="仿宋_GB2312" w:eastAsia="仿宋_GB2312"/>
          <w:sz w:val="24"/>
          <w:szCs w:val="24"/>
          <w:lang w:eastAsia="zh-CN"/>
        </w:rPr>
        <w:t>公车，与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上年预算持平。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八、国有资产占用情况说明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截止20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4"/>
          <w:szCs w:val="24"/>
        </w:rPr>
        <w:t>年12月31日，我单位资产总额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854.32万元</w:t>
      </w:r>
      <w:r>
        <w:rPr>
          <w:rFonts w:hint="eastAsia" w:ascii="仿宋_GB2312" w:hAnsi="仿宋_GB2312" w:eastAsia="仿宋_GB2312" w:cs="仿宋_GB2312"/>
          <w:sz w:val="24"/>
          <w:szCs w:val="24"/>
        </w:rPr>
        <w:t>，其中流动资产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4.87万元</w:t>
      </w:r>
      <w:r>
        <w:rPr>
          <w:rFonts w:hint="eastAsia" w:ascii="仿宋_GB2312" w:hAnsi="仿宋_GB2312" w:eastAsia="仿宋_GB2312" w:cs="仿宋_GB2312"/>
          <w:sz w:val="24"/>
          <w:szCs w:val="24"/>
        </w:rPr>
        <w:t>；固定资产原值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214.38万元</w:t>
      </w:r>
      <w:r>
        <w:rPr>
          <w:rFonts w:hint="eastAsia" w:ascii="仿宋_GB2312" w:hAnsi="仿宋_GB2312" w:eastAsia="仿宋_GB2312" w:cs="仿宋_GB2312"/>
          <w:sz w:val="24"/>
          <w:szCs w:val="24"/>
        </w:rPr>
        <w:t>，累计折旧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185.96万元</w:t>
      </w:r>
      <w:r>
        <w:rPr>
          <w:rFonts w:hint="eastAsia" w:ascii="仿宋_GB2312" w:hAnsi="仿宋_GB2312" w:eastAsia="仿宋_GB2312" w:cs="仿宋_GB2312"/>
          <w:sz w:val="24"/>
          <w:szCs w:val="24"/>
        </w:rPr>
        <w:t>，固定资产净值为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28.42万元</w:t>
      </w:r>
      <w:r>
        <w:rPr>
          <w:rFonts w:hint="eastAsia" w:ascii="仿宋_GB2312" w:hAnsi="仿宋_GB2312" w:eastAsia="仿宋_GB2312" w:cs="仿宋_GB2312"/>
          <w:sz w:val="24"/>
          <w:szCs w:val="24"/>
        </w:rPr>
        <w:t>，在建工程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790万元</w:t>
      </w:r>
      <w:r>
        <w:rPr>
          <w:rFonts w:hint="eastAsia" w:ascii="仿宋_GB2312" w:hAnsi="仿宋_GB2312" w:eastAsia="仿宋_GB2312" w:cs="仿宋_GB2312"/>
          <w:sz w:val="24"/>
          <w:szCs w:val="24"/>
        </w:rPr>
        <w:t>，无形资产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净值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31.03万元</w:t>
      </w:r>
      <w:r>
        <w:rPr>
          <w:rFonts w:hint="eastAsia" w:ascii="仿宋_GB2312" w:hAnsi="仿宋_GB2312" w:eastAsia="仿宋_GB2312" w:cs="仿宋_GB2312"/>
          <w:sz w:val="24"/>
          <w:szCs w:val="24"/>
        </w:rPr>
        <w:t>。固定资产当中，房屋构筑物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净值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8万元</w:t>
      </w:r>
      <w:r>
        <w:rPr>
          <w:rFonts w:hint="eastAsia" w:ascii="仿宋_GB2312" w:hAnsi="仿宋_GB2312" w:eastAsia="仿宋_GB2312" w:cs="仿宋_GB2312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通用设备净值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10.5万元，办公家具净值9.92万元</w:t>
      </w:r>
      <w:r>
        <w:rPr>
          <w:rFonts w:hint="eastAsia" w:ascii="仿宋_GB2312" w:hAnsi="仿宋_GB2312" w:eastAsia="仿宋_GB2312" w:cs="仿宋_GB2312"/>
          <w:sz w:val="24"/>
          <w:szCs w:val="24"/>
        </w:rPr>
        <w:t>。与上年相比，本年固定资产原值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无变化。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202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年预计新增采购固定资产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2.03万</w:t>
      </w:r>
      <w:r>
        <w:rPr>
          <w:rFonts w:hint="eastAsia" w:ascii="仿宋_GB2312" w:hAnsi="仿宋_GB2312" w:eastAsia="仿宋_GB2312" w:cs="仿宋_GB2312"/>
          <w:sz w:val="24"/>
          <w:szCs w:val="24"/>
        </w:rPr>
        <w:t>元，其中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复印机3台0.59万元，办公家具购置1.44万元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九、项目预算的绩效目标情况说明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202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年度本部门共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4"/>
          <w:szCs w:val="24"/>
        </w:rPr>
        <w:t>个项目设定绩效目标，共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1055.45</w:t>
      </w:r>
      <w:r>
        <w:rPr>
          <w:rFonts w:hint="eastAsia" w:ascii="仿宋_GB2312" w:hAnsi="仿宋_GB2312" w:eastAsia="仿宋_GB2312" w:cs="仿宋_GB2312"/>
          <w:sz w:val="24"/>
          <w:szCs w:val="24"/>
        </w:rPr>
        <w:t>万元。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其中</w:t>
      </w:r>
      <w:r>
        <w:rPr>
          <w:rFonts w:hint="eastAsia" w:ascii="仿宋_GB2312" w:hAnsi="仿宋_GB2312" w:eastAsia="仿宋_GB2312" w:cs="仿宋_GB2312"/>
          <w:sz w:val="24"/>
          <w:szCs w:val="24"/>
        </w:rPr>
        <w:t>项目名称为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国有企业职教幼教退休教师专项补助63.84万元，主要用于我市国有企业职幼教2022年至2023年生活补助。科技研发经费610万元，主要用于我市给予企业研发项目的资金补助。“寻味永济”餐饮网络评选活动经费3.4万元，主要用于评选的餐饮企业奖励费用等。招商引资经费20万元，主要用于单位招商引资办公费用。永济肉联厂改制遗留费用10万元，主要用于肉联厂企业补助费用。　2022年春节供应经费35万元，主要用于2022年春节供应补贴费用。蒲州热电厂供热补贴300万元，主要用于热电厂供热补贴费用。2023年遗属补助及取暖费13.21万元，主要用于单位13名遗属人员补助及取暖费用。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ascii="仿宋_GB2312" w:eastAsia="仿宋_GB2312"/>
          <w:sz w:val="24"/>
          <w:szCs w:val="24"/>
        </w:rPr>
      </w:pPr>
      <w:bookmarkStart w:id="0" w:name="_GoBack"/>
      <w:bookmarkEnd w:id="0"/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单位负责人：赵泽涛         财务负责人：温大鹏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textAlignment w:val="auto"/>
        <w:outlineLvl w:val="9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  报  人：徐  惠         联 系 电话：03598893300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0AA186"/>
    <w:multiLevelType w:val="singleLevel"/>
    <w:tmpl w:val="D40AA18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90E71E4"/>
    <w:multiLevelType w:val="singleLevel"/>
    <w:tmpl w:val="390E71E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73353"/>
    <w:rsid w:val="03505B09"/>
    <w:rsid w:val="08D732CC"/>
    <w:rsid w:val="10F54F56"/>
    <w:rsid w:val="16C83BC2"/>
    <w:rsid w:val="182D0189"/>
    <w:rsid w:val="19FA24C6"/>
    <w:rsid w:val="21695B6D"/>
    <w:rsid w:val="26594688"/>
    <w:rsid w:val="2D0D0E88"/>
    <w:rsid w:val="2D402885"/>
    <w:rsid w:val="36D73353"/>
    <w:rsid w:val="3A3B43C6"/>
    <w:rsid w:val="3BD1484D"/>
    <w:rsid w:val="3CAA1092"/>
    <w:rsid w:val="408E6073"/>
    <w:rsid w:val="413D5D6E"/>
    <w:rsid w:val="50713947"/>
    <w:rsid w:val="51943388"/>
    <w:rsid w:val="5ADE649E"/>
    <w:rsid w:val="629B53D3"/>
    <w:rsid w:val="65860280"/>
    <w:rsid w:val="6B2F2807"/>
    <w:rsid w:val="796D39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rFonts w:cs="Times New Roman"/>
      <w:i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2022-02-15T01:37:00Z</dcterms:created>
  <dc:creator>Administrator</dc:creator>
  <cp:lastModifiedBy>Administrator</cp:lastModifiedBy>
  <cp:lastPrinted>2022-02-15T02:08:00Z</cp:lastPrinted>
  <dcterms:modified xsi:type="dcterms:W3CDTF">2023-03-14T03:33:34Z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