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仿宋" w:hAnsi="仿宋" w:cs="仿宋"/>
          <w:b/>
          <w:bCs/>
          <w:color w:val="0000FF"/>
          <w:sz w:val="44"/>
          <w:szCs w:val="44"/>
        </w:rPr>
      </w:pPr>
    </w:p>
    <w:p>
      <w:pPr>
        <w:spacing w:line="360" w:lineRule="auto"/>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永济市2021年中职免学费</w:t>
      </w:r>
    </w:p>
    <w:p>
      <w:pPr>
        <w:spacing w:line="360" w:lineRule="auto"/>
        <w:ind w:firstLine="0" w:firstLineChars="0"/>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项目绩效评价报告</w:t>
      </w:r>
    </w:p>
    <w:p>
      <w:pPr>
        <w:ind w:firstLine="640"/>
        <w:rPr>
          <w:rFonts w:ascii="仿宋" w:hAnsi="仿宋" w:cs="仿宋"/>
        </w:rPr>
      </w:pPr>
    </w:p>
    <w:p>
      <w:pPr>
        <w:ind w:firstLine="640"/>
        <w:rPr>
          <w:rFonts w:ascii="仿宋" w:hAnsi="仿宋" w:cs="仿宋"/>
        </w:rPr>
      </w:pPr>
    </w:p>
    <w:p>
      <w:pPr>
        <w:ind w:left="2891" w:hanging="2891" w:hangingChars="400"/>
        <w:jc w:val="center"/>
        <w:rPr>
          <w:rFonts w:ascii="仿宋" w:hAnsi="仿宋" w:cs="仿宋"/>
          <w:b/>
          <w:bCs/>
          <w:sz w:val="72"/>
          <w:szCs w:val="144"/>
        </w:rPr>
      </w:pPr>
    </w:p>
    <w:p>
      <w:pPr>
        <w:pStyle w:val="4"/>
        <w:ind w:firstLine="640"/>
      </w:pPr>
    </w:p>
    <w:p>
      <w:pPr>
        <w:autoSpaceDE w:val="0"/>
        <w:autoSpaceDN w:val="0"/>
        <w:adjustRightInd w:val="0"/>
        <w:ind w:firstLine="0" w:firstLineChars="0"/>
        <w:rPr>
          <w:rFonts w:hint="eastAsia" w:ascii="仿宋_GB2312" w:hAnsi="仿宋_GB2312" w:eastAsia="仿宋_GB2312" w:cs="仿宋_GB2312"/>
          <w:szCs w:val="32"/>
        </w:rPr>
      </w:pPr>
      <w:r>
        <w:rPr>
          <w:rFonts w:hint="eastAsia" w:ascii="仿宋_GB2312" w:hAnsi="仿宋_GB2312" w:eastAsia="仿宋_GB2312" w:cs="仿宋_GB2312"/>
          <w:szCs w:val="32"/>
        </w:rPr>
        <w:t xml:space="preserve">    </w:t>
      </w:r>
    </w:p>
    <w:p>
      <w:pPr>
        <w:pStyle w:val="4"/>
        <w:rPr>
          <w:rFonts w:hint="eastAsia" w:ascii="仿宋_GB2312" w:hAnsi="仿宋_GB2312" w:eastAsia="仿宋_GB2312" w:cs="仿宋_GB2312"/>
          <w:szCs w:val="32"/>
        </w:rPr>
      </w:pPr>
    </w:p>
    <w:p>
      <w:pPr>
        <w:pStyle w:val="5"/>
      </w:pPr>
    </w:p>
    <w:p>
      <w:pPr>
        <w:autoSpaceDE w:val="0"/>
        <w:autoSpaceDN w:val="0"/>
        <w:adjustRightInd w:val="0"/>
        <w:ind w:firstLine="0" w:firstLineChars="0"/>
        <w:rPr>
          <w:rFonts w:ascii="仿宋_GB2312" w:hAnsi="仿宋_GB2312" w:eastAsia="仿宋_GB2312" w:cs="仿宋_GB2312"/>
          <w:szCs w:val="32"/>
        </w:rPr>
      </w:pP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实施单位：</w:t>
      </w:r>
      <w:r>
        <w:rPr>
          <w:rFonts w:hint="eastAsia" w:ascii="仿宋_GB2312" w:hAnsi="仿宋_GB2312" w:eastAsia="仿宋_GB2312" w:cs="仿宋_GB2312"/>
          <w:sz w:val="32"/>
          <w:szCs w:val="32"/>
          <w:lang w:val="zh-CN"/>
        </w:rPr>
        <w:t>永济市职业中专学校、</w:t>
      </w:r>
      <w:r>
        <w:rPr>
          <w:rFonts w:hint="eastAsia" w:ascii="仿宋_GB2312" w:hAnsi="仿宋_GB2312" w:eastAsia="仿宋_GB2312" w:cs="仿宋_GB2312"/>
          <w:sz w:val="32"/>
          <w:szCs w:val="32"/>
        </w:rPr>
        <w:t>永济市旅游职业技术学校</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委托单位：永济市财政局</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评价机构：山西同仁会计师事务所（有限公司）</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p>
    <w:p>
      <w:pPr>
        <w:autoSpaceDE w:val="0"/>
        <w:autoSpaceDN w:val="0"/>
        <w:adjustRightInd w:val="0"/>
        <w:spacing w:line="360" w:lineRule="auto"/>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二〇二二年十一月</w:t>
      </w:r>
    </w:p>
    <w:p>
      <w:pPr>
        <w:ind w:firstLine="0" w:firstLineChars="0"/>
        <w:jc w:val="center"/>
        <w:rPr>
          <w:rFonts w:ascii="仿宋_GB2312" w:hAnsi="仿宋_GB2312" w:eastAsia="仿宋_GB2312" w:cs="仿宋_GB2312"/>
          <w:b/>
          <w:bCs/>
          <w:sz w:val="36"/>
          <w:szCs w:val="36"/>
        </w:rPr>
      </w:pPr>
    </w:p>
    <w:p>
      <w:pPr>
        <w:pStyle w:val="4"/>
        <w:ind w:firstLine="640"/>
        <w:sectPr>
          <w:headerReference r:id="rId5" w:type="default"/>
          <w:footerReference r:id="rId6" w:type="default"/>
          <w:pgSz w:w="11906" w:h="16838"/>
          <w:pgMar w:top="2041" w:right="1417" w:bottom="1417" w:left="1531" w:header="851" w:footer="992" w:gutter="0"/>
          <w:pgNumType w:start="1"/>
          <w:cols w:space="720" w:num="1"/>
          <w:docGrid w:type="lines" w:linePitch="312" w:charSpace="0"/>
        </w:sect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500" w:lineRule="exact"/>
        <w:ind w:firstLine="0" w:firstLineChars="0"/>
        <w:jc w:val="center"/>
        <w:rPr>
          <w:rFonts w:ascii="仿宋_GB2312" w:hAnsi="仿宋_GB2312" w:eastAsia="仿宋_GB2312" w:cs="仿宋_GB2312"/>
          <w:b/>
          <w:bCs/>
          <w:sz w:val="36"/>
          <w:szCs w:val="36"/>
        </w:rPr>
      </w:pPr>
    </w:p>
    <w:p>
      <w:pPr>
        <w:spacing w:line="240" w:lineRule="auto"/>
        <w:ind w:firstLine="0" w:firstLineChars="0"/>
        <w:jc w:val="center"/>
        <w:rPr>
          <w:rFonts w:ascii="宋体" w:hAnsi="宋体" w:eastAsia="宋体"/>
          <w:sz w:val="21"/>
        </w:rPr>
      </w:pPr>
      <w:bookmarkStart w:id="0" w:name="_Toc23957"/>
      <w:bookmarkStart w:id="1" w:name="_Toc6620"/>
    </w:p>
    <w:p>
      <w:pPr>
        <w:spacing w:line="240" w:lineRule="auto"/>
        <w:ind w:firstLine="0" w:firstLineChars="0"/>
        <w:jc w:val="center"/>
        <w:rPr>
          <w:rFonts w:ascii="仿宋" w:hAnsi="仿宋" w:cs="仿宋"/>
          <w:szCs w:val="32"/>
        </w:rPr>
        <w:sectPr>
          <w:headerReference r:id="rId7" w:type="default"/>
          <w:footerReference r:id="rId8" w:type="default"/>
          <w:pgSz w:w="11906" w:h="16838"/>
          <w:pgMar w:top="2041" w:right="1417" w:bottom="1417" w:left="1531" w:header="1417" w:footer="992" w:gutter="0"/>
          <w:pgNumType w:start="1"/>
          <w:cols w:space="720" w:num="1"/>
          <w:docGrid w:type="lines" w:linePitch="312" w:charSpace="0"/>
        </w:sectPr>
      </w:pPr>
    </w:p>
    <w:sdt>
      <w:sdtPr>
        <w:rPr>
          <w:rFonts w:hint="eastAsia" w:ascii="仿宋" w:hAnsi="仿宋" w:cs="仿宋"/>
          <w:b/>
          <w:bCs/>
          <w:sz w:val="36"/>
          <w:szCs w:val="36"/>
        </w:rPr>
        <w:id w:val="147462303"/>
        <w:docPartObj>
          <w:docPartGallery w:val="Table of Contents"/>
          <w:docPartUnique/>
        </w:docPartObj>
      </w:sdtPr>
      <w:sdtEndPr>
        <w:rPr>
          <w:rFonts w:hint="eastAsia" w:ascii="仿宋" w:hAnsi="仿宋" w:cs="仿宋"/>
          <w:b/>
          <w:bCs/>
          <w:sz w:val="32"/>
          <w:szCs w:val="32"/>
        </w:rPr>
      </w:sdtEndPr>
      <w:sdtContent>
        <w:p>
          <w:pPr>
            <w:spacing w:line="240" w:lineRule="auto"/>
            <w:ind w:firstLine="0" w:firstLineChars="0"/>
            <w:jc w:val="center"/>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目录</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TOC \o "1-2" \h \u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"_Toc18859"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绩效评价报告摘要</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_Toc18859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"_Toc27751"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绩效评价报告正文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_Toc27751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"_Toc13008"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一、项目概况</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_Toc13008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"_Toc8474"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（一）项目立项背景及依据</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_Toc8474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"_Toc12696"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（二）项目资金到位及使用情况</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_Toc12696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14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"_Toc20032"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（三）项目绩效目标</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8</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"_Toc11603"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（四）项目组织及管理</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9</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"_Toc21157"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（五）利益相关方</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20</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"_Toc13826"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二、绩效评价工作情况</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1</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（一）绩效评价目的、对象及范围</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1</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"_Toc12926"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（二）绩效评价原则及方法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21</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"_Toc20187"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（三）绩效评价基准日</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_Toc20187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23</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"_Toc28281"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（四）绩效评价依据</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_Toc28281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23</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"_Toc24493"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（五）绩效评价指标体系及评价标准</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_Toc24493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26</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"_Toc20821"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（六）评价的组织实施</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_Toc20821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28</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"_Toc19522"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三、绩效评价结论及评价指标分析</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0</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"_Toc19647"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（一）评价结论</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30</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"_Toc5288"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（二）评价指标分析</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0</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"_Toc18751"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四、主要经验与做法</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1</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"_Toc27913"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五、存在的问题</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1</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"_Toc14127"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六、相关建议</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2</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"_Toc16329"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附件1：</w:t>
          </w:r>
          <w:r>
            <w:rPr>
              <w:rFonts w:hint="eastAsia" w:ascii="仿宋_GB2312" w:hAnsi="仿宋_GB2312" w:eastAsia="仿宋_GB2312" w:cs="仿宋_GB2312"/>
              <w:kern w:val="2"/>
              <w:sz w:val="28"/>
              <w:szCs w:val="28"/>
              <w:lang w:val="zh-CN" w:eastAsia="zh-CN" w:bidi="ar-SA"/>
            </w:rPr>
            <w:t>绩效评价指标体系</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6</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"_Toc8479"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附件2：</w:t>
          </w:r>
          <w:r>
            <w:rPr>
              <w:rFonts w:hint="eastAsia" w:ascii="仿宋_GB2312" w:hAnsi="仿宋_GB2312" w:eastAsia="仿宋_GB2312" w:cs="仿宋_GB2312"/>
              <w:kern w:val="2"/>
              <w:sz w:val="28"/>
              <w:szCs w:val="28"/>
              <w:lang w:val="zh-CN" w:eastAsia="zh-CN" w:bidi="ar-SA"/>
            </w:rPr>
            <w:t>绩效评价</w:t>
          </w:r>
          <w:r>
            <w:rPr>
              <w:rFonts w:hint="eastAsia" w:ascii="仿宋_GB2312" w:hAnsi="仿宋_GB2312" w:eastAsia="仿宋_GB2312" w:cs="仿宋_GB2312"/>
              <w:kern w:val="2"/>
              <w:sz w:val="28"/>
              <w:szCs w:val="28"/>
              <w:lang w:val="en-US" w:eastAsia="zh-CN" w:bidi="ar-SA"/>
            </w:rPr>
            <w:t>评分表</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_Toc8479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53</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"_Toc25285"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附件3：访谈报告</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5</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4</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"_Toc6959"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附件4：问卷调查</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5</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6</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"_Toc19540"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附件5：问卷调查分析报告</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PAGEREF _Toc19540 \h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57</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fldChar w:fldCharType="end"/>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"_Toc30385"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附件6：资金合规性检查报告</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5</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9</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fldChar w:fldCharType="begin"/>
          </w:r>
          <w:r>
            <w:rPr>
              <w:rFonts w:hint="eastAsia" w:ascii="仿宋_GB2312" w:hAnsi="仿宋_GB2312" w:eastAsia="仿宋_GB2312" w:cs="仿宋_GB2312"/>
              <w:kern w:val="2"/>
              <w:sz w:val="28"/>
              <w:szCs w:val="28"/>
              <w:lang w:val="en-US" w:eastAsia="zh-CN" w:bidi="ar-SA"/>
            </w:rPr>
            <w:instrText xml:space="preserve"> HYPERLINK \l "_Toc29869" </w:instrText>
          </w:r>
          <w:r>
            <w:rPr>
              <w:rFonts w:hint="eastAsia" w:ascii="仿宋_GB2312" w:hAnsi="仿宋_GB2312" w:eastAsia="仿宋_GB2312" w:cs="仿宋_GB2312"/>
              <w:kern w:val="2"/>
              <w:sz w:val="28"/>
              <w:szCs w:val="28"/>
              <w:lang w:val="en-US" w:eastAsia="zh-CN" w:bidi="ar-SA"/>
            </w:rPr>
            <w:fldChar w:fldCharType="separate"/>
          </w:r>
          <w:r>
            <w:rPr>
              <w:rFonts w:hint="eastAsia" w:ascii="仿宋_GB2312" w:hAnsi="仿宋_GB2312" w:eastAsia="仿宋_GB2312" w:cs="仿宋_GB2312"/>
              <w:kern w:val="2"/>
              <w:sz w:val="28"/>
              <w:szCs w:val="28"/>
              <w:lang w:val="en-US" w:eastAsia="zh-CN" w:bidi="ar-SA"/>
            </w:rPr>
            <w:t>附件7：基础信息及自评报告复核情况表</w:t>
          </w:r>
          <w:r>
            <w:rPr>
              <w:rFonts w:hint="eastAsia" w:ascii="仿宋_GB2312" w:hAnsi="仿宋_GB2312" w:eastAsia="仿宋_GB2312" w:cs="仿宋_GB2312"/>
              <w:kern w:val="2"/>
              <w:sz w:val="28"/>
              <w:szCs w:val="28"/>
              <w:lang w:val="en-US" w:eastAsia="zh-CN" w:bidi="ar-SA"/>
            </w:rPr>
            <w:tab/>
          </w:r>
          <w:r>
            <w:rPr>
              <w:rFonts w:hint="eastAsia" w:ascii="仿宋_GB2312" w:hAnsi="仿宋_GB2312" w:eastAsia="仿宋_GB2312" w:cs="仿宋_GB2312"/>
              <w:kern w:val="2"/>
              <w:sz w:val="28"/>
              <w:szCs w:val="28"/>
              <w:lang w:val="en-US" w:eastAsia="zh-CN" w:bidi="ar-SA"/>
            </w:rPr>
            <w:t>6</w:t>
          </w:r>
          <w:r>
            <w:rPr>
              <w:rFonts w:hint="eastAsia" w:ascii="仿宋_GB2312" w:hAnsi="仿宋_GB2312" w:eastAsia="仿宋_GB2312" w:cs="仿宋_GB2312"/>
              <w:kern w:val="2"/>
              <w:sz w:val="28"/>
              <w:szCs w:val="28"/>
              <w:lang w:val="en-US" w:eastAsia="zh-CN" w:bidi="ar-SA"/>
            </w:rPr>
            <w:fldChar w:fldCharType="end"/>
          </w:r>
          <w:r>
            <w:rPr>
              <w:rFonts w:hint="eastAsia" w:ascii="仿宋_GB2312" w:hAnsi="仿宋_GB2312" w:eastAsia="仿宋_GB2312" w:cs="仿宋_GB2312"/>
              <w:kern w:val="2"/>
              <w:sz w:val="28"/>
              <w:szCs w:val="28"/>
              <w:lang w:val="en-US" w:eastAsia="zh-CN" w:bidi="ar-SA"/>
            </w:rPr>
            <w:t>4</w:t>
          </w:r>
        </w:p>
        <w:p>
          <w:pPr>
            <w:pStyle w:val="15"/>
            <w:keepNext w:val="0"/>
            <w:keepLines w:val="0"/>
            <w:pageBreakBefore w:val="0"/>
            <w:widowControl w:val="0"/>
            <w:tabs>
              <w:tab w:val="right" w:leader="dot" w:pos="8958"/>
            </w:tabs>
            <w:kinsoku/>
            <w:wordWrap/>
            <w:overflowPunct/>
            <w:topLinePunct w:val="0"/>
            <w:autoSpaceDE/>
            <w:autoSpaceDN/>
            <w:bidi w:val="0"/>
            <w:adjustRightInd/>
            <w:snapToGrid/>
            <w:spacing w:line="400" w:lineRule="exact"/>
            <w:ind w:firstLine="560" w:firstLineChars="200"/>
            <w:jc w:val="both"/>
            <w:textAlignment w:val="auto"/>
          </w:pPr>
          <w:r>
            <w:rPr>
              <w:rFonts w:hint="eastAsia" w:ascii="仿宋_GB2312" w:hAnsi="仿宋_GB2312" w:eastAsia="仿宋_GB2312" w:cs="仿宋_GB2312"/>
              <w:kern w:val="2"/>
              <w:sz w:val="28"/>
              <w:szCs w:val="28"/>
              <w:lang w:val="en-US" w:eastAsia="zh-CN" w:bidi="ar-SA"/>
            </w:rPr>
            <w:fldChar w:fldCharType="end"/>
          </w:r>
        </w:p>
      </w:sdtContent>
    </w:sdt>
    <w:p>
      <w:pPr>
        <w:ind w:firstLine="0" w:firstLineChars="0"/>
        <w:jc w:val="center"/>
        <w:outlineLvl w:val="0"/>
        <w:rPr>
          <w:rFonts w:ascii="方正小标宋简体" w:hAnsi="方正小标宋简体" w:eastAsia="方正小标宋简体" w:cs="方正小标宋简体"/>
          <w:sz w:val="36"/>
          <w:szCs w:val="36"/>
        </w:rPr>
        <w:sectPr>
          <w:footerReference r:id="rId9" w:type="default"/>
          <w:pgSz w:w="11906" w:h="16838"/>
          <w:pgMar w:top="2041" w:right="1417" w:bottom="1417" w:left="1531" w:header="1417" w:footer="992" w:gutter="0"/>
          <w:pgNumType w:start="1"/>
          <w:cols w:space="720" w:num="1"/>
          <w:docGrid w:type="lines" w:linePitch="312" w:charSpace="0"/>
        </w:sectPr>
      </w:pPr>
      <w:bookmarkStart w:id="2" w:name="_Toc3214"/>
    </w:p>
    <w:p>
      <w:pPr>
        <w:ind w:firstLine="0" w:firstLineChars="0"/>
        <w:jc w:val="center"/>
        <w:outlineLvl w:val="0"/>
        <w:rPr>
          <w:rFonts w:hint="default" w:ascii="方正小标宋简体" w:hAnsi="方正小标宋简体" w:eastAsia="方正小标宋简体" w:cs="方正小标宋简体"/>
          <w:sz w:val="36"/>
          <w:szCs w:val="36"/>
          <w:lang w:val="en-US" w:eastAsia="zh-CN"/>
        </w:rPr>
        <w:sectPr>
          <w:footerReference r:id="rId10" w:type="default"/>
          <w:pgSz w:w="11906" w:h="16838"/>
          <w:pgMar w:top="2041" w:right="1417" w:bottom="1417" w:left="1531" w:header="1417" w:footer="992" w:gutter="0"/>
          <w:pgNumType w:start="1"/>
          <w:cols w:space="720" w:num="1"/>
          <w:docGrid w:type="lines" w:linePitch="312" w:charSpace="0"/>
        </w:sectPr>
      </w:pPr>
      <w:r>
        <w:rPr>
          <w:rFonts w:hint="eastAsia" w:ascii="方正小标宋简体" w:hAnsi="方正小标宋简体" w:eastAsia="方正小标宋简体" w:cs="方正小标宋简体"/>
          <w:sz w:val="36"/>
          <w:szCs w:val="36"/>
          <w:lang w:val="en-US" w:eastAsia="zh-CN"/>
        </w:rPr>
        <w:t xml:space="preserve">                    </w:t>
      </w:r>
      <w:bookmarkStart w:id="207" w:name="_GoBack"/>
      <w:bookmarkEnd w:id="207"/>
    </w:p>
    <w:bookmarkEnd w:id="2"/>
    <w:p>
      <w:pPr>
        <w:spacing w:line="360" w:lineRule="auto"/>
        <w:ind w:firstLine="0" w:firstLineChars="0"/>
        <w:jc w:val="center"/>
        <w:outlineLvl w:val="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永济市2021年中职免学费</w:t>
      </w:r>
    </w:p>
    <w:bookmarkEnd w:id="0"/>
    <w:p>
      <w:pPr>
        <w:spacing w:line="360" w:lineRule="auto"/>
        <w:ind w:firstLine="0" w:firstLineChars="0"/>
        <w:jc w:val="center"/>
        <w:outlineLvl w:val="0"/>
        <w:rPr>
          <w:rFonts w:hint="eastAsia" w:ascii="方正小标宋简体" w:hAnsi="方正小标宋简体" w:eastAsia="方正小标宋简体" w:cs="方正小标宋简体"/>
          <w:sz w:val="36"/>
          <w:szCs w:val="36"/>
          <w:lang w:val="en-US" w:eastAsia="zh-CN"/>
        </w:rPr>
      </w:pPr>
      <w:bookmarkStart w:id="3" w:name="_Toc23760"/>
      <w:bookmarkStart w:id="4" w:name="_Toc11557"/>
      <w:bookmarkStart w:id="5" w:name="_Toc18859"/>
      <w:r>
        <w:rPr>
          <w:rFonts w:hint="eastAsia" w:ascii="方正小标宋简体" w:hAnsi="方正小标宋简体" w:eastAsia="方正小标宋简体" w:cs="方正小标宋简体"/>
          <w:sz w:val="36"/>
          <w:szCs w:val="36"/>
          <w:lang w:val="en-US" w:eastAsia="zh-CN"/>
        </w:rPr>
        <w:t>项目绩效评价</w:t>
      </w:r>
      <w:bookmarkEnd w:id="3"/>
      <w:bookmarkEnd w:id="4"/>
      <w:r>
        <w:rPr>
          <w:rFonts w:hint="eastAsia" w:ascii="方正小标宋简体" w:hAnsi="方正小标宋简体" w:eastAsia="方正小标宋简体" w:cs="方正小标宋简体"/>
          <w:sz w:val="36"/>
          <w:szCs w:val="36"/>
          <w:lang w:val="en-US" w:eastAsia="zh-CN"/>
        </w:rPr>
        <w:t>报告摘要</w:t>
      </w:r>
      <w:bookmarkEnd w:id="5"/>
    </w:p>
    <w:p>
      <w:pPr>
        <w:pStyle w:val="2"/>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晋同仁鉴[2022]0095号</w:t>
      </w:r>
    </w:p>
    <w:p>
      <w:pPr>
        <w:pStyle w:val="11"/>
        <w:ind w:left="640" w:firstLine="640"/>
      </w:pP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为加强财政专项资金项目管理，保障资金发挥预期效益，山西同仁会计师事务所（有限公司）受永济市财政局委托对永济市2021年中职免学费项目开展绩效评价工作。绩效评价报告主要内容汇总如下：</w:t>
      </w:r>
    </w:p>
    <w:p>
      <w:pPr>
        <w:pStyle w:val="9"/>
        <w:spacing w:line="580" w:lineRule="exact"/>
        <w:ind w:firstLine="640"/>
        <w:rPr>
          <w:b w:val="0"/>
          <w:bCs/>
        </w:rPr>
      </w:pPr>
      <w:bookmarkStart w:id="6" w:name="_Toc24025"/>
      <w:r>
        <w:rPr>
          <w:rFonts w:hint="eastAsia"/>
          <w:b w:val="0"/>
          <w:bCs/>
        </w:rPr>
        <w:t>一、</w:t>
      </w:r>
      <w:bookmarkEnd w:id="1"/>
      <w:r>
        <w:rPr>
          <w:rFonts w:hint="eastAsia"/>
          <w:b w:val="0"/>
          <w:bCs/>
        </w:rPr>
        <w:t>项目概况</w:t>
      </w:r>
      <w:bookmarkEnd w:id="6"/>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ascii="仿宋_GB2312" w:hAnsi="仿宋_GB2312" w:eastAsia="仿宋_GB2312" w:cs="仿宋_GB2312"/>
          <w:szCs w:val="32"/>
        </w:rPr>
        <w:t>为贯彻落实2012年《政府工作报告》和《</w:t>
      </w:r>
      <w:r>
        <w:rPr>
          <w:rFonts w:hint="eastAsia" w:ascii="仿宋_GB2312" w:hAnsi="仿宋_GB2312" w:eastAsia="仿宋_GB2312" w:cs="仿宋_GB2312"/>
          <w:szCs w:val="32"/>
        </w:rPr>
        <w:t>山西省</w:t>
      </w:r>
      <w:r>
        <w:rPr>
          <w:rFonts w:ascii="仿宋_GB2312" w:hAnsi="仿宋_GB2312" w:eastAsia="仿宋_GB2312" w:cs="仿宋_GB2312"/>
          <w:szCs w:val="32"/>
        </w:rPr>
        <w:t>中长期教育改革和发展规划纲要（2010-2020年）》有关要求，加快发展中等职业教育，促进教育公平和劳动者素质提高，根据《财政部国家发展改革委 教育部人力资源社会保障部关于扩大中等职业教育免学费政策范围 进一步完善国家助学金制度的意见》（财教[2012]376号）和山西省教育厅 山西省财政厅 山西省人力资源和社会保障厅《关于认真做好中等职业教育免学费全覆盖工作的通知》（晋教职</w:t>
      </w:r>
      <w:r>
        <w:rPr>
          <w:rFonts w:hint="eastAsia" w:ascii="仿宋_GB2312" w:hAnsi="仿宋_GB2312" w:eastAsia="仿宋_GB2312" w:cs="仿宋_GB2312"/>
          <w:szCs w:val="32"/>
        </w:rPr>
        <w:t>[</w:t>
      </w:r>
      <w:r>
        <w:rPr>
          <w:rFonts w:ascii="仿宋_GB2312" w:hAnsi="仿宋_GB2312" w:eastAsia="仿宋_GB2312" w:cs="仿宋_GB2312"/>
          <w:szCs w:val="32"/>
        </w:rPr>
        <w:t>2011</w:t>
      </w:r>
      <w:r>
        <w:rPr>
          <w:rFonts w:hint="eastAsia" w:ascii="仿宋_GB2312" w:hAnsi="仿宋_GB2312" w:eastAsia="仿宋_GB2312" w:cs="仿宋_GB2312"/>
          <w:szCs w:val="32"/>
        </w:rPr>
        <w:t>]</w:t>
      </w:r>
      <w:r>
        <w:rPr>
          <w:rFonts w:ascii="仿宋_GB2312" w:hAnsi="仿宋_GB2312" w:eastAsia="仿宋_GB2312" w:cs="仿宋_GB2312"/>
          <w:szCs w:val="32"/>
        </w:rPr>
        <w:t>16号）</w:t>
      </w:r>
      <w:r>
        <w:rPr>
          <w:rFonts w:hint="eastAsia" w:ascii="仿宋_GB2312" w:hAnsi="仿宋_GB2312" w:eastAsia="仿宋_GB2312" w:cs="仿宋_GB2312"/>
          <w:szCs w:val="32"/>
        </w:rPr>
        <w:t xml:space="preserve">实施中等职业教育免学费政策，确保学生顺利完成学业，减轻困难家庭的经济负担，降低失学率，有效助推中等职业教育均衡发展，促进教育公平，提高就业与再就业者职业素质，培养专业技术应用人才，加快职业教育发展步伐。     </w:t>
      </w:r>
    </w:p>
    <w:p>
      <w:pPr>
        <w:pStyle w:val="9"/>
        <w:numPr>
          <w:ilvl w:val="0"/>
          <w:numId w:val="1"/>
        </w:numPr>
        <w:spacing w:line="580" w:lineRule="exact"/>
        <w:ind w:firstLine="640"/>
        <w:rPr>
          <w:b w:val="0"/>
          <w:bCs/>
        </w:rPr>
      </w:pPr>
      <w:bookmarkStart w:id="7" w:name="_Toc16819"/>
      <w:r>
        <w:rPr>
          <w:rFonts w:hint="eastAsia"/>
          <w:b w:val="0"/>
          <w:bCs/>
        </w:rPr>
        <w:t>项目主要内容</w:t>
      </w:r>
      <w:bookmarkEnd w:id="7"/>
    </w:p>
    <w:p>
      <w:pPr>
        <w:pStyle w:val="8"/>
        <w:spacing w:before="0" w:after="0" w:line="600" w:lineRule="exact"/>
        <w:ind w:left="0" w:leftChars="0" w:firstLine="643" w:firstLineChars="200"/>
        <w:jc w:val="left"/>
        <w:outlineLvl w:val="1"/>
        <w:rPr>
          <w:rFonts w:hint="eastAsia" w:ascii="楷体" w:hAnsi="楷体" w:eastAsia="楷体" w:cs="楷体"/>
          <w:bCs/>
          <w:kern w:val="0"/>
          <w:szCs w:val="32"/>
        </w:rPr>
      </w:pPr>
      <w:bookmarkStart w:id="8" w:name="_Toc27687"/>
      <w:r>
        <w:rPr>
          <w:rFonts w:hint="eastAsia" w:ascii="楷体" w:hAnsi="楷体" w:eastAsia="楷体" w:cs="楷体"/>
          <w:bCs/>
          <w:kern w:val="0"/>
          <w:szCs w:val="32"/>
        </w:rPr>
        <w:t>1.项目执行标准</w:t>
      </w:r>
      <w:bookmarkEnd w:id="8"/>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依据山西省教育厅 山西省财政厅 山西省人力资源和社会保障厅《关于认真做好中等职业教育免学费全覆盖工作的通知》（晋教职[2011]16号）文件中学费补贴标准：普通技工学校按照2500元/生/年。</w:t>
      </w:r>
    </w:p>
    <w:p>
      <w:pPr>
        <w:pStyle w:val="8"/>
        <w:spacing w:before="0" w:after="0" w:line="600" w:lineRule="exact"/>
        <w:ind w:left="0" w:leftChars="0" w:firstLine="643" w:firstLineChars="200"/>
        <w:jc w:val="left"/>
        <w:outlineLvl w:val="1"/>
        <w:rPr>
          <w:rFonts w:hint="eastAsia" w:ascii="楷体" w:hAnsi="楷体" w:eastAsia="楷体" w:cs="楷体"/>
          <w:bCs/>
          <w:kern w:val="0"/>
          <w:szCs w:val="32"/>
        </w:rPr>
      </w:pPr>
      <w:bookmarkStart w:id="9" w:name="_Toc1327"/>
      <w:r>
        <w:rPr>
          <w:rFonts w:hint="eastAsia" w:ascii="楷体" w:hAnsi="楷体" w:eastAsia="楷体" w:cs="楷体"/>
          <w:bCs/>
          <w:kern w:val="0"/>
          <w:szCs w:val="32"/>
        </w:rPr>
        <w:t>2.项目主要内容及实施情况</w:t>
      </w:r>
      <w:bookmarkEnd w:id="9"/>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对中等职业学校全日制学历教育正式学籍一、二、三年级在校生中农村(含县镇)学生、城市涉农专业学生、城市家庭经济困难学生、民族地区学校就读学生、戏曲表演专业学生免除学费(其他艺术类相关表演专业学生除外)免除学费，标准为2500元/生/年。</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永济市职业中专学校2021年春季1307人享受免学费补助，2021年秋季1521人享受免学费补助；永济市旅游职业技术学校2021年春季904人享受免学费补助；2021年秋季603人享受免学费补助。</w:t>
      </w:r>
    </w:p>
    <w:p>
      <w:pPr>
        <w:pStyle w:val="9"/>
        <w:spacing w:line="580" w:lineRule="exact"/>
        <w:ind w:firstLine="640"/>
        <w:rPr>
          <w:b w:val="0"/>
          <w:bCs/>
        </w:rPr>
      </w:pPr>
      <w:bookmarkStart w:id="10" w:name="_Toc24986"/>
      <w:r>
        <w:rPr>
          <w:rFonts w:hint="eastAsia"/>
          <w:b w:val="0"/>
          <w:bCs/>
        </w:rPr>
        <w:t>三、项目资金管理及使用情况</w:t>
      </w:r>
      <w:bookmarkEnd w:id="10"/>
    </w:p>
    <w:p>
      <w:pPr>
        <w:pStyle w:val="8"/>
        <w:spacing w:before="0" w:after="0" w:line="600" w:lineRule="exact"/>
        <w:ind w:left="0" w:leftChars="0" w:firstLine="643" w:firstLineChars="200"/>
        <w:jc w:val="left"/>
        <w:outlineLvl w:val="1"/>
        <w:rPr>
          <w:rFonts w:hint="eastAsia" w:ascii="楷体" w:hAnsi="楷体" w:eastAsia="楷体" w:cs="楷体"/>
          <w:bCs/>
          <w:kern w:val="0"/>
          <w:szCs w:val="32"/>
        </w:rPr>
      </w:pPr>
      <w:bookmarkStart w:id="11" w:name="_Toc8549"/>
      <w:bookmarkStart w:id="12" w:name="_Toc17347"/>
      <w:r>
        <w:rPr>
          <w:rFonts w:hint="eastAsia" w:ascii="楷体" w:hAnsi="楷体" w:eastAsia="楷体" w:cs="楷体"/>
          <w:bCs/>
          <w:kern w:val="0"/>
          <w:szCs w:val="32"/>
        </w:rPr>
        <w:t>1.资金</w:t>
      </w:r>
      <w:bookmarkEnd w:id="11"/>
      <w:r>
        <w:rPr>
          <w:rFonts w:hint="eastAsia" w:ascii="楷体" w:hAnsi="楷体" w:eastAsia="楷体" w:cs="楷体"/>
          <w:bCs/>
          <w:kern w:val="0"/>
          <w:szCs w:val="32"/>
        </w:rPr>
        <w:t>使用范围</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根据学校有正式学籍的全日制中职在校生人数拨付。市县学校由市县财政分级负责落实，公用经费的开支主要用于学校日常运转支出，包括教学业务费、实验费、老师培训费、文体活动费、水电费、取暖费、办公费、邮电费、劳务费、交通差旅费、仪器设备及图书资料购置费、校舍及仪器设备的日常维修维护等。不得用于人员经费、基本建设等支出。</w:t>
      </w:r>
    </w:p>
    <w:bookmarkEnd w:id="12"/>
    <w:p>
      <w:pPr>
        <w:pStyle w:val="8"/>
        <w:spacing w:before="0" w:after="0" w:line="600" w:lineRule="exact"/>
        <w:ind w:left="0" w:leftChars="0" w:firstLine="643" w:firstLineChars="200"/>
        <w:jc w:val="left"/>
        <w:outlineLvl w:val="1"/>
        <w:rPr>
          <w:rFonts w:hint="eastAsia" w:ascii="楷体" w:hAnsi="楷体" w:eastAsia="楷体" w:cs="楷体"/>
          <w:bCs/>
          <w:kern w:val="0"/>
          <w:szCs w:val="32"/>
        </w:rPr>
      </w:pPr>
      <w:bookmarkStart w:id="13" w:name="_Toc11584"/>
      <w:r>
        <w:rPr>
          <w:rFonts w:hint="eastAsia" w:ascii="楷体" w:hAnsi="楷体" w:eastAsia="楷体" w:cs="楷体"/>
          <w:bCs/>
          <w:kern w:val="0"/>
          <w:szCs w:val="32"/>
        </w:rPr>
        <w:t>2.资金预算情况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根据永济市财政局2021年4月28日在永济市人民政府网站公示的永济市教育系统2021年部门预算，</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2021年中职免学费项目预算金额183.93万元（不包含县级配套资金），永济市旅游职业技术学校2021年中职免学费项目预算金额201.16万元（不包含县级配套资金）。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县级配套资金238.625万元，其中：</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172.7万元，永济市旅游职业技术学校65.925万元，具体如下：</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①根据永济市财政局《关于下达预算指标的通知》（永财预指[2021]121号），下达永济市职业中专学校2.745万元（县级配套资金），永济市旅游职业技术学校3.96万元（县级配套资金）。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②根据永济市财政局《关于下达预算指标的通知》（永财预指[2021]300号），下达永济市职业中专学校94.8万元（县级配套资金），永济市旅游职业技术学校60.9万元（县级配套资金）。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③根据永济市财政局《关于下达预算指标的通知》（永财预指[2021]451号），下达永济市职业中专学校75.155万元（县级配套资金），永济市旅游职业技术学校1.065万元（县级配套资金）。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项目实际预算根据学生人数按2500元/生/年标准拨付，实际预算541.875万元。具体明细如下：</w:t>
      </w:r>
    </w:p>
    <w:tbl>
      <w:tblPr>
        <w:tblStyle w:val="18"/>
        <w:tblW w:w="10099"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955"/>
        <w:gridCol w:w="927"/>
        <w:gridCol w:w="1091"/>
        <w:gridCol w:w="736"/>
        <w:gridCol w:w="1269"/>
        <w:gridCol w:w="1213"/>
        <w:gridCol w:w="125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3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9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年级</w:t>
            </w:r>
          </w:p>
        </w:tc>
        <w:tc>
          <w:tcPr>
            <w:tcW w:w="92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春季（人）</w:t>
            </w:r>
          </w:p>
        </w:tc>
        <w:tc>
          <w:tcPr>
            <w:tcW w:w="109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7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秋季（人）</w:t>
            </w:r>
          </w:p>
        </w:tc>
        <w:tc>
          <w:tcPr>
            <w:tcW w:w="126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213"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秋季第二批（人）</w:t>
            </w:r>
          </w:p>
        </w:tc>
        <w:tc>
          <w:tcPr>
            <w:tcW w:w="12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3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356</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1307×1250=163.375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948×1250×80%=94.8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506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1521×1250-94.8=95.325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163.375+94.8+95.325=353.5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592</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420</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359</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595</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sum(C2:C4) \* MERGEFORMAT </w:instrText>
            </w:r>
            <w:r>
              <w:rPr>
                <w:rFonts w:ascii="宋体" w:hAnsi="宋体" w:eastAsia="宋体" w:cs="宋体"/>
                <w:sz w:val="21"/>
                <w:szCs w:val="21"/>
              </w:rPr>
              <w:fldChar w:fldCharType="separate"/>
            </w:r>
            <w:r>
              <w:rPr>
                <w:rFonts w:ascii="宋体" w:hAnsi="宋体" w:eastAsia="宋体" w:cs="宋体"/>
                <w:sz w:val="21"/>
                <w:szCs w:val="21"/>
              </w:rPr>
              <w:t>1307</w:t>
            </w:r>
            <w:r>
              <w:rPr>
                <w:rFonts w:ascii="宋体" w:hAnsi="宋体" w:eastAsia="宋体" w:cs="宋体"/>
                <w:sz w:val="21"/>
                <w:szCs w:val="21"/>
              </w:rPr>
              <w:fldChar w:fldCharType="end"/>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w:t>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95.325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309</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904×1250=113</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609×1250×80%=60.9</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603×1250-60.914.475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113+60.9+14.475=188.375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300</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310</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296</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295</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299</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231</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w:t>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w:t>
            </w:r>
          </w:p>
        </w:tc>
        <w:tc>
          <w:tcPr>
            <w:tcW w:w="736"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sum(E6:E8) \* MERGEFORMAT </w:instrText>
            </w:r>
            <w:r>
              <w:rPr>
                <w:rFonts w:ascii="宋体" w:hAnsi="宋体" w:eastAsia="宋体" w:cs="宋体"/>
                <w:sz w:val="21"/>
                <w:szCs w:val="21"/>
              </w:rPr>
              <w:fldChar w:fldCharType="separate"/>
            </w:r>
            <w:r>
              <w:rPr>
                <w:rFonts w:ascii="宋体" w:hAnsi="宋体" w:eastAsia="宋体" w:cs="宋体"/>
                <w:sz w:val="21"/>
                <w:szCs w:val="21"/>
              </w:rPr>
              <w:t>609</w:t>
            </w:r>
            <w:r>
              <w:rPr>
                <w:rFonts w:ascii="宋体" w:hAnsi="宋体" w:eastAsia="宋体" w:cs="宋体"/>
                <w:sz w:val="21"/>
                <w:szCs w:val="21"/>
              </w:rPr>
              <w:fldChar w:fldCharType="end"/>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w:t>
            </w:r>
          </w:p>
        </w:tc>
        <w:tc>
          <w:tcPr>
            <w:tcW w:w="1213"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sum(G6:G8) \* MERGEFORMAT </w:instrText>
            </w:r>
            <w:r>
              <w:rPr>
                <w:rFonts w:ascii="宋体" w:hAnsi="宋体" w:eastAsia="宋体" w:cs="宋体"/>
                <w:sz w:val="21"/>
                <w:szCs w:val="21"/>
              </w:rPr>
              <w:fldChar w:fldCharType="separate"/>
            </w:r>
            <w:r>
              <w:rPr>
                <w:rFonts w:ascii="宋体" w:hAnsi="宋体" w:eastAsia="宋体" w:cs="宋体"/>
                <w:sz w:val="21"/>
                <w:szCs w:val="21"/>
              </w:rPr>
              <w:t>603</w:t>
            </w:r>
            <w:r>
              <w:rPr>
                <w:rFonts w:ascii="宋体" w:hAnsi="宋体" w:eastAsia="宋体" w:cs="宋体"/>
                <w:sz w:val="21"/>
                <w:szCs w:val="21"/>
              </w:rPr>
              <w:fldChar w:fldCharType="end"/>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14.475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0099" w:type="dxa"/>
            <w:gridSpan w:val="9"/>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b/>
                <w:bCs/>
                <w:sz w:val="21"/>
                <w:szCs w:val="21"/>
              </w:rPr>
              <w:t>总计=353.5+188.375=541.875万元</w:t>
            </w:r>
          </w:p>
        </w:tc>
      </w:tr>
    </w:tbl>
    <w:p>
      <w:pPr>
        <w:pStyle w:val="8"/>
        <w:spacing w:before="0" w:after="0" w:line="600" w:lineRule="exact"/>
        <w:ind w:left="0" w:leftChars="0" w:firstLine="643" w:firstLineChars="200"/>
        <w:jc w:val="left"/>
        <w:outlineLvl w:val="1"/>
        <w:rPr>
          <w:rFonts w:hint="eastAsia" w:ascii="楷体" w:hAnsi="楷体" w:eastAsia="楷体" w:cs="楷体"/>
          <w:bCs/>
          <w:kern w:val="0"/>
          <w:szCs w:val="32"/>
        </w:rPr>
      </w:pPr>
      <w:r>
        <w:rPr>
          <w:rFonts w:hint="eastAsia" w:ascii="楷体" w:hAnsi="楷体" w:eastAsia="楷体" w:cs="楷体"/>
          <w:bCs/>
          <w:kern w:val="0"/>
          <w:szCs w:val="32"/>
        </w:rPr>
        <w:t>3.资金到位情况</w:t>
      </w:r>
      <w:bookmarkEnd w:id="13"/>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截至2021年12月31日，本项目到位资金541.875万元，其中：中央资金204.66万元，省级资金98.59万元，县级配套资金238.625万元。</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具体到位情况如下表所示：</w:t>
      </w:r>
    </w:p>
    <w:p>
      <w:pPr>
        <w:spacing w:line="580" w:lineRule="exact"/>
        <w:ind w:firstLine="0" w:firstLineChars="0"/>
        <w:jc w:val="center"/>
        <w:rPr>
          <w:rFonts w:ascii="仿宋" w:hAnsi="仿宋" w:eastAsia="黑体" w:cs="仿宋"/>
          <w:sz w:val="28"/>
          <w:szCs w:val="28"/>
        </w:rPr>
      </w:pPr>
      <w:r>
        <w:rPr>
          <w:rFonts w:hint="eastAsia" w:ascii="黑体" w:hAnsi="黑体" w:eastAsia="黑体" w:cs="黑体"/>
          <w:sz w:val="28"/>
          <w:szCs w:val="28"/>
        </w:rPr>
        <w:t>表1-1资金到位情况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 xml:space="preserve"> 金额单位：万元</w:t>
      </w:r>
    </w:p>
    <w:tbl>
      <w:tblPr>
        <w:tblStyle w:val="18"/>
        <w:tblW w:w="9806"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16"/>
        <w:gridCol w:w="1511"/>
        <w:gridCol w:w="1309"/>
        <w:gridCol w:w="1236"/>
        <w:gridCol w:w="1212"/>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984"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231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51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130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中央资金</w:t>
            </w:r>
          </w:p>
        </w:tc>
        <w:tc>
          <w:tcPr>
            <w:tcW w:w="12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212"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县级配套</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w:t>
            </w:r>
          </w:p>
        </w:tc>
        <w:tc>
          <w:tcPr>
            <w:tcW w:w="1238"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晋财教[2020]187号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122.03</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38.60</w:t>
            </w:r>
          </w:p>
        </w:tc>
        <w:tc>
          <w:tcPr>
            <w:tcW w:w="1212" w:type="dxa"/>
            <w:vAlign w:val="center"/>
          </w:tcPr>
          <w:p>
            <w:pPr>
              <w:spacing w:line="240" w:lineRule="auto"/>
              <w:ind w:firstLine="0" w:firstLineChars="0"/>
              <w:jc w:val="right"/>
            </w:pPr>
          </w:p>
          <w:p>
            <w:pPr>
              <w:pStyle w:val="4"/>
              <w:ind w:firstLine="640"/>
              <w:jc w:val="both"/>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82.84</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26.20</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永财预指[2021]121号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2021.6</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晋财教[2021]52号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-0.21</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-0.31</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2021.7</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永财预指[2021]300号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晋财教[2021]75号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永财预指[2021]451号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blHeader/>
        </w:trPr>
        <w:tc>
          <w:tcPr>
            <w:tcW w:w="330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511" w:type="dxa"/>
            <w:vAlign w:val="center"/>
          </w:tcPr>
          <w:p>
            <w:pPr>
              <w:spacing w:line="240" w:lineRule="auto"/>
              <w:ind w:firstLine="0" w:firstLineChars="0"/>
              <w:jc w:val="right"/>
              <w:rPr>
                <w:rFonts w:ascii="宋体" w:hAnsi="宋体" w:eastAsia="宋体" w:cs="宋体"/>
                <w:b/>
                <w:bCs/>
                <w:sz w:val="21"/>
                <w:szCs w:val="21"/>
              </w:rPr>
            </w:pPr>
          </w:p>
        </w:tc>
        <w:tc>
          <w:tcPr>
            <w:tcW w:w="1309"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sum(D2:D12) \* MERGEFORMAT </w:instrText>
            </w:r>
            <w:r>
              <w:rPr>
                <w:rFonts w:ascii="宋体" w:hAnsi="宋体" w:eastAsia="宋体" w:cs="宋体"/>
                <w:b/>
                <w:bCs/>
                <w:sz w:val="21"/>
                <w:szCs w:val="21"/>
              </w:rPr>
              <w:fldChar w:fldCharType="separate"/>
            </w:r>
            <w:r>
              <w:rPr>
                <w:rFonts w:ascii="宋体" w:hAnsi="宋体" w:eastAsia="宋体" w:cs="宋体"/>
                <w:b/>
                <w:bCs/>
                <w:sz w:val="21"/>
                <w:szCs w:val="21"/>
              </w:rPr>
              <w:t>204.66</w:t>
            </w:r>
            <w:r>
              <w:rPr>
                <w:rFonts w:ascii="宋体" w:hAnsi="宋体" w:eastAsia="宋体" w:cs="宋体"/>
                <w:b/>
                <w:bCs/>
                <w:sz w:val="21"/>
                <w:szCs w:val="21"/>
              </w:rPr>
              <w:fldChar w:fldCharType="end"/>
            </w:r>
          </w:p>
        </w:tc>
        <w:tc>
          <w:tcPr>
            <w:tcW w:w="1236"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sum(E2:E12) \* MERGEFORMAT </w:instrText>
            </w:r>
            <w:r>
              <w:rPr>
                <w:rFonts w:ascii="宋体" w:hAnsi="宋体" w:eastAsia="宋体" w:cs="宋体"/>
                <w:b/>
                <w:bCs/>
                <w:sz w:val="21"/>
                <w:szCs w:val="21"/>
              </w:rPr>
              <w:fldChar w:fldCharType="separate"/>
            </w:r>
            <w:r>
              <w:rPr>
                <w:rFonts w:ascii="宋体" w:hAnsi="宋体" w:eastAsia="宋体" w:cs="宋体"/>
                <w:b/>
                <w:bCs/>
                <w:sz w:val="21"/>
                <w:szCs w:val="21"/>
              </w:rPr>
              <w:t>98.59</w:t>
            </w:r>
            <w:r>
              <w:rPr>
                <w:rFonts w:ascii="宋体" w:hAnsi="宋体" w:eastAsia="宋体" w:cs="宋体"/>
                <w:b/>
                <w:bCs/>
                <w:sz w:val="21"/>
                <w:szCs w:val="21"/>
              </w:rPr>
              <w:fldChar w:fldCharType="end"/>
            </w:r>
          </w:p>
        </w:tc>
        <w:tc>
          <w:tcPr>
            <w:tcW w:w="1212"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238.625</w:t>
            </w:r>
          </w:p>
        </w:tc>
        <w:tc>
          <w:tcPr>
            <w:tcW w:w="1238"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541.875</w:t>
            </w:r>
          </w:p>
        </w:tc>
      </w:tr>
    </w:tbl>
    <w:p>
      <w:pPr>
        <w:ind w:firstLine="643"/>
        <w:jc w:val="both"/>
        <w:outlineLvl w:val="1"/>
        <w:rPr>
          <w:rFonts w:hint="eastAsia" w:ascii="楷体" w:hAnsi="楷体" w:eastAsia="楷体" w:cs="楷体"/>
          <w:b/>
          <w:bCs/>
          <w:szCs w:val="32"/>
        </w:rPr>
      </w:pPr>
      <w:r>
        <w:rPr>
          <w:rFonts w:hint="eastAsia" w:ascii="楷体" w:hAnsi="楷体" w:eastAsia="楷体" w:cs="楷体"/>
          <w:b/>
          <w:bCs/>
          <w:szCs w:val="32"/>
        </w:rPr>
        <w:t>4.</w:t>
      </w:r>
      <w:bookmarkStart w:id="14" w:name="_Toc7758"/>
      <w:r>
        <w:rPr>
          <w:rFonts w:hint="eastAsia" w:ascii="楷体" w:hAnsi="楷体" w:eastAsia="楷体" w:cs="楷体"/>
          <w:b/>
          <w:bCs/>
          <w:szCs w:val="32"/>
        </w:rPr>
        <w:t>资金使用情况</w:t>
      </w:r>
      <w:bookmarkEnd w:id="14"/>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截至2021年12月31日，项目累计支出534.2036万元，结余资金7.6714万元（质保金），其中中央资金结余7.6714万元，结余质保金已于2022年支付。具体支出情况如下表所示：</w:t>
      </w:r>
    </w:p>
    <w:p>
      <w:pPr>
        <w:spacing w:line="360" w:lineRule="exact"/>
        <w:ind w:firstLine="0" w:firstLineChars="0"/>
        <w:jc w:val="center"/>
        <w:rPr>
          <w:rFonts w:ascii="仿宋" w:hAnsi="仿宋" w:cs="仿宋"/>
          <w:sz w:val="28"/>
          <w:szCs w:val="28"/>
        </w:rPr>
      </w:pPr>
      <w:r>
        <w:rPr>
          <w:rFonts w:hint="eastAsia" w:ascii="黑体" w:hAnsi="黑体" w:eastAsia="黑体" w:cs="黑体"/>
          <w:sz w:val="28"/>
          <w:szCs w:val="28"/>
        </w:rPr>
        <w:t>表1-2 资金使用情况</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金额单位：万元</w:t>
      </w:r>
    </w:p>
    <w:tbl>
      <w:tblPr>
        <w:tblStyle w:val="18"/>
        <w:tblW w:w="9870"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275"/>
        <w:gridCol w:w="1275"/>
        <w:gridCol w:w="1125"/>
        <w:gridCol w:w="1305"/>
        <w:gridCol w:w="12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blHeader/>
        </w:trPr>
        <w:tc>
          <w:tcPr>
            <w:tcW w:w="2550" w:type="dxa"/>
            <w:vMerge w:val="restart"/>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部门经济科目</w:t>
            </w:r>
          </w:p>
        </w:tc>
        <w:tc>
          <w:tcPr>
            <w:tcW w:w="7320" w:type="dxa"/>
            <w:gridSpan w:val="6"/>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p>
        </w:tc>
        <w:tc>
          <w:tcPr>
            <w:tcW w:w="3675" w:type="dxa"/>
            <w:gridSpan w:val="3"/>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永济市职业中专学校</w:t>
            </w:r>
          </w:p>
        </w:tc>
        <w:tc>
          <w:tcPr>
            <w:tcW w:w="3645" w:type="dxa"/>
            <w:gridSpan w:val="3"/>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永济市旅游职业技术学校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已用额度</w:t>
            </w:r>
          </w:p>
        </w:tc>
        <w:tc>
          <w:tcPr>
            <w:tcW w:w="112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剩余额度</w:t>
            </w:r>
          </w:p>
        </w:tc>
        <w:tc>
          <w:tcPr>
            <w:tcW w:w="130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已用额度</w:t>
            </w:r>
          </w:p>
        </w:tc>
        <w:tc>
          <w:tcPr>
            <w:tcW w:w="106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剩余额度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其他商品和服务支出</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39.582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39.582</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维修（护）费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52.318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52.318</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25.00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25.00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印刷费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3.8638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3.8638</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培训费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7.5252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7.5252</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租赁费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1.7640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1.7640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办公费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7.996735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7.996735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15.3287</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15.3287</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水费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劳务费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64.110315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64.110315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57.00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专用材料费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9.5525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9.5525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物业管理费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9.7465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9.7465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差旅费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10.20375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10.20375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color w:val="5B9BD5" w:themeColor="accent1"/>
                <w:sz w:val="21"/>
                <w:szCs w:val="21"/>
                <w14:textFill>
                  <w14:solidFill>
                    <w14:schemeClr w14:val="accent1"/>
                  </w14:solidFill>
                </w14:textFill>
              </w:rPr>
            </w:pPr>
            <w:r>
              <w:rPr>
                <w:rFonts w:hint="eastAsia" w:ascii="宋体" w:hAnsi="宋体" w:eastAsia="宋体" w:cs="宋体"/>
                <w:sz w:val="21"/>
                <w:szCs w:val="21"/>
              </w:rPr>
              <w:t>取暖费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70.182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70.182</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邮电费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6.099</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6.099</w:t>
            </w:r>
          </w:p>
        </w:tc>
        <w:tc>
          <w:tcPr>
            <w:tcW w:w="112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2.6913</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2.6913</w:t>
            </w:r>
          </w:p>
        </w:tc>
        <w:tc>
          <w:tcPr>
            <w:tcW w:w="106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其他交通费用</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0.91</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0.91</w:t>
            </w:r>
          </w:p>
        </w:tc>
        <w:tc>
          <w:tcPr>
            <w:tcW w:w="112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0.48</w:t>
            </w:r>
          </w:p>
        </w:tc>
        <w:tc>
          <w:tcPr>
            <w:tcW w:w="106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办公设备购置</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32.1606</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32.1606</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专用设备购置</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3.10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1.738</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1.362</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38.5012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38.5012</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信息网络及软件购置更新</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8.7594</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2.45</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6.3094</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b/>
                <w:bCs/>
                <w:sz w:val="21"/>
                <w:szCs w:val="21"/>
              </w:rPr>
              <w:t>合  计</w:t>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sum(B4:B21) \* MERGEFORMAT </w:instrText>
            </w:r>
            <w:r>
              <w:rPr>
                <w:rFonts w:ascii="宋体" w:hAnsi="宋体" w:eastAsia="宋体" w:cs="宋体"/>
                <w:b/>
                <w:bCs/>
                <w:sz w:val="21"/>
                <w:szCs w:val="21"/>
              </w:rPr>
              <w:fldChar w:fldCharType="separate"/>
            </w:r>
            <w:r>
              <w:rPr>
                <w:rFonts w:ascii="宋体" w:hAnsi="宋体" w:eastAsia="宋体" w:cs="宋体"/>
                <w:b/>
                <w:bCs/>
                <w:sz w:val="21"/>
                <w:szCs w:val="21"/>
              </w:rPr>
              <w:t>353.01</w:t>
            </w:r>
            <w:r>
              <w:rPr>
                <w:rFonts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sum(C4:C21) \* MERGEFORMAT </w:instrText>
            </w:r>
            <w:r>
              <w:rPr>
                <w:rFonts w:ascii="宋体" w:hAnsi="宋体" w:eastAsia="宋体" w:cs="宋体"/>
                <w:b/>
                <w:bCs/>
                <w:sz w:val="21"/>
                <w:szCs w:val="21"/>
              </w:rPr>
              <w:fldChar w:fldCharType="separate"/>
            </w:r>
            <w:r>
              <w:rPr>
                <w:rFonts w:ascii="宋体" w:hAnsi="宋体" w:eastAsia="宋体" w:cs="宋体"/>
                <w:b/>
                <w:bCs/>
                <w:sz w:val="21"/>
                <w:szCs w:val="21"/>
              </w:rPr>
              <w:t>345.3386</w:t>
            </w:r>
            <w:r>
              <w:rPr>
                <w:rFonts w:ascii="宋体" w:hAnsi="宋体" w:eastAsia="宋体" w:cs="宋体"/>
                <w:b/>
                <w:bCs/>
                <w:sz w:val="21"/>
                <w:szCs w:val="21"/>
              </w:rPr>
              <w:fldChar w:fldCharType="end"/>
            </w:r>
          </w:p>
        </w:tc>
        <w:tc>
          <w:tcPr>
            <w:tcW w:w="112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sum(D4:D21) \* MERGEFORMAT </w:instrText>
            </w:r>
            <w:r>
              <w:rPr>
                <w:rFonts w:ascii="宋体" w:hAnsi="宋体" w:eastAsia="宋体" w:cs="宋体"/>
                <w:b/>
                <w:bCs/>
                <w:sz w:val="21"/>
                <w:szCs w:val="21"/>
              </w:rPr>
              <w:fldChar w:fldCharType="separate"/>
            </w:r>
            <w:r>
              <w:rPr>
                <w:rFonts w:ascii="宋体" w:hAnsi="宋体" w:eastAsia="宋体" w:cs="宋体"/>
                <w:b/>
                <w:bCs/>
                <w:sz w:val="21"/>
                <w:szCs w:val="21"/>
              </w:rPr>
              <w:t>7.6714</w:t>
            </w:r>
            <w:r>
              <w:rPr>
                <w:rFonts w:ascii="宋体" w:hAnsi="宋体" w:eastAsia="宋体" w:cs="宋体"/>
                <w:b/>
                <w:bCs/>
                <w:sz w:val="21"/>
                <w:szCs w:val="21"/>
              </w:rPr>
              <w:fldChar w:fldCharType="end"/>
            </w:r>
          </w:p>
        </w:tc>
        <w:tc>
          <w:tcPr>
            <w:tcW w:w="130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sum(E4:E21) \* MERGEFORMAT </w:instrText>
            </w:r>
            <w:r>
              <w:rPr>
                <w:rFonts w:ascii="宋体" w:hAnsi="宋体" w:eastAsia="宋体" w:cs="宋体"/>
                <w:b/>
                <w:bCs/>
                <w:sz w:val="21"/>
                <w:szCs w:val="21"/>
              </w:rPr>
              <w:fldChar w:fldCharType="separate"/>
            </w:r>
            <w:r>
              <w:rPr>
                <w:rFonts w:ascii="宋体" w:hAnsi="宋体" w:eastAsia="宋体" w:cs="宋体"/>
                <w:b/>
                <w:bCs/>
                <w:sz w:val="21"/>
                <w:szCs w:val="21"/>
              </w:rPr>
              <w:t>188.865</w:t>
            </w:r>
            <w:r>
              <w:rPr>
                <w:rFonts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sum(E4:E21) \* MERGEFORMAT </w:instrText>
            </w:r>
            <w:r>
              <w:rPr>
                <w:rFonts w:ascii="宋体" w:hAnsi="宋体" w:eastAsia="宋体" w:cs="宋体"/>
                <w:b/>
                <w:bCs/>
                <w:sz w:val="21"/>
                <w:szCs w:val="21"/>
              </w:rPr>
              <w:fldChar w:fldCharType="separate"/>
            </w:r>
            <w:r>
              <w:rPr>
                <w:rFonts w:ascii="宋体" w:hAnsi="宋体" w:eastAsia="宋体" w:cs="宋体"/>
                <w:b/>
                <w:bCs/>
                <w:sz w:val="21"/>
                <w:szCs w:val="21"/>
              </w:rPr>
              <w:t>188.865</w:t>
            </w:r>
            <w:r>
              <w:rPr>
                <w:rFonts w:ascii="宋体" w:hAnsi="宋体" w:eastAsia="宋体" w:cs="宋体"/>
                <w:b/>
                <w:bCs/>
                <w:sz w:val="21"/>
                <w:szCs w:val="21"/>
              </w:rPr>
              <w:fldChar w:fldCharType="end"/>
            </w:r>
          </w:p>
        </w:tc>
        <w:tc>
          <w:tcPr>
            <w:tcW w:w="106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blHeader/>
        </w:trPr>
        <w:tc>
          <w:tcPr>
            <w:tcW w:w="9870" w:type="dxa"/>
            <w:gridSpan w:val="7"/>
            <w:vAlign w:val="center"/>
          </w:tcPr>
          <w:p>
            <w:pPr>
              <w:spacing w:line="240" w:lineRule="auto"/>
              <w:ind w:firstLine="0" w:firstLineChars="0"/>
              <w:jc w:val="both"/>
              <w:rPr>
                <w:rFonts w:ascii="宋体" w:hAnsi="宋体" w:eastAsia="宋体" w:cs="宋体"/>
                <w:sz w:val="21"/>
                <w:szCs w:val="21"/>
              </w:rPr>
            </w:pPr>
            <w:bookmarkStart w:id="15" w:name="_Toc27202"/>
            <w:r>
              <w:rPr>
                <w:rFonts w:hint="eastAsia" w:ascii="宋体" w:hAnsi="宋体" w:eastAsia="宋体" w:cs="宋体"/>
                <w:b/>
                <w:bCs/>
                <w:sz w:val="21"/>
                <w:szCs w:val="21"/>
              </w:rPr>
              <w:t>总计：永济市2021年中职免学费项目全部额度541.875万元，已用额度534.2036万元，剩余额度7.6714万元（质保金），质保金已于2022年支付。</w:t>
            </w:r>
          </w:p>
        </w:tc>
      </w:tr>
    </w:tbl>
    <w:p>
      <w:pPr>
        <w:pStyle w:val="9"/>
        <w:spacing w:line="640" w:lineRule="exact"/>
        <w:ind w:firstLine="640"/>
        <w:rPr>
          <w:b w:val="0"/>
          <w:bCs/>
        </w:rPr>
      </w:pPr>
      <w:r>
        <w:rPr>
          <w:rFonts w:hint="eastAsia"/>
          <w:b w:val="0"/>
          <w:bCs/>
          <w:lang w:eastAsia="zh-CN"/>
        </w:rPr>
        <w:t>四</w:t>
      </w:r>
      <w:r>
        <w:rPr>
          <w:rFonts w:hint="eastAsia"/>
          <w:b w:val="0"/>
          <w:bCs/>
        </w:rPr>
        <w:t>、项目绩效目标</w:t>
      </w:r>
      <w:bookmarkEnd w:id="15"/>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根据项目绩效目标申报表、绩效自评报告等相关资料，评价组梳理出以下绩效目标：</w:t>
      </w:r>
    </w:p>
    <w:p>
      <w:pPr>
        <w:spacing w:line="640" w:lineRule="exact"/>
        <w:ind w:firstLine="643"/>
        <w:jc w:val="both"/>
        <w:outlineLvl w:val="1"/>
        <w:rPr>
          <w:rFonts w:hint="eastAsia" w:ascii="楷体" w:hAnsi="楷体" w:eastAsia="楷体" w:cs="楷体"/>
          <w:b/>
          <w:bCs/>
          <w:szCs w:val="32"/>
        </w:rPr>
      </w:pPr>
      <w:bookmarkStart w:id="16" w:name="_Toc29181"/>
      <w:r>
        <w:rPr>
          <w:rFonts w:hint="eastAsia" w:ascii="楷体" w:hAnsi="楷体" w:eastAsia="楷体" w:cs="楷体"/>
          <w:b/>
          <w:bCs/>
          <w:szCs w:val="32"/>
        </w:rPr>
        <w:t>1.项目绩效总目标</w:t>
      </w:r>
      <w:bookmarkEnd w:id="16"/>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（1）长期目标：推进落实国家中职免学费资助政策，完善中职免学费资助资金管理制度和工作机制，</w:t>
      </w:r>
      <w:r>
        <w:rPr>
          <w:rFonts w:ascii="仿宋_GB2312" w:hAnsi="仿宋_GB2312" w:eastAsia="仿宋_GB2312" w:cs="仿宋_GB2312"/>
          <w:szCs w:val="32"/>
        </w:rPr>
        <w:t>禁止虚报学生人数骗取国家资金的行为；通过中职免学费资助政策的顺利、有效实施，促进中职教育发展，最终帮助享受免学费政策的学生顺利完成学业。</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（2）年度目标：①严把政策宣传关，采用校园广播、宣传展板、宣传片等多渠道、多途径宣传免学费政策，提高政策知晓度；②确保农村及城市困难学生人人有学上，减轻学生家庭负担。</w:t>
      </w:r>
    </w:p>
    <w:p>
      <w:pPr>
        <w:spacing w:line="640" w:lineRule="exact"/>
        <w:ind w:firstLine="643"/>
        <w:jc w:val="both"/>
        <w:outlineLvl w:val="1"/>
        <w:rPr>
          <w:rFonts w:hint="eastAsia" w:ascii="楷体" w:hAnsi="楷体" w:eastAsia="楷体" w:cs="楷体"/>
          <w:b/>
          <w:bCs/>
          <w:szCs w:val="32"/>
        </w:rPr>
      </w:pPr>
      <w:bookmarkStart w:id="17" w:name="_Toc32052"/>
      <w:r>
        <w:rPr>
          <w:rFonts w:hint="eastAsia" w:ascii="楷体" w:hAnsi="楷体" w:eastAsia="楷体" w:cs="楷体"/>
          <w:b/>
          <w:bCs/>
          <w:szCs w:val="32"/>
        </w:rPr>
        <w:t>2.项目绩效指标</w:t>
      </w:r>
      <w:bookmarkEnd w:id="17"/>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（1）产出指标</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数量指标：①永济市职业中专学校2021年春季享受免学费补助人员1307人，2021年秋季享受免学费补助人员1521人；</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②永济市旅游职业技术学校2021年春季享受免学费补助人员904人，2021年秋季享受免学费补助人员603人。</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质量指标：</w:t>
      </w:r>
      <w:r>
        <w:rPr>
          <w:rFonts w:hint="eastAsia" w:ascii="仿宋_GB2312" w:hAnsi="仿宋_GB2312" w:eastAsia="仿宋_GB2312" w:cs="仿宋_GB2312"/>
          <w:szCs w:val="32"/>
          <w:lang w:eastAsia="zh-CN"/>
        </w:rPr>
        <w:t>①</w:t>
      </w:r>
      <w:r>
        <w:rPr>
          <w:rFonts w:hint="eastAsia" w:ascii="仿宋_GB2312" w:hAnsi="仿宋_GB2312" w:eastAsia="仿宋_GB2312" w:cs="仿宋_GB2312"/>
          <w:szCs w:val="32"/>
        </w:rPr>
        <w:t>受助学生学业完成情况：全部；</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jc w:val="both"/>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eastAsia="zh-CN"/>
        </w:rPr>
        <w:t>②</w:t>
      </w:r>
      <w:r>
        <w:rPr>
          <w:rFonts w:hint="eastAsia" w:ascii="仿宋_GB2312" w:hAnsi="仿宋_GB2312" w:eastAsia="仿宋_GB2312" w:cs="仿宋_GB2312"/>
          <w:szCs w:val="32"/>
        </w:rPr>
        <w:t>资金按标准拨付：2500元/生/年。</w:t>
      </w:r>
    </w:p>
    <w:p>
      <w:pPr>
        <w:keepNext w:val="0"/>
        <w:keepLines w:val="0"/>
        <w:pageBreakBefore w:val="0"/>
        <w:widowControl w:val="0"/>
        <w:kinsoku/>
        <w:wordWrap/>
        <w:overflowPunct/>
        <w:topLinePunct w:val="0"/>
        <w:autoSpaceDE/>
        <w:autoSpaceDN/>
        <w:bidi w:val="0"/>
        <w:adjustRightInd/>
        <w:snapToGrid/>
        <w:spacing w:line="360" w:lineRule="auto"/>
        <w:ind w:left="2560" w:leftChars="200" w:hanging="1920" w:hangingChars="6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时效指标：资金拨付及时率：100%。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成本指标：</w:t>
      </w:r>
      <w:r>
        <w:rPr>
          <w:rFonts w:hint="eastAsia" w:ascii="Times New Roman" w:hAnsi="Times New Roman" w:eastAsia="仿宋_GB2312"/>
          <w:szCs w:val="32"/>
        </w:rPr>
        <w:t>支出不超过预算标准。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4"/>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经济效益：缓解家庭经济负担。</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社会效益：①政策知晓率：≥90%；</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7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②受助学生就业率：≥97.2%。</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可持续效益：保障学校正常运转，改善教学环境，降低中等职业学校学生的流失率，有利于中等职业学校的长远发展，促进永济市社会跨越发展培养技能型人才。</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满意度指标：受益对象满意度≥90%。</w:t>
      </w:r>
    </w:p>
    <w:p>
      <w:pPr>
        <w:pStyle w:val="9"/>
        <w:spacing w:line="640" w:lineRule="exact"/>
        <w:ind w:firstLine="640"/>
        <w:rPr>
          <w:b w:val="0"/>
          <w:bCs/>
        </w:rPr>
      </w:pPr>
      <w:bookmarkStart w:id="18" w:name="_Toc1219"/>
      <w:r>
        <w:rPr>
          <w:rFonts w:hint="eastAsia"/>
          <w:b w:val="0"/>
          <w:bCs/>
          <w:lang w:eastAsia="zh-CN"/>
        </w:rPr>
        <w:t>五</w:t>
      </w:r>
      <w:r>
        <w:rPr>
          <w:rFonts w:hint="eastAsia"/>
          <w:b w:val="0"/>
          <w:bCs/>
        </w:rPr>
        <w:t>、评价结论</w:t>
      </w:r>
      <w:bookmarkEnd w:id="18"/>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 w:val="28"/>
          <w:szCs w:val="28"/>
        </w:rPr>
      </w:pPr>
      <w:bookmarkStart w:id="19" w:name="_Toc16918"/>
      <w:bookmarkStart w:id="20" w:name="_Toc13494"/>
      <w:bookmarkStart w:id="21" w:name="_Toc23688"/>
      <w:bookmarkStart w:id="22" w:name="_Toc7937"/>
      <w:r>
        <w:rPr>
          <w:rFonts w:hint="eastAsia" w:ascii="仿宋_GB2312" w:hAnsi="仿宋_GB2312" w:eastAsia="仿宋_GB2312" w:cs="仿宋_GB2312"/>
          <w:szCs w:val="32"/>
        </w:rPr>
        <w:t>经评价，永济市2021年中职免学费项目综合评价得分84.5分，绩效评价等级为“良”。具体分值和得分情况如下表所示：</w:t>
      </w:r>
    </w:p>
    <w:p>
      <w:pPr>
        <w:spacing w:line="640" w:lineRule="exact"/>
        <w:ind w:firstLine="560"/>
        <w:jc w:val="center"/>
        <w:outlineLvl w:val="1"/>
        <w:rPr>
          <w:rFonts w:ascii="黑体" w:hAnsi="黑体" w:eastAsia="黑体" w:cs="黑体"/>
          <w:sz w:val="28"/>
          <w:szCs w:val="28"/>
        </w:rPr>
      </w:pPr>
      <w:bookmarkStart w:id="23" w:name="_Toc299"/>
      <w:r>
        <w:rPr>
          <w:rFonts w:hint="eastAsia" w:ascii="黑体" w:hAnsi="黑体" w:eastAsia="黑体" w:cs="黑体"/>
          <w:sz w:val="28"/>
          <w:szCs w:val="28"/>
        </w:rPr>
        <w:t>项目绩效评价得分情况</w:t>
      </w:r>
      <w:bookmarkEnd w:id="23"/>
    </w:p>
    <w:tbl>
      <w:tblPr>
        <w:tblStyle w:val="18"/>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2175" w:type="dxa"/>
            <w:shd w:val="clear" w:color="auto" w:fill="D7D7D7" w:themeFill="background1" w:themeFillShade="D8"/>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235" w:type="dxa"/>
            <w:shd w:val="clear" w:color="auto" w:fill="D7D7D7" w:themeFill="background1" w:themeFillShade="D8"/>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c>
          <w:tcPr>
            <w:tcW w:w="2235" w:type="dxa"/>
            <w:shd w:val="clear" w:color="auto" w:fill="D7D7D7" w:themeFill="background1" w:themeFillShade="D8"/>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A决策</w:t>
            </w:r>
          </w:p>
        </w:tc>
        <w:tc>
          <w:tcPr>
            <w:tcW w:w="217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17</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B过程</w:t>
            </w:r>
          </w:p>
        </w:tc>
        <w:tc>
          <w:tcPr>
            <w:tcW w:w="217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15</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C产出</w:t>
            </w:r>
          </w:p>
        </w:tc>
        <w:tc>
          <w:tcPr>
            <w:tcW w:w="217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27</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D效益</w:t>
            </w:r>
          </w:p>
        </w:tc>
        <w:tc>
          <w:tcPr>
            <w:tcW w:w="217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25.5</w:t>
            </w:r>
          </w:p>
        </w:tc>
        <w:tc>
          <w:tcPr>
            <w:tcW w:w="2235" w:type="dxa"/>
            <w:vAlign w:val="center"/>
          </w:tcPr>
          <w:p>
            <w:pPr>
              <w:widowControl/>
              <w:spacing w:line="64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合</w:t>
            </w:r>
            <w:r>
              <w:rPr>
                <w:rFonts w:hint="eastAsia" w:ascii="宋体" w:hAnsi="宋体" w:cs="宋体"/>
                <w:b/>
                <w:bCs/>
                <w:kern w:val="0"/>
                <w:sz w:val="21"/>
                <w:szCs w:val="21"/>
              </w:rPr>
              <w:t xml:space="preserve"> </w:t>
            </w:r>
            <w:r>
              <w:rPr>
                <w:rFonts w:hint="eastAsia" w:ascii="宋体" w:hAnsi="宋体" w:eastAsia="宋体" w:cs="宋体"/>
                <w:b/>
                <w:bCs/>
                <w:kern w:val="0"/>
                <w:sz w:val="21"/>
                <w:szCs w:val="21"/>
              </w:rPr>
              <w:t>计</w:t>
            </w:r>
          </w:p>
        </w:tc>
        <w:tc>
          <w:tcPr>
            <w:tcW w:w="2175" w:type="dxa"/>
            <w:vAlign w:val="center"/>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2235" w:type="dxa"/>
            <w:vAlign w:val="center"/>
          </w:tcPr>
          <w:p>
            <w:pPr>
              <w:widowControl/>
              <w:spacing w:line="640" w:lineRule="exact"/>
              <w:ind w:firstLine="0" w:firstLineChars="0"/>
              <w:jc w:val="center"/>
              <w:textAlignment w:val="center"/>
              <w:rPr>
                <w:rFonts w:ascii="宋体" w:hAnsi="宋体" w:eastAsia="宋体" w:cs="宋体"/>
                <w:b/>
                <w:bCs/>
                <w:kern w:val="0"/>
                <w:sz w:val="21"/>
                <w:szCs w:val="21"/>
              </w:rPr>
            </w:pPr>
            <w:r>
              <w:rPr>
                <w:rFonts w:ascii="宋体" w:hAnsi="宋体" w:eastAsia="宋体" w:cs="宋体"/>
                <w:b/>
                <w:bCs/>
                <w:kern w:val="0"/>
                <w:sz w:val="21"/>
                <w:szCs w:val="21"/>
              </w:rPr>
              <w:fldChar w:fldCharType="begin"/>
            </w:r>
            <w:r>
              <w:rPr>
                <w:rFonts w:ascii="宋体" w:hAnsi="宋体" w:eastAsia="宋体" w:cs="宋体"/>
                <w:b/>
                <w:bCs/>
                <w:kern w:val="0"/>
                <w:sz w:val="21"/>
                <w:szCs w:val="21"/>
              </w:rPr>
              <w:instrText xml:space="preserve"> = sum(C2:C5) \* MERGEFORMAT </w:instrText>
            </w:r>
            <w:r>
              <w:rPr>
                <w:rFonts w:ascii="宋体" w:hAnsi="宋体" w:eastAsia="宋体" w:cs="宋体"/>
                <w:b/>
                <w:bCs/>
                <w:kern w:val="0"/>
                <w:sz w:val="21"/>
                <w:szCs w:val="21"/>
              </w:rPr>
              <w:fldChar w:fldCharType="separate"/>
            </w:r>
            <w:r>
              <w:rPr>
                <w:rFonts w:hint="eastAsia" w:ascii="宋体" w:hAnsi="宋体" w:eastAsia="宋体" w:cs="宋体"/>
                <w:b/>
                <w:bCs/>
                <w:kern w:val="0"/>
                <w:sz w:val="21"/>
                <w:szCs w:val="21"/>
              </w:rPr>
              <w:t>84.5</w:t>
            </w:r>
            <w:r>
              <w:rPr>
                <w:rFonts w:ascii="宋体" w:hAnsi="宋体" w:eastAsia="宋体" w:cs="宋体"/>
                <w:b/>
                <w:bCs/>
                <w:kern w:val="0"/>
                <w:sz w:val="21"/>
                <w:szCs w:val="21"/>
              </w:rPr>
              <w:fldChar w:fldCharType="end"/>
            </w:r>
          </w:p>
        </w:tc>
        <w:tc>
          <w:tcPr>
            <w:tcW w:w="2235" w:type="dxa"/>
            <w:vAlign w:val="center"/>
          </w:tcPr>
          <w:p>
            <w:pPr>
              <w:widowControl/>
              <w:spacing w:line="64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84.5</w:t>
            </w:r>
          </w:p>
        </w:tc>
      </w:tr>
      <w:bookmarkEnd w:id="19"/>
      <w:bookmarkEnd w:id="20"/>
      <w:bookmarkEnd w:id="21"/>
      <w:bookmarkEnd w:id="22"/>
    </w:tbl>
    <w:p>
      <w:pPr>
        <w:spacing w:line="640" w:lineRule="exact"/>
        <w:ind w:firstLine="643"/>
        <w:rPr>
          <w:rFonts w:ascii="仿宋_GB2312" w:hAnsi="仿宋_GB2312" w:eastAsia="仿宋_GB2312" w:cs="仿宋_GB2312"/>
          <w:szCs w:val="32"/>
        </w:rPr>
      </w:pPr>
      <w:bookmarkStart w:id="24" w:name="_Toc26279"/>
      <w:r>
        <w:rPr>
          <w:rFonts w:hint="eastAsia" w:ascii="仿宋_GB2312" w:hAnsi="仿宋_GB2312" w:eastAsia="仿宋_GB2312" w:cs="仿宋_GB2312"/>
          <w:b/>
          <w:bCs/>
          <w:szCs w:val="32"/>
          <w:lang w:eastAsia="zh-CN"/>
        </w:rPr>
        <w:t>六</w:t>
      </w:r>
      <w:r>
        <w:rPr>
          <w:rFonts w:hint="eastAsia" w:ascii="仿宋_GB2312" w:hAnsi="仿宋_GB2312" w:eastAsia="仿宋_GB2312" w:cs="仿宋_GB2312"/>
          <w:b/>
          <w:bCs/>
          <w:szCs w:val="32"/>
        </w:rPr>
        <w:t>、主要经验与做法</w:t>
      </w:r>
      <w:bookmarkEnd w:id="24"/>
    </w:p>
    <w:p>
      <w:pPr>
        <w:pStyle w:val="10"/>
        <w:spacing w:line="640" w:lineRule="exact"/>
        <w:ind w:firstLine="643"/>
      </w:pPr>
      <w:bookmarkStart w:id="25" w:name="_Toc10824"/>
      <w:r>
        <w:rPr>
          <w:rFonts w:hint="eastAsia"/>
        </w:rPr>
        <w:t>（一）加强学籍管理，保证统计数据真实准确</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按照学生学籍注册的有关要求，及时准确地做好新生学籍注册工作，严格实行校长负责制，学籍信息必须经校长签字盖章后方可上报，确保学籍统计数据真实准确，坚决杜绝虚报冒领现象发生。</w:t>
      </w:r>
    </w:p>
    <w:bookmarkEnd w:id="25"/>
    <w:p>
      <w:pPr>
        <w:pStyle w:val="10"/>
        <w:spacing w:line="640" w:lineRule="exact"/>
        <w:ind w:firstLine="643"/>
      </w:pPr>
      <w:bookmarkStart w:id="26" w:name="_Toc11910"/>
      <w:r>
        <w:rPr>
          <w:rFonts w:hint="eastAsia"/>
        </w:rPr>
        <w:t>（二）强化监管，确保质量</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学校建立健全内控制度，强化内部监管，同时自觉接受财政、审计、纪检监察、主管部门的检查和监督。</w:t>
      </w:r>
    </w:p>
    <w:p>
      <w:pPr>
        <w:pStyle w:val="9"/>
        <w:spacing w:line="640" w:lineRule="exact"/>
        <w:ind w:firstLine="640"/>
        <w:rPr>
          <w:b w:val="0"/>
          <w:bCs/>
        </w:rPr>
      </w:pPr>
      <w:r>
        <w:rPr>
          <w:rFonts w:hint="eastAsia"/>
          <w:b w:val="0"/>
          <w:bCs/>
          <w:lang w:eastAsia="zh-CN"/>
        </w:rPr>
        <w:t>七</w:t>
      </w:r>
      <w:r>
        <w:rPr>
          <w:rFonts w:hint="eastAsia"/>
          <w:b w:val="0"/>
          <w:bCs/>
        </w:rPr>
        <w:t>、存在的问题</w:t>
      </w:r>
      <w:bookmarkEnd w:id="26"/>
    </w:p>
    <w:p>
      <w:pPr>
        <w:pStyle w:val="10"/>
        <w:spacing w:line="640" w:lineRule="exact"/>
        <w:ind w:firstLine="643"/>
        <w:rPr>
          <w:rFonts w:hint="eastAsia" w:ascii="楷体" w:hAnsi="楷体" w:eastAsia="楷体" w:cs="楷体"/>
        </w:rPr>
      </w:pPr>
      <w:r>
        <w:rPr>
          <w:rFonts w:hint="eastAsia" w:ascii="楷体" w:hAnsi="楷体" w:eastAsia="楷体" w:cs="楷体"/>
        </w:rPr>
        <w:t>（一）</w:t>
      </w:r>
      <w:r>
        <w:rPr>
          <w:rFonts w:hint="eastAsia" w:ascii="楷体" w:hAnsi="楷体" w:eastAsia="楷体" w:cs="楷体"/>
          <w:szCs w:val="32"/>
        </w:rPr>
        <w:t>预算编制不科学</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jc w:val="both"/>
        <w:textAlignment w:val="auto"/>
        <w:rPr>
          <w:rFonts w:ascii="仿宋_GB2312" w:hAnsi="仿宋_GB2312" w:eastAsia="仿宋_GB2312" w:cs="仿宋_GB2312"/>
          <w:szCs w:val="32"/>
        </w:rPr>
      </w:pPr>
      <w:r>
        <w:rPr>
          <w:rFonts w:hint="eastAsia" w:ascii="仿宋" w:hAnsi="仿宋" w:cs="仿宋"/>
          <w:szCs w:val="32"/>
        </w:rPr>
        <w:t xml:space="preserve">  </w:t>
      </w:r>
      <w:r>
        <w:rPr>
          <w:rFonts w:hint="eastAsia" w:ascii="仿宋_GB2312" w:hAnsi="仿宋_GB2312" w:eastAsia="仿宋_GB2312" w:cs="仿宋_GB2312"/>
          <w:szCs w:val="32"/>
        </w:rPr>
        <w:t>评价组通过查看项目实施单位部门预算、决算公开说明，发现预算编制中的项目支出为中职免学费项目资金和现代教育提升资金，决算编制中的基本支出—商品和服务支出为中职免学费项目资金，预算决算编制口径不匹配。</w:t>
      </w:r>
    </w:p>
    <w:p>
      <w:pPr>
        <w:pStyle w:val="10"/>
        <w:spacing w:line="640" w:lineRule="exact"/>
        <w:ind w:firstLine="643"/>
        <w:rPr>
          <w:rFonts w:hint="eastAsia" w:ascii="楷体" w:hAnsi="楷体" w:eastAsia="楷体" w:cs="楷体"/>
        </w:rPr>
      </w:pPr>
      <w:r>
        <w:rPr>
          <w:rFonts w:hint="eastAsia" w:ascii="楷体" w:hAnsi="楷体" w:eastAsia="楷体" w:cs="楷体"/>
        </w:rPr>
        <w:t>（二）管理监控不严谨</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一是管理制度不健全。评价组通过查看项目业务资料，发现</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永济市旅游职业技术学校未制定资助资料档案管理制度并归档指引。二是信息公示不全面，监督检查力度欠缺。评价组通过核查业务和财务资料，了解到永济市财政局通过永济市人民政府网站对</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永济市旅游职业技术学校预算、决算（含自评报告）进行公示，但学校未在校内公示栏进行信息公示；主管部门未对免学费项目进行监督检查。</w:t>
      </w:r>
    </w:p>
    <w:p>
      <w:pPr>
        <w:pStyle w:val="9"/>
        <w:spacing w:line="640" w:lineRule="exact"/>
        <w:ind w:firstLine="640"/>
        <w:rPr>
          <w:b w:val="0"/>
          <w:bCs/>
        </w:rPr>
      </w:pPr>
      <w:bookmarkStart w:id="27" w:name="_Toc13635"/>
      <w:r>
        <w:rPr>
          <w:rFonts w:hint="eastAsia"/>
          <w:b w:val="0"/>
          <w:bCs/>
          <w:lang w:eastAsia="zh-CN"/>
        </w:rPr>
        <w:t>八</w:t>
      </w:r>
      <w:r>
        <w:rPr>
          <w:rFonts w:hint="eastAsia"/>
          <w:b w:val="0"/>
          <w:bCs/>
        </w:rPr>
        <w:t>、相关建议</w:t>
      </w:r>
      <w:bookmarkEnd w:id="27"/>
    </w:p>
    <w:p>
      <w:pPr>
        <w:pStyle w:val="10"/>
        <w:spacing w:line="640" w:lineRule="exact"/>
        <w:ind w:firstLine="643"/>
      </w:pPr>
      <w:bookmarkStart w:id="28" w:name="_Toc21279"/>
      <w:r>
        <w:rPr>
          <w:rFonts w:hint="eastAsia"/>
        </w:rPr>
        <w:t>（一）精准制定预算绩效目标，提高预算编制科学性。</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一是项目单位单位应贯彻落实预算编制工作，在申报中职免学费项目预算资金时，参考上年度项目执行情况，尽最大能力精准编制预算，提高预算编制科学性、合理性；二是全面加强对全面实施预算绩效管理相关理论知识的学习，树立绩效意识、目标意识、责任意识，建立相关绩效管理制度完善绩效目标管理内容，重视绩效目标申报表的填报，切实提高绩效管理水平，必要时组织参加有关的业务培训，特别是对政策补助类项目支出的绩效目标编制依据、方法、形式的深入理解和学习，为后续其他项目预算资金申请时，从数量、质量、时效、成本、效益、可持续性和满意度等方面提出更加具体、全面、细化、可衡量、可实现的绩效目标及相应绩效指标。</w:t>
      </w:r>
    </w:p>
    <w:p>
      <w:pPr>
        <w:pStyle w:val="10"/>
        <w:numPr>
          <w:ilvl w:val="0"/>
          <w:numId w:val="2"/>
        </w:numPr>
        <w:spacing w:line="640" w:lineRule="exact"/>
        <w:ind w:firstLine="643" w:firstLineChars="0"/>
      </w:pPr>
      <w:r>
        <w:rPr>
          <w:rFonts w:hint="eastAsia"/>
        </w:rPr>
        <w:t xml:space="preserve">完善项目管理制度，加强制度执行规范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0"/>
        <w:textAlignment w:val="auto"/>
      </w:pPr>
      <w:r>
        <w:rPr>
          <w:rFonts w:hint="eastAsia"/>
        </w:rPr>
        <w:t>项目单位应尽快制定资助资料档案管理制度，配备专业的档案工作人员，定期进行免学费资助政策的培训。只有熟悉政策，才能懂得如何收集存档资料，判别资料的真伪等。免学费政策是国家资助的一项阳光惠民的好政策，受助学生资料的合理、规范归档，是开展免学费工作的重要依据。只有做好免学费学生资料的归档工作，才能更好地反映国家免学费政策有效的贯彻落实，确保国家补助资金使用的安全有效。</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由于免学费项目需要收集的资料相对比较多，首先必须要分类整理，然后再立卷存档，例如：</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第一类：历年省、市关于免学费政策的文件资料等。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第二类：学校历年实施免学费政策而出台的文件资料，包括：学校实施免学费政策而成立的机构文件、工作方案、工作措施等。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第三类：学校历年实施免学费情况汇总资料，包括：历年享受免学费学生人数、历年有关享受免学费公示材料、学生退学情况汇总表等。</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第四类：以班级为单位建立台账资料，包括：班级考勒表、成绩表、班级学籍册等。</w:t>
      </w:r>
    </w:p>
    <w:p>
      <w:pPr>
        <w:pStyle w:val="10"/>
        <w:spacing w:line="640" w:lineRule="exact"/>
        <w:ind w:firstLine="643"/>
      </w:pPr>
      <w:r>
        <w:rPr>
          <w:rFonts w:hint="eastAsia"/>
        </w:rPr>
        <w:t>（三）加强信息公开，提升办学透明性</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cs="Times New Roman"/>
          <w:lang w:val="en-US" w:eastAsia="zh-CN"/>
        </w:rPr>
      </w:pPr>
      <w:r>
        <w:rPr>
          <w:rFonts w:hint="eastAsia" w:cs="Times New Roman"/>
          <w:lang w:val="en-US" w:eastAsia="zh-CN"/>
        </w:rPr>
        <w:t>学校应建立免学费政策宣传栏和公示栏，定期公示免学费资金收支情况并拍照留存，公布举报投诉电话，主动接受学生、家长和社会的监督。</w:t>
      </w:r>
    </w:p>
    <w:p>
      <w:pPr>
        <w:pStyle w:val="10"/>
        <w:spacing w:line="640" w:lineRule="exact"/>
        <w:ind w:firstLine="643"/>
      </w:pPr>
      <w:r>
        <w:rPr>
          <w:rFonts w:hint="eastAsia"/>
        </w:rPr>
        <w:t>（四）加强项目监督检查，提高财政资金使用效益</w:t>
      </w:r>
    </w:p>
    <w:p>
      <w:pPr>
        <w:pStyle w:val="4"/>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主管部门每学期要定期开展中等职业学校学生学籍和免学费工作管理专项检查，并进行通报。检查学校各专业在校生人数与学籍系统、资助系统人数是否一致，看是否存在虚报学生人数套取财政资金情况；检查学校学籍和学生资助机构、制度建设情况及人员配备情况，检查学校对学籍和免学费工作重视程度等。</w:t>
      </w:r>
    </w:p>
    <w:bookmarkEnd w:id="28"/>
    <w:p>
      <w:pPr>
        <w:ind w:firstLine="0" w:firstLineChars="0"/>
        <w:jc w:val="center"/>
        <w:outlineLvl w:val="0"/>
        <w:rPr>
          <w:rFonts w:ascii="方正小标宋简体" w:hAnsi="方正小标宋简体" w:eastAsia="方正小标宋简体" w:cs="方正小标宋简体"/>
          <w:sz w:val="36"/>
          <w:szCs w:val="36"/>
        </w:rPr>
      </w:pPr>
    </w:p>
    <w:p>
      <w:pPr>
        <w:pStyle w:val="2"/>
        <w:rPr>
          <w:rFonts w:ascii="方正小标宋简体" w:hAnsi="方正小标宋简体" w:eastAsia="方正小标宋简体" w:cs="方正小标宋简体"/>
          <w:sz w:val="36"/>
          <w:szCs w:val="36"/>
        </w:rPr>
      </w:pPr>
    </w:p>
    <w:p>
      <w:pPr>
        <w:pStyle w:val="6"/>
      </w:pPr>
    </w:p>
    <w:p>
      <w:pPr>
        <w:ind w:firstLine="0" w:firstLineChars="0"/>
        <w:jc w:val="center"/>
        <w:outlineLvl w:val="0"/>
        <w:rPr>
          <w:rFonts w:ascii="方正小标宋简体" w:hAnsi="方正小标宋简体" w:eastAsia="方正小标宋简体" w:cs="方正小标宋简体"/>
          <w:sz w:val="36"/>
          <w:szCs w:val="36"/>
        </w:rPr>
      </w:pPr>
    </w:p>
    <w:p>
      <w:pPr>
        <w:ind w:firstLine="0" w:firstLineChars="0"/>
        <w:jc w:val="center"/>
        <w:outlineLvl w:val="0"/>
        <w:rPr>
          <w:rFonts w:ascii="方正小标宋简体" w:hAnsi="方正小标宋简体" w:eastAsia="方正小标宋简体" w:cs="方正小标宋简体"/>
          <w:sz w:val="36"/>
          <w:szCs w:val="36"/>
        </w:rPr>
      </w:pPr>
    </w:p>
    <w:p>
      <w:pPr>
        <w:ind w:firstLine="0" w:firstLineChars="0"/>
        <w:jc w:val="center"/>
        <w:outlineLvl w:val="0"/>
        <w:rPr>
          <w:rFonts w:ascii="方正小标宋简体" w:hAnsi="方正小标宋简体" w:eastAsia="方正小标宋简体" w:cs="方正小标宋简体"/>
          <w:sz w:val="36"/>
          <w:szCs w:val="36"/>
        </w:rPr>
      </w:pPr>
    </w:p>
    <w:p>
      <w:pPr>
        <w:ind w:firstLine="0" w:firstLineChars="0"/>
        <w:jc w:val="center"/>
        <w:outlineLvl w:val="0"/>
        <w:rPr>
          <w:rFonts w:ascii="方正小标宋简体" w:hAnsi="方正小标宋简体" w:eastAsia="方正小标宋简体" w:cs="方正小标宋简体"/>
          <w:sz w:val="36"/>
          <w:szCs w:val="36"/>
        </w:rPr>
      </w:pPr>
    </w:p>
    <w:p>
      <w:pPr>
        <w:pStyle w:val="4"/>
        <w:rPr>
          <w:rFonts w:ascii="方正小标宋简体" w:hAnsi="方正小标宋简体" w:eastAsia="方正小标宋简体" w:cs="方正小标宋简体"/>
          <w:sz w:val="36"/>
          <w:szCs w:val="36"/>
        </w:rPr>
      </w:pPr>
    </w:p>
    <w:p>
      <w:pPr>
        <w:pStyle w:val="5"/>
        <w:rPr>
          <w:rFonts w:ascii="方正小标宋简体" w:hAnsi="方正小标宋简体" w:eastAsia="方正小标宋简体" w:cs="方正小标宋简体"/>
          <w:sz w:val="36"/>
          <w:szCs w:val="36"/>
        </w:rPr>
      </w:pPr>
    </w:p>
    <w:p>
      <w:pPr>
        <w:pStyle w:val="6"/>
      </w:pPr>
    </w:p>
    <w:p>
      <w:pPr>
        <w:ind w:firstLine="0" w:firstLineChars="0"/>
        <w:jc w:val="center"/>
        <w:outlineLvl w:val="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永济市2021年中职免学费</w:t>
      </w:r>
      <w:bookmarkStart w:id="29" w:name="_Toc27751"/>
      <w:r>
        <w:rPr>
          <w:rFonts w:hint="eastAsia" w:ascii="方正小标宋简体" w:hAnsi="方正小标宋简体" w:eastAsia="方正小标宋简体" w:cs="方正小标宋简体"/>
          <w:sz w:val="36"/>
          <w:szCs w:val="36"/>
        </w:rPr>
        <w:t>项目</w:t>
      </w:r>
    </w:p>
    <w:p>
      <w:pPr>
        <w:ind w:firstLine="0" w:firstLineChars="0"/>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绩效评价报告正文</w:t>
      </w:r>
      <w:bookmarkEnd w:id="29"/>
    </w:p>
    <w:p>
      <w:pPr>
        <w:pStyle w:val="4"/>
        <w:ind w:firstLine="640"/>
      </w:pP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bookmarkStart w:id="30" w:name="_Toc18840"/>
      <w:r>
        <w:rPr>
          <w:rFonts w:hint="eastAsia" w:ascii="仿宋_GB2312" w:hAnsi="仿宋_GB2312" w:eastAsia="仿宋_GB2312" w:cs="仿宋_GB2312"/>
          <w:szCs w:val="32"/>
        </w:rPr>
        <w:t>为全面了解永济市2021年中职免学费项目的实施效果和资金使用情况，保障财政资金管理使用的安全性、有效性，进一步提升财政资金管理的精细化水平，山西同仁会计师事务所(有限公司)</w:t>
      </w:r>
      <w:r>
        <w:rPr>
          <w:rFonts w:hint="eastAsia" w:ascii="仿宋_GB2312" w:hAnsi="仿宋_GB2312" w:eastAsia="仿宋_GB2312" w:cs="仿宋_GB2312"/>
          <w:szCs w:val="32"/>
          <w:lang w:val="zh-CN"/>
        </w:rPr>
        <w:t>受</w:t>
      </w:r>
      <w:r>
        <w:rPr>
          <w:rFonts w:hint="eastAsia" w:ascii="仿宋_GB2312" w:hAnsi="仿宋_GB2312" w:eastAsia="仿宋_GB2312" w:cs="仿宋_GB2312"/>
          <w:szCs w:val="32"/>
        </w:rPr>
        <w:t>永济市财政局的</w:t>
      </w:r>
      <w:r>
        <w:rPr>
          <w:rFonts w:hint="eastAsia" w:ascii="仿宋_GB2312" w:hAnsi="仿宋_GB2312" w:eastAsia="仿宋_GB2312" w:cs="仿宋_GB2312"/>
          <w:szCs w:val="32"/>
          <w:lang w:val="zh-CN"/>
        </w:rPr>
        <w:t>委托，</w:t>
      </w:r>
      <w:r>
        <w:rPr>
          <w:rFonts w:hint="eastAsia" w:ascii="仿宋_GB2312" w:hAnsi="仿宋_GB2312" w:eastAsia="仿宋_GB2312" w:cs="仿宋_GB2312"/>
          <w:szCs w:val="32"/>
        </w:rPr>
        <w:t>以2021年12月31日为评价基准日，通过实地走访，现场查验与永济市2021年中职免学费项目有关的内部管理、业务管理、财务管理等相关资料，对有关人员进行访谈，发放调查问卷，对收集到的有关数据、文件进行认真整理、分析和研判，完成了本次绩效评价工作。现报告如下：</w:t>
      </w:r>
    </w:p>
    <w:bookmarkEnd w:id="30"/>
    <w:p>
      <w:pPr>
        <w:pStyle w:val="9"/>
        <w:spacing w:line="640" w:lineRule="exact"/>
        <w:ind w:firstLine="640"/>
        <w:rPr>
          <w:b w:val="0"/>
          <w:bCs/>
        </w:rPr>
      </w:pPr>
      <w:bookmarkStart w:id="31" w:name="_Toc31199"/>
      <w:bookmarkStart w:id="32" w:name="_Toc13008"/>
      <w:r>
        <w:rPr>
          <w:rFonts w:hint="eastAsia"/>
          <w:b w:val="0"/>
          <w:bCs/>
        </w:rPr>
        <w:t>一、项目概况</w:t>
      </w:r>
      <w:bookmarkEnd w:id="31"/>
      <w:bookmarkEnd w:id="32"/>
    </w:p>
    <w:p>
      <w:pPr>
        <w:pStyle w:val="10"/>
        <w:adjustRightInd w:val="0"/>
        <w:snapToGrid w:val="0"/>
        <w:spacing w:before="156" w:beforeLines="50" w:line="640" w:lineRule="exact"/>
        <w:ind w:firstLine="643"/>
      </w:pPr>
      <w:bookmarkStart w:id="33" w:name="_Toc14309"/>
      <w:bookmarkStart w:id="34" w:name="_Toc8474"/>
      <w:bookmarkStart w:id="35" w:name="_Toc31718"/>
      <w:r>
        <w:rPr>
          <w:rFonts w:hint="eastAsia"/>
        </w:rPr>
        <w:t>（一）</w:t>
      </w:r>
      <w:bookmarkEnd w:id="33"/>
      <w:r>
        <w:rPr>
          <w:rFonts w:hint="eastAsia"/>
        </w:rPr>
        <w:t>项目立项背景及依据</w:t>
      </w:r>
      <w:bookmarkEnd w:id="34"/>
      <w:bookmarkEnd w:id="35"/>
    </w:p>
    <w:p>
      <w:pPr>
        <w:spacing w:line="640" w:lineRule="exact"/>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1.项目背景</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ascii="仿宋_GB2312" w:hAnsi="仿宋_GB2312" w:eastAsia="仿宋_GB2312" w:cs="仿宋_GB2312"/>
          <w:szCs w:val="32"/>
        </w:rPr>
        <w:t>为贯彻落实2012年《政府工作报告》和《</w:t>
      </w:r>
      <w:r>
        <w:rPr>
          <w:rFonts w:hint="eastAsia" w:ascii="仿宋_GB2312" w:hAnsi="仿宋_GB2312" w:eastAsia="仿宋_GB2312" w:cs="仿宋_GB2312"/>
          <w:szCs w:val="32"/>
        </w:rPr>
        <w:t>山西省</w:t>
      </w:r>
      <w:r>
        <w:rPr>
          <w:rFonts w:ascii="仿宋_GB2312" w:hAnsi="仿宋_GB2312" w:eastAsia="仿宋_GB2312" w:cs="仿宋_GB2312"/>
          <w:szCs w:val="32"/>
        </w:rPr>
        <w:t>中长期教育改革和发展规划纲要（2010-2020年）》有关要求，加快发展中等职业教育，促进教育公平和劳动者素质提高，根据《财政部国家发展改革委 教育部人力资源社会保障部关于扩大中等职业教育免学费政策范围 进一步完善国家助学金制度的意见》（财教[2012]376号）和山西省教育厅 山西省财政厅 山西省人力资源和社会保障厅《关于认真做好中等职业教育免学费全覆盖工作的通知》（晋教职</w:t>
      </w:r>
      <w:r>
        <w:rPr>
          <w:rFonts w:hint="eastAsia" w:ascii="仿宋_GB2312" w:hAnsi="仿宋_GB2312" w:eastAsia="仿宋_GB2312" w:cs="仿宋_GB2312"/>
          <w:szCs w:val="32"/>
        </w:rPr>
        <w:t>[</w:t>
      </w:r>
      <w:r>
        <w:rPr>
          <w:rFonts w:ascii="仿宋_GB2312" w:hAnsi="仿宋_GB2312" w:eastAsia="仿宋_GB2312" w:cs="仿宋_GB2312"/>
          <w:szCs w:val="32"/>
        </w:rPr>
        <w:t>2011</w:t>
      </w:r>
      <w:r>
        <w:rPr>
          <w:rFonts w:hint="eastAsia" w:ascii="仿宋_GB2312" w:hAnsi="仿宋_GB2312" w:eastAsia="仿宋_GB2312" w:cs="仿宋_GB2312"/>
          <w:szCs w:val="32"/>
        </w:rPr>
        <w:t>]</w:t>
      </w:r>
      <w:r>
        <w:rPr>
          <w:rFonts w:ascii="仿宋_GB2312" w:hAnsi="仿宋_GB2312" w:eastAsia="仿宋_GB2312" w:cs="仿宋_GB2312"/>
          <w:szCs w:val="32"/>
        </w:rPr>
        <w:t>16号）</w:t>
      </w:r>
      <w:r>
        <w:rPr>
          <w:rFonts w:hint="eastAsia" w:ascii="仿宋_GB2312" w:hAnsi="仿宋_GB2312" w:eastAsia="仿宋_GB2312" w:cs="仿宋_GB2312"/>
          <w:szCs w:val="32"/>
        </w:rPr>
        <w:t xml:space="preserve">实施中等职业教育免学费政策，确保学生顺利完成学业，减轻困难家庭的经济负担，降低失学率，有效助推中等职业教育均衡发展，促进教育公平，提高就业与再就业者职业素质，培养专业技术应用人才，加快职业教育发展步伐。     </w:t>
      </w:r>
    </w:p>
    <w:p>
      <w:pPr>
        <w:spacing w:line="640" w:lineRule="exact"/>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2.立项依据</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（1）省教育厅、财政厅、人力资源和社会保障厅《关于认真做好中等职业教育免学费全覆盖工作的通知》(晋教职[2011]16号)；</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（2）财政部 国家发展改革委 教育部 人力资源和社会保障部 《关于扩大职业教育免学费政策范围进一步完善国家助学金制度的意见》（财教[2012]376号）；</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（3）《关于进一步完善我省中等职业教育免学费政策和国家助学金制度的通知》（晋财教[2012]343号）；</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（4）市财政局 市教育局 市人社局关于转发《省财政厅、省教育厅、省人力资源和社会保障厅关于进一步完善我省中等职业教育免学费政策和国家助学金制度的通知）》（运财教[2012]83号）；</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（5）财政部 教育部 人力资源社会保障部 退役军人部 中央军委国防动员部关于印发《学生资助资金管理办法》的通知（财科教[2019]19号）。</w:t>
      </w:r>
    </w:p>
    <w:p>
      <w:pPr>
        <w:spacing w:line="640" w:lineRule="exact"/>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3.项目执行标准、内容及实施情况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（1）项目执行标准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依据</w:t>
      </w:r>
      <w:r>
        <w:rPr>
          <w:rFonts w:ascii="仿宋_GB2312" w:hAnsi="仿宋_GB2312" w:eastAsia="仿宋_GB2312" w:cs="仿宋_GB2312"/>
          <w:szCs w:val="32"/>
        </w:rPr>
        <w:t>山西省教育厅 山西省财政厅 山西省人力资源和社会保障厅《关于认真做好中等职业教育免学费全覆盖工作的通知》（晋教职</w:t>
      </w:r>
      <w:r>
        <w:rPr>
          <w:rFonts w:hint="eastAsia" w:ascii="仿宋_GB2312" w:hAnsi="仿宋_GB2312" w:eastAsia="仿宋_GB2312" w:cs="仿宋_GB2312"/>
          <w:szCs w:val="32"/>
        </w:rPr>
        <w:t>[</w:t>
      </w:r>
      <w:r>
        <w:rPr>
          <w:rFonts w:ascii="仿宋_GB2312" w:hAnsi="仿宋_GB2312" w:eastAsia="仿宋_GB2312" w:cs="仿宋_GB2312"/>
          <w:szCs w:val="32"/>
        </w:rPr>
        <w:t>2011</w:t>
      </w:r>
      <w:r>
        <w:rPr>
          <w:rFonts w:hint="eastAsia" w:ascii="仿宋_GB2312" w:hAnsi="仿宋_GB2312" w:eastAsia="仿宋_GB2312" w:cs="仿宋_GB2312"/>
          <w:szCs w:val="32"/>
        </w:rPr>
        <w:t>]</w:t>
      </w:r>
      <w:r>
        <w:rPr>
          <w:rFonts w:ascii="仿宋_GB2312" w:hAnsi="仿宋_GB2312" w:eastAsia="仿宋_GB2312" w:cs="仿宋_GB2312"/>
          <w:szCs w:val="32"/>
        </w:rPr>
        <w:t>16号）</w:t>
      </w:r>
      <w:r>
        <w:rPr>
          <w:rFonts w:hint="eastAsia" w:ascii="仿宋_GB2312" w:hAnsi="仿宋_GB2312" w:eastAsia="仿宋_GB2312" w:cs="仿宋_GB2312"/>
          <w:szCs w:val="32"/>
        </w:rPr>
        <w:t>文件中学费补贴标准：普通技工学校按照2500元/生/年。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项目主要内容及实施情况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bookmarkStart w:id="36" w:name="_Toc29098"/>
      <w:bookmarkStart w:id="37" w:name="_Toc7278"/>
      <w:bookmarkStart w:id="38" w:name="_Toc19656"/>
      <w:bookmarkStart w:id="39" w:name="_Toc18914"/>
      <w:bookmarkStart w:id="40" w:name="_Toc12696"/>
      <w:bookmarkStart w:id="41" w:name="_Toc22098"/>
      <w:bookmarkStart w:id="42" w:name="_Toc2671"/>
      <w:bookmarkStart w:id="43" w:name="_Toc26322"/>
      <w:r>
        <w:rPr>
          <w:rFonts w:hint="eastAsia" w:ascii="仿宋_GB2312" w:hAnsi="仿宋_GB2312" w:eastAsia="仿宋_GB2312" w:cs="仿宋_GB2312"/>
          <w:szCs w:val="32"/>
        </w:rPr>
        <w:t>对中等职业学校全日制学历教育正式学籍一、二、三年级在校生中农村(含县镇)学生、城市涉农专业学生、城市家庭经济困难学生、民族地区学校就读学生、戏曲表演专业学生免除学费(其他艺术类相关表演专业学生除外)免除学费，标准为2500元/生/年。</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color w:val="0000FF"/>
          <w:szCs w:val="32"/>
        </w:rPr>
      </w:pPr>
      <w:r>
        <w:rPr>
          <w:rFonts w:hint="eastAsia" w:ascii="仿宋_GB2312" w:hAnsi="仿宋_GB2312" w:eastAsia="仿宋_GB2312" w:cs="仿宋_GB2312"/>
          <w:szCs w:val="32"/>
        </w:rPr>
        <w:t>永济市职业中专学校2021年春季1307人享受免学费补助，2021年秋季1521人享受免学费补助；永济市旅游职业技术学校2021年春季904人享受免学费补助；2021年秋季603人享受免学费补助。</w:t>
      </w:r>
    </w:p>
    <w:p>
      <w:pPr>
        <w:pStyle w:val="10"/>
        <w:spacing w:line="640" w:lineRule="exact"/>
        <w:ind w:firstLine="321" w:firstLineChars="100"/>
      </w:pPr>
      <w:r>
        <w:rPr>
          <w:rFonts w:hint="eastAsia"/>
        </w:rPr>
        <w:t>（二）项目资金到位及使用情况</w:t>
      </w:r>
      <w:bookmarkEnd w:id="36"/>
      <w:bookmarkEnd w:id="37"/>
      <w:bookmarkEnd w:id="38"/>
      <w:bookmarkEnd w:id="39"/>
      <w:bookmarkEnd w:id="40"/>
      <w:bookmarkEnd w:id="41"/>
      <w:bookmarkEnd w:id="42"/>
      <w:bookmarkEnd w:id="43"/>
    </w:p>
    <w:p>
      <w:pPr>
        <w:spacing w:line="640" w:lineRule="exact"/>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1.资金预算情况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根据永济市财政局2021年4月28日在永济市人民政府网站公示的永济市教育系统2021年部门预算，</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2021年中职免学费项目预算金额183.93万元（不包含县级配套资金），永济市旅游职业技术学校2021年中职免学费项目预算金额201.16万元（不包含县级配套资金）。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县级配套资金238.625万元，其中：</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172.7万元，永济市旅游职业技术学校65.925万元，具体如下：</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①根据永济市财政局《关于下达预算指标的通知》（永财预指[2021]121号），下达永济市职业中专学校2.745万元（县级配套资金），永济市旅游职业技术学校3.96万元（县级配套资金）。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②根据永济市财政局《关于下达预算指标的通知》（永财预指[2021]300号），下达永济市职业中专学校94.8万元（县级配套资金），永济市旅游职业技术学校60.9万元（县级配套资金）。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③根据永济市财政局《关于下达预算指标的通知》（永财预指[2021]451号），下达永济市职业中专学校75.155万元（县级配套资金），永济市旅游职业技术学校1.065万元（县级配套资金）。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项目实际预算根据学生人数按2500元/生/年标准拨付，实际预算541.875万元。具体明细如下：</w:t>
      </w:r>
    </w:p>
    <w:tbl>
      <w:tblPr>
        <w:tblStyle w:val="18"/>
        <w:tblW w:w="10099"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955"/>
        <w:gridCol w:w="927"/>
        <w:gridCol w:w="1091"/>
        <w:gridCol w:w="736"/>
        <w:gridCol w:w="1269"/>
        <w:gridCol w:w="1213"/>
        <w:gridCol w:w="125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3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9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年级</w:t>
            </w:r>
          </w:p>
        </w:tc>
        <w:tc>
          <w:tcPr>
            <w:tcW w:w="92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春季（人）</w:t>
            </w:r>
          </w:p>
        </w:tc>
        <w:tc>
          <w:tcPr>
            <w:tcW w:w="109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7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秋季（人）</w:t>
            </w:r>
          </w:p>
        </w:tc>
        <w:tc>
          <w:tcPr>
            <w:tcW w:w="126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213"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秋季第二批（人）</w:t>
            </w:r>
          </w:p>
        </w:tc>
        <w:tc>
          <w:tcPr>
            <w:tcW w:w="12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3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356</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1307×1250=163.375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948×1250×80%=94.8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506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1521×1250-94.8=95.325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163.375+94.8+95.325=353.5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592</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420</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359</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595</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sum(C2:C4) \* MERGEFORMAT </w:instrText>
            </w:r>
            <w:r>
              <w:rPr>
                <w:rFonts w:ascii="宋体" w:hAnsi="宋体" w:eastAsia="宋体" w:cs="宋体"/>
                <w:sz w:val="21"/>
                <w:szCs w:val="21"/>
              </w:rPr>
              <w:fldChar w:fldCharType="separate"/>
            </w:r>
            <w:r>
              <w:rPr>
                <w:rFonts w:ascii="宋体" w:hAnsi="宋体" w:eastAsia="宋体" w:cs="宋体"/>
                <w:sz w:val="21"/>
                <w:szCs w:val="21"/>
              </w:rPr>
              <w:t>1307</w:t>
            </w:r>
            <w:r>
              <w:rPr>
                <w:rFonts w:ascii="宋体" w:hAnsi="宋体" w:eastAsia="宋体" w:cs="宋体"/>
                <w:sz w:val="21"/>
                <w:szCs w:val="21"/>
              </w:rPr>
              <w:fldChar w:fldCharType="end"/>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w:t>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95.325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309</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904×1250=113</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609×1250×80%=60.9</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603×1250-60.914.475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113+60.9+14.475=188.375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300</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310</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296</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295</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299</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231</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w:t>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w:t>
            </w:r>
          </w:p>
        </w:tc>
        <w:tc>
          <w:tcPr>
            <w:tcW w:w="736"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sum(E6:E8) \* MERGEFORMAT </w:instrText>
            </w:r>
            <w:r>
              <w:rPr>
                <w:rFonts w:ascii="宋体" w:hAnsi="宋体" w:eastAsia="宋体" w:cs="宋体"/>
                <w:sz w:val="21"/>
                <w:szCs w:val="21"/>
              </w:rPr>
              <w:fldChar w:fldCharType="separate"/>
            </w:r>
            <w:r>
              <w:rPr>
                <w:rFonts w:ascii="宋体" w:hAnsi="宋体" w:eastAsia="宋体" w:cs="宋体"/>
                <w:sz w:val="21"/>
                <w:szCs w:val="21"/>
              </w:rPr>
              <w:t>609</w:t>
            </w:r>
            <w:r>
              <w:rPr>
                <w:rFonts w:ascii="宋体" w:hAnsi="宋体" w:eastAsia="宋体" w:cs="宋体"/>
                <w:sz w:val="21"/>
                <w:szCs w:val="21"/>
              </w:rPr>
              <w:fldChar w:fldCharType="end"/>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w:t>
            </w:r>
          </w:p>
        </w:tc>
        <w:tc>
          <w:tcPr>
            <w:tcW w:w="1213"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sum(G6:G8) \* MERGEFORMAT </w:instrText>
            </w:r>
            <w:r>
              <w:rPr>
                <w:rFonts w:ascii="宋体" w:hAnsi="宋体" w:eastAsia="宋体" w:cs="宋体"/>
                <w:sz w:val="21"/>
                <w:szCs w:val="21"/>
              </w:rPr>
              <w:fldChar w:fldCharType="separate"/>
            </w:r>
            <w:r>
              <w:rPr>
                <w:rFonts w:ascii="宋体" w:hAnsi="宋体" w:eastAsia="宋体" w:cs="宋体"/>
                <w:sz w:val="21"/>
                <w:szCs w:val="21"/>
              </w:rPr>
              <w:t>603</w:t>
            </w:r>
            <w:r>
              <w:rPr>
                <w:rFonts w:ascii="宋体" w:hAnsi="宋体" w:eastAsia="宋体" w:cs="宋体"/>
                <w:sz w:val="21"/>
                <w:szCs w:val="21"/>
              </w:rPr>
              <w:fldChar w:fldCharType="end"/>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14.475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0099" w:type="dxa"/>
            <w:gridSpan w:val="9"/>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b/>
                <w:bCs/>
                <w:sz w:val="21"/>
                <w:szCs w:val="21"/>
              </w:rPr>
              <w:t>总计=353.5+188.375=541.875万元</w:t>
            </w:r>
          </w:p>
        </w:tc>
      </w:tr>
    </w:tbl>
    <w:p>
      <w:pPr>
        <w:spacing w:line="640" w:lineRule="exact"/>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2.资金到位情况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截至2021年12月31日，本项目到位资金541.875万元，其中：中央资金204.66万元，省级资金98.59万元，县级配套资金238.625万元。</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具体到位情况如下表所示：</w:t>
      </w:r>
    </w:p>
    <w:p>
      <w:pPr>
        <w:spacing w:line="360" w:lineRule="exact"/>
        <w:ind w:firstLine="0" w:firstLineChars="0"/>
        <w:jc w:val="center"/>
        <w:rPr>
          <w:rFonts w:ascii="仿宋" w:hAnsi="仿宋" w:eastAsia="黑体" w:cs="仿宋"/>
          <w:sz w:val="28"/>
          <w:szCs w:val="28"/>
        </w:rPr>
      </w:pPr>
      <w:r>
        <w:rPr>
          <w:rFonts w:hint="eastAsia" w:ascii="黑体" w:hAnsi="黑体" w:eastAsia="黑体" w:cs="黑体"/>
          <w:sz w:val="28"/>
          <w:szCs w:val="28"/>
        </w:rPr>
        <w:t>表1-1资金到位情况</w:t>
      </w:r>
    </w:p>
    <w:p>
      <w:pPr>
        <w:spacing w:line="360" w:lineRule="exact"/>
        <w:ind w:firstLine="0" w:firstLineChars="0"/>
        <w:jc w:val="right"/>
        <w:rPr>
          <w:rFonts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 xml:space="preserve"> 金额单位：万元</w:t>
      </w:r>
    </w:p>
    <w:tbl>
      <w:tblPr>
        <w:tblStyle w:val="18"/>
        <w:tblW w:w="9806"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16"/>
        <w:gridCol w:w="1511"/>
        <w:gridCol w:w="1309"/>
        <w:gridCol w:w="1236"/>
        <w:gridCol w:w="1212"/>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984" w:type="dxa"/>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时间</w:t>
            </w:r>
          </w:p>
        </w:tc>
        <w:tc>
          <w:tcPr>
            <w:tcW w:w="231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51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130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中央资金</w:t>
            </w:r>
          </w:p>
        </w:tc>
        <w:tc>
          <w:tcPr>
            <w:tcW w:w="12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212"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县级配套</w:t>
            </w:r>
          </w:p>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资金</w:t>
            </w:r>
          </w:p>
        </w:tc>
        <w:tc>
          <w:tcPr>
            <w:tcW w:w="1238"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晋财教[2020]187号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122.03</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38.60</w:t>
            </w:r>
          </w:p>
        </w:tc>
        <w:tc>
          <w:tcPr>
            <w:tcW w:w="1212" w:type="dxa"/>
            <w:vAlign w:val="center"/>
          </w:tcPr>
          <w:p>
            <w:pPr>
              <w:spacing w:line="240" w:lineRule="auto"/>
              <w:ind w:firstLine="0" w:firstLineChars="0"/>
              <w:jc w:val="right"/>
            </w:pPr>
          </w:p>
          <w:p>
            <w:pPr>
              <w:pStyle w:val="4"/>
              <w:ind w:firstLine="640"/>
              <w:jc w:val="both"/>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82.84</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26.20</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永财预指[2021]121号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2021.6</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晋财教[2021]52号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-0.21</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-0.31</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2021.7</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永财预指[2021]300号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晋财教[2021]75号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c>
          <w:tcPr>
            <w:tcW w:w="1212" w:type="dxa"/>
            <w:vAlign w:val="center"/>
          </w:tcPr>
          <w:p>
            <w:pPr>
              <w:spacing w:line="240" w:lineRule="auto"/>
              <w:ind w:firstLine="0" w:firstLineChars="0"/>
              <w:jc w:val="right"/>
              <w:rPr>
                <w:rFonts w:ascii="宋体" w:hAnsi="宋体" w:eastAsia="宋体" w:cs="宋体"/>
                <w:sz w:val="21"/>
                <w:szCs w:val="21"/>
              </w:rPr>
            </w:pP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blHeader/>
        </w:trPr>
        <w:tc>
          <w:tcPr>
            <w:tcW w:w="98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永财预指[2021]451号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blHeader/>
        </w:trPr>
        <w:tc>
          <w:tcPr>
            <w:tcW w:w="984" w:type="dxa"/>
            <w:vMerge w:val="continue"/>
            <w:vAlign w:val="center"/>
          </w:tcPr>
          <w:p>
            <w:pPr>
              <w:spacing w:line="240" w:lineRule="auto"/>
              <w:ind w:firstLine="0" w:firstLineChars="0"/>
              <w:jc w:val="center"/>
              <w:rPr>
                <w:rFonts w:ascii="宋体" w:hAnsi="宋体" w:eastAsia="宋体" w:cs="宋体"/>
                <w:sz w:val="21"/>
                <w:szCs w:val="21"/>
              </w:rPr>
            </w:pPr>
          </w:p>
        </w:tc>
        <w:tc>
          <w:tcPr>
            <w:tcW w:w="2316"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212"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c>
          <w:tcPr>
            <w:tcW w:w="1238"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blHeader/>
        </w:trPr>
        <w:tc>
          <w:tcPr>
            <w:tcW w:w="3300" w:type="dxa"/>
            <w:gridSpan w:val="2"/>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 计</w:t>
            </w:r>
          </w:p>
        </w:tc>
        <w:tc>
          <w:tcPr>
            <w:tcW w:w="1511" w:type="dxa"/>
            <w:vAlign w:val="center"/>
          </w:tcPr>
          <w:p>
            <w:pPr>
              <w:spacing w:line="240" w:lineRule="auto"/>
              <w:ind w:firstLine="0" w:firstLineChars="0"/>
              <w:jc w:val="right"/>
              <w:rPr>
                <w:rFonts w:ascii="宋体" w:hAnsi="宋体" w:eastAsia="宋体" w:cs="宋体"/>
                <w:b/>
                <w:bCs/>
                <w:sz w:val="21"/>
                <w:szCs w:val="21"/>
              </w:rPr>
            </w:pPr>
          </w:p>
        </w:tc>
        <w:tc>
          <w:tcPr>
            <w:tcW w:w="1309"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sum(D2:D12) \* MERGEFORMAT </w:instrText>
            </w:r>
            <w:r>
              <w:rPr>
                <w:rFonts w:ascii="宋体" w:hAnsi="宋体" w:eastAsia="宋体" w:cs="宋体"/>
                <w:b/>
                <w:bCs/>
                <w:sz w:val="21"/>
                <w:szCs w:val="21"/>
              </w:rPr>
              <w:fldChar w:fldCharType="separate"/>
            </w:r>
            <w:r>
              <w:rPr>
                <w:rFonts w:ascii="宋体" w:hAnsi="宋体" w:eastAsia="宋体" w:cs="宋体"/>
                <w:b/>
                <w:bCs/>
                <w:sz w:val="21"/>
                <w:szCs w:val="21"/>
              </w:rPr>
              <w:t>204.66</w:t>
            </w:r>
            <w:r>
              <w:rPr>
                <w:rFonts w:ascii="宋体" w:hAnsi="宋体" w:eastAsia="宋体" w:cs="宋体"/>
                <w:b/>
                <w:bCs/>
                <w:sz w:val="21"/>
                <w:szCs w:val="21"/>
              </w:rPr>
              <w:fldChar w:fldCharType="end"/>
            </w:r>
          </w:p>
        </w:tc>
        <w:tc>
          <w:tcPr>
            <w:tcW w:w="1236"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sum(E2:E12) \* MERGEFORMAT </w:instrText>
            </w:r>
            <w:r>
              <w:rPr>
                <w:rFonts w:ascii="宋体" w:hAnsi="宋体" w:eastAsia="宋体" w:cs="宋体"/>
                <w:b/>
                <w:bCs/>
                <w:sz w:val="21"/>
                <w:szCs w:val="21"/>
              </w:rPr>
              <w:fldChar w:fldCharType="separate"/>
            </w:r>
            <w:r>
              <w:rPr>
                <w:rFonts w:ascii="宋体" w:hAnsi="宋体" w:eastAsia="宋体" w:cs="宋体"/>
                <w:b/>
                <w:bCs/>
                <w:sz w:val="21"/>
                <w:szCs w:val="21"/>
              </w:rPr>
              <w:t>98.59</w:t>
            </w:r>
            <w:r>
              <w:rPr>
                <w:rFonts w:ascii="宋体" w:hAnsi="宋体" w:eastAsia="宋体" w:cs="宋体"/>
                <w:b/>
                <w:bCs/>
                <w:sz w:val="21"/>
                <w:szCs w:val="21"/>
              </w:rPr>
              <w:fldChar w:fldCharType="end"/>
            </w:r>
          </w:p>
        </w:tc>
        <w:tc>
          <w:tcPr>
            <w:tcW w:w="1212"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238.625</w:t>
            </w:r>
          </w:p>
        </w:tc>
        <w:tc>
          <w:tcPr>
            <w:tcW w:w="1238"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541.875</w:t>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3.资金支出情况</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截至2021年12月31日，项目累计支出534.2036万元，结余资金7.6714万元（质保金），其中中央资金结余7.6714万元，结余质保金已于2022年支付。具体支出情况如下表所示：</w:t>
      </w:r>
    </w:p>
    <w:p>
      <w:pPr>
        <w:spacing w:line="360" w:lineRule="exact"/>
        <w:ind w:firstLine="0" w:firstLineChars="0"/>
        <w:jc w:val="center"/>
        <w:rPr>
          <w:rFonts w:ascii="仿宋" w:hAnsi="仿宋" w:cs="仿宋"/>
          <w:sz w:val="28"/>
          <w:szCs w:val="28"/>
        </w:rPr>
      </w:pPr>
      <w:r>
        <w:rPr>
          <w:rFonts w:hint="eastAsia" w:ascii="黑体" w:hAnsi="黑体" w:eastAsia="黑体" w:cs="黑体"/>
          <w:sz w:val="28"/>
          <w:szCs w:val="28"/>
        </w:rPr>
        <w:t>表1-2 资金使用情况</w:t>
      </w:r>
    </w:p>
    <w:p>
      <w:pPr>
        <w:spacing w:line="360" w:lineRule="exact"/>
        <w:ind w:firstLine="0" w:firstLineChars="0"/>
        <w:jc w:val="center"/>
        <w:rPr>
          <w:rFonts w:ascii="黑体" w:hAnsi="黑体" w:eastAsia="黑体" w:cs="黑体"/>
          <w:sz w:val="28"/>
          <w:szCs w:val="28"/>
        </w:rPr>
      </w:pPr>
      <w:r>
        <w:rPr>
          <w:rFonts w:hint="eastAsia" w:ascii="黑体" w:hAnsi="黑体" w:eastAsia="黑体" w:cs="黑体"/>
          <w:sz w:val="24"/>
        </w:rPr>
        <w:t xml:space="preserve">                                                           </w:t>
      </w:r>
      <w:r>
        <w:rPr>
          <w:rFonts w:hint="eastAsia" w:ascii="黑体" w:hAnsi="黑体" w:eastAsia="黑体" w:cs="黑体"/>
          <w:sz w:val="28"/>
          <w:szCs w:val="28"/>
        </w:rPr>
        <w:t>金额单位：万元</w:t>
      </w:r>
    </w:p>
    <w:tbl>
      <w:tblPr>
        <w:tblStyle w:val="18"/>
        <w:tblW w:w="9870"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275"/>
        <w:gridCol w:w="1275"/>
        <w:gridCol w:w="1125"/>
        <w:gridCol w:w="1305"/>
        <w:gridCol w:w="12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blHeader/>
        </w:trPr>
        <w:tc>
          <w:tcPr>
            <w:tcW w:w="2550" w:type="dxa"/>
            <w:vMerge w:val="restart"/>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部门经济科目</w:t>
            </w:r>
          </w:p>
        </w:tc>
        <w:tc>
          <w:tcPr>
            <w:tcW w:w="7320" w:type="dxa"/>
            <w:gridSpan w:val="6"/>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p>
        </w:tc>
        <w:tc>
          <w:tcPr>
            <w:tcW w:w="3675" w:type="dxa"/>
            <w:gridSpan w:val="3"/>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永济市职业中专学校</w:t>
            </w:r>
          </w:p>
        </w:tc>
        <w:tc>
          <w:tcPr>
            <w:tcW w:w="3645" w:type="dxa"/>
            <w:gridSpan w:val="3"/>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永济市旅游职业技术学校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ascii="宋体" w:hAnsi="宋体" w:eastAsia="宋体" w:cs="宋体"/>
                <w:b/>
                <w:bCs/>
                <w:sz w:val="21"/>
                <w:szCs w:val="21"/>
              </w:rPr>
            </w:pP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已用额度</w:t>
            </w:r>
          </w:p>
        </w:tc>
        <w:tc>
          <w:tcPr>
            <w:tcW w:w="112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剩余额度</w:t>
            </w:r>
          </w:p>
        </w:tc>
        <w:tc>
          <w:tcPr>
            <w:tcW w:w="130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已用额度</w:t>
            </w:r>
          </w:p>
        </w:tc>
        <w:tc>
          <w:tcPr>
            <w:tcW w:w="106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剩余额度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其他商品和服务支出</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39.582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39.582</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维修（护）费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52.318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52.318</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25.00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25.00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印刷费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3.8638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3.8638</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培训费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7.5252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7.5252</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租赁费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1.7640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1.7640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办公费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7.996735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7.996735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15.3287</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15.3287</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水费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劳务费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64.110315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64.110315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57.00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专用材料费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9.5525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9.5525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物业管理费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9.7465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9.7465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差旅费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10.20375</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10.20375</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color w:val="5B9BD5" w:themeColor="accent1"/>
                <w:sz w:val="21"/>
                <w:szCs w:val="21"/>
                <w14:textFill>
                  <w14:solidFill>
                    <w14:schemeClr w14:val="accent1"/>
                  </w14:solidFill>
                </w14:textFill>
              </w:rPr>
            </w:pPr>
            <w:r>
              <w:rPr>
                <w:rFonts w:hint="eastAsia" w:ascii="宋体" w:hAnsi="宋体" w:eastAsia="宋体" w:cs="宋体"/>
                <w:sz w:val="21"/>
                <w:szCs w:val="21"/>
              </w:rPr>
              <w:t>取暖费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70.182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70.182</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电费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16.00</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邮电费</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6.099</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6.099</w:t>
            </w:r>
          </w:p>
        </w:tc>
        <w:tc>
          <w:tcPr>
            <w:tcW w:w="112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2.6913</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2.6913</w:t>
            </w:r>
          </w:p>
        </w:tc>
        <w:tc>
          <w:tcPr>
            <w:tcW w:w="106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其他交通费用</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0.91</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0.91</w:t>
            </w:r>
          </w:p>
        </w:tc>
        <w:tc>
          <w:tcPr>
            <w:tcW w:w="112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0.48</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0.48</w:t>
            </w:r>
          </w:p>
        </w:tc>
        <w:tc>
          <w:tcPr>
            <w:tcW w:w="1065" w:type="dxa"/>
            <w:vAlign w:val="center"/>
          </w:tcPr>
          <w:p>
            <w:pPr>
              <w:spacing w:line="240" w:lineRule="auto"/>
              <w:ind w:firstLine="420"/>
              <w:jc w:val="right"/>
              <w:rPr>
                <w:rFonts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办公设备购置</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32.1606</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32.1606</w:t>
            </w:r>
          </w:p>
        </w:tc>
        <w:tc>
          <w:tcPr>
            <w:tcW w:w="112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专用设备购置</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3.10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1.738</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1.362</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38.5012</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38.5012</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信息网络及软件购置更新</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8.7594</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2.45</w:t>
            </w:r>
          </w:p>
        </w:tc>
        <w:tc>
          <w:tcPr>
            <w:tcW w:w="112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6.3094</w:t>
            </w:r>
          </w:p>
        </w:tc>
        <w:tc>
          <w:tcPr>
            <w:tcW w:w="130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b/>
                <w:bCs/>
                <w:sz w:val="21"/>
                <w:szCs w:val="21"/>
              </w:rPr>
              <w:t>合  计</w:t>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sum(B4:B21) \* MERGEFORMAT </w:instrText>
            </w:r>
            <w:r>
              <w:rPr>
                <w:rFonts w:ascii="宋体" w:hAnsi="宋体" w:eastAsia="宋体" w:cs="宋体"/>
                <w:b/>
                <w:bCs/>
                <w:sz w:val="21"/>
                <w:szCs w:val="21"/>
              </w:rPr>
              <w:fldChar w:fldCharType="separate"/>
            </w:r>
            <w:r>
              <w:rPr>
                <w:rFonts w:ascii="宋体" w:hAnsi="宋体" w:eastAsia="宋体" w:cs="宋体"/>
                <w:b/>
                <w:bCs/>
                <w:sz w:val="21"/>
                <w:szCs w:val="21"/>
              </w:rPr>
              <w:t>353.01</w:t>
            </w:r>
            <w:r>
              <w:rPr>
                <w:rFonts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sum(C4:C21) \* MERGEFORMAT </w:instrText>
            </w:r>
            <w:r>
              <w:rPr>
                <w:rFonts w:ascii="宋体" w:hAnsi="宋体" w:eastAsia="宋体" w:cs="宋体"/>
                <w:b/>
                <w:bCs/>
                <w:sz w:val="21"/>
                <w:szCs w:val="21"/>
              </w:rPr>
              <w:fldChar w:fldCharType="separate"/>
            </w:r>
            <w:r>
              <w:rPr>
                <w:rFonts w:ascii="宋体" w:hAnsi="宋体" w:eastAsia="宋体" w:cs="宋体"/>
                <w:b/>
                <w:bCs/>
                <w:sz w:val="21"/>
                <w:szCs w:val="21"/>
              </w:rPr>
              <w:t>345.3386</w:t>
            </w:r>
            <w:r>
              <w:rPr>
                <w:rFonts w:ascii="宋体" w:hAnsi="宋体" w:eastAsia="宋体" w:cs="宋体"/>
                <w:b/>
                <w:bCs/>
                <w:sz w:val="21"/>
                <w:szCs w:val="21"/>
              </w:rPr>
              <w:fldChar w:fldCharType="end"/>
            </w:r>
          </w:p>
        </w:tc>
        <w:tc>
          <w:tcPr>
            <w:tcW w:w="112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sum(D4:D21) \* MERGEFORMAT </w:instrText>
            </w:r>
            <w:r>
              <w:rPr>
                <w:rFonts w:ascii="宋体" w:hAnsi="宋体" w:eastAsia="宋体" w:cs="宋体"/>
                <w:b/>
                <w:bCs/>
                <w:sz w:val="21"/>
                <w:szCs w:val="21"/>
              </w:rPr>
              <w:fldChar w:fldCharType="separate"/>
            </w:r>
            <w:r>
              <w:rPr>
                <w:rFonts w:ascii="宋体" w:hAnsi="宋体" w:eastAsia="宋体" w:cs="宋体"/>
                <w:b/>
                <w:bCs/>
                <w:sz w:val="21"/>
                <w:szCs w:val="21"/>
              </w:rPr>
              <w:t>7.6714</w:t>
            </w:r>
            <w:r>
              <w:rPr>
                <w:rFonts w:ascii="宋体" w:hAnsi="宋体" w:eastAsia="宋体" w:cs="宋体"/>
                <w:b/>
                <w:bCs/>
                <w:sz w:val="21"/>
                <w:szCs w:val="21"/>
              </w:rPr>
              <w:fldChar w:fldCharType="end"/>
            </w:r>
          </w:p>
        </w:tc>
        <w:tc>
          <w:tcPr>
            <w:tcW w:w="130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sum(E4:E21) \* MERGEFORMAT </w:instrText>
            </w:r>
            <w:r>
              <w:rPr>
                <w:rFonts w:ascii="宋体" w:hAnsi="宋体" w:eastAsia="宋体" w:cs="宋体"/>
                <w:b/>
                <w:bCs/>
                <w:sz w:val="21"/>
                <w:szCs w:val="21"/>
              </w:rPr>
              <w:fldChar w:fldCharType="separate"/>
            </w:r>
            <w:r>
              <w:rPr>
                <w:rFonts w:ascii="宋体" w:hAnsi="宋体" w:eastAsia="宋体" w:cs="宋体"/>
                <w:b/>
                <w:bCs/>
                <w:sz w:val="21"/>
                <w:szCs w:val="21"/>
              </w:rPr>
              <w:t>188.865</w:t>
            </w:r>
            <w:r>
              <w:rPr>
                <w:rFonts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sum(E4:E21) \* MERGEFORMAT </w:instrText>
            </w:r>
            <w:r>
              <w:rPr>
                <w:rFonts w:ascii="宋体" w:hAnsi="宋体" w:eastAsia="宋体" w:cs="宋体"/>
                <w:b/>
                <w:bCs/>
                <w:sz w:val="21"/>
                <w:szCs w:val="21"/>
              </w:rPr>
              <w:fldChar w:fldCharType="separate"/>
            </w:r>
            <w:r>
              <w:rPr>
                <w:rFonts w:ascii="宋体" w:hAnsi="宋体" w:eastAsia="宋体" w:cs="宋体"/>
                <w:b/>
                <w:bCs/>
                <w:sz w:val="21"/>
                <w:szCs w:val="21"/>
              </w:rPr>
              <w:t>188.865</w:t>
            </w:r>
            <w:r>
              <w:rPr>
                <w:rFonts w:ascii="宋体" w:hAnsi="宋体" w:eastAsia="宋体" w:cs="宋体"/>
                <w:b/>
                <w:bCs/>
                <w:sz w:val="21"/>
                <w:szCs w:val="21"/>
              </w:rPr>
              <w:fldChar w:fldCharType="end"/>
            </w:r>
          </w:p>
        </w:tc>
        <w:tc>
          <w:tcPr>
            <w:tcW w:w="1065"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blHeader/>
        </w:trPr>
        <w:tc>
          <w:tcPr>
            <w:tcW w:w="9870" w:type="dxa"/>
            <w:gridSpan w:val="7"/>
            <w:vAlign w:val="center"/>
          </w:tcPr>
          <w:p>
            <w:pPr>
              <w:spacing w:line="240" w:lineRule="auto"/>
              <w:ind w:firstLine="0" w:firstLineChars="0"/>
              <w:jc w:val="left"/>
              <w:rPr>
                <w:rFonts w:ascii="宋体" w:hAnsi="宋体" w:eastAsia="宋体" w:cs="宋体"/>
                <w:b/>
                <w:bCs/>
                <w:sz w:val="21"/>
                <w:szCs w:val="21"/>
              </w:rPr>
            </w:pPr>
            <w:bookmarkStart w:id="44" w:name="_Toc26110"/>
            <w:bookmarkStart w:id="45" w:name="_Toc20032"/>
            <w:r>
              <w:rPr>
                <w:rFonts w:hint="eastAsia" w:ascii="宋体" w:hAnsi="宋体" w:eastAsia="宋体" w:cs="宋体"/>
                <w:b/>
                <w:bCs/>
                <w:sz w:val="21"/>
                <w:szCs w:val="21"/>
              </w:rPr>
              <w:t>总计：永济市2021年中职免学费项目全部额度541.875万元，已用额度534.2036万元，剩余额度7.6714万元（质保金），质保金已于2022年支付。</w:t>
            </w:r>
          </w:p>
        </w:tc>
      </w:tr>
    </w:tbl>
    <w:p>
      <w:pPr>
        <w:pStyle w:val="10"/>
        <w:ind w:firstLine="643"/>
      </w:pPr>
      <w:r>
        <w:rPr>
          <w:rFonts w:hint="eastAsia"/>
        </w:rPr>
        <w:t>（三）项目绩效目标</w:t>
      </w:r>
      <w:bookmarkEnd w:id="44"/>
      <w:bookmarkEnd w:id="45"/>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根据项目绩效目标申报表、绩效自评报告等相关资料，评价组梳理出以下绩效目标：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1.项目绩效总目标</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（1）长期目标：推进落实国家中职免学费资助政策，完善中职免学费资助资金管理制度和工作机制，</w:t>
      </w:r>
      <w:r>
        <w:rPr>
          <w:rFonts w:ascii="仿宋_GB2312" w:hAnsi="仿宋_GB2312" w:eastAsia="仿宋_GB2312" w:cs="仿宋_GB2312"/>
          <w:szCs w:val="32"/>
        </w:rPr>
        <w:t>禁止虚报学生人数骗取国家资金的行为；通过中职免学费资助政策的顺利、有效实施，促进中职教育发展，最终帮助享受免学费政策的学生顺利完成学业。</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（2）年度目标：①严把政策宣传关，采用校园广播、宣传展板、宣传片等多渠道、多途径宣传免学费政策，提高政策知晓度；②确保农村及城市困难学生人人有学上，减轻学生家庭负担。</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2.项目绩效指标</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bookmarkStart w:id="46" w:name="_Toc4820"/>
      <w:bookmarkStart w:id="47" w:name="_Toc28939"/>
      <w:bookmarkStart w:id="48" w:name="_Toc13585"/>
      <w:bookmarkStart w:id="49" w:name="_Toc1086"/>
      <w:bookmarkStart w:id="50" w:name="_Toc31676"/>
      <w:r>
        <w:rPr>
          <w:rFonts w:hint="eastAsia" w:ascii="仿宋_GB2312" w:hAnsi="仿宋_GB2312" w:eastAsia="仿宋_GB2312" w:cs="仿宋_GB2312"/>
          <w:szCs w:val="32"/>
        </w:rPr>
        <w:t>（1）产出指标</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数量指标：</w:t>
      </w:r>
      <w:r>
        <w:rPr>
          <w:rFonts w:hint="eastAsia" w:ascii="仿宋_GB2312" w:hAnsi="仿宋_GB2312" w:eastAsia="仿宋_GB2312" w:cs="仿宋_GB2312"/>
          <w:szCs w:val="32"/>
          <w:lang w:eastAsia="zh-CN"/>
        </w:rPr>
        <w:t>①永济市职业中专学校2021年春季享受免学费补助人员1307人，2021年秋季享受免学费补助人员1521人；</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lang w:eastAsia="zh-CN"/>
        </w:rPr>
        <w:t>②永济市旅游职业技术学校2021年春季享受免学费补助人员904人，2021年秋季享受免学费补助人员603人。</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质量指标：</w:t>
      </w:r>
      <w:r>
        <w:rPr>
          <w:rFonts w:hint="eastAsia" w:ascii="仿宋_GB2312" w:hAnsi="仿宋_GB2312" w:eastAsia="仿宋_GB2312" w:cs="仿宋_GB2312"/>
          <w:szCs w:val="32"/>
          <w:lang w:eastAsia="zh-CN"/>
        </w:rPr>
        <w:t>①</w:t>
      </w:r>
      <w:r>
        <w:rPr>
          <w:rFonts w:hint="eastAsia" w:ascii="仿宋_GB2312" w:hAnsi="仿宋_GB2312" w:eastAsia="仿宋_GB2312" w:cs="仿宋_GB2312"/>
          <w:szCs w:val="32"/>
        </w:rPr>
        <w:t>受助学生学业完成情况：全部；</w:t>
      </w:r>
    </w:p>
    <w:p>
      <w:pPr>
        <w:pStyle w:val="4"/>
        <w:keepNext w:val="0"/>
        <w:keepLines w:val="0"/>
        <w:pageBreakBefore w:val="0"/>
        <w:widowControl w:val="0"/>
        <w:numPr>
          <w:ilvl w:val="0"/>
          <w:numId w:val="0"/>
        </w:numPr>
        <w:kinsoku/>
        <w:wordWrap/>
        <w:overflowPunct/>
        <w:topLinePunct w:val="0"/>
        <w:autoSpaceDE/>
        <w:autoSpaceDN/>
        <w:bidi w:val="0"/>
        <w:adjustRightInd/>
        <w:snapToGrid/>
        <w:ind w:left="640" w:leftChars="0" w:firstLine="1600" w:firstLineChars="500"/>
        <w:textAlignment w:val="auto"/>
      </w:pPr>
      <w:r>
        <w:rPr>
          <w:rFonts w:hint="eastAsia" w:ascii="仿宋_GB2312" w:hAnsi="仿宋_GB2312" w:eastAsia="仿宋_GB2312" w:cs="仿宋_GB2312"/>
          <w:szCs w:val="32"/>
          <w:lang w:eastAsia="zh-CN"/>
        </w:rPr>
        <w:t>②</w:t>
      </w:r>
      <w:r>
        <w:rPr>
          <w:rFonts w:hint="eastAsia" w:ascii="仿宋_GB2312" w:hAnsi="仿宋_GB2312" w:eastAsia="仿宋_GB2312" w:cs="仿宋_GB2312"/>
          <w:szCs w:val="32"/>
        </w:rPr>
        <w:t>资金按标准拨付：2500元/生/年。</w:t>
      </w:r>
    </w:p>
    <w:p>
      <w:pPr>
        <w:keepNext w:val="0"/>
        <w:keepLines w:val="0"/>
        <w:pageBreakBefore w:val="0"/>
        <w:widowControl w:val="0"/>
        <w:kinsoku/>
        <w:wordWrap/>
        <w:overflowPunct/>
        <w:topLinePunct w:val="0"/>
        <w:autoSpaceDE/>
        <w:autoSpaceDN/>
        <w:bidi w:val="0"/>
        <w:adjustRightInd/>
        <w:snapToGrid/>
        <w:ind w:left="2560" w:leftChars="200" w:hanging="1920" w:hangingChars="6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时效指标：资金拨付及时率：100%。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成本指标：</w:t>
      </w:r>
      <w:r>
        <w:rPr>
          <w:rFonts w:hint="eastAsia" w:ascii="Times New Roman" w:hAnsi="Times New Roman" w:eastAsia="仿宋_GB2312"/>
          <w:szCs w:val="32"/>
        </w:rPr>
        <w:t>支出不超过预算标准。</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（2）效益指标</w:t>
      </w:r>
    </w:p>
    <w:p>
      <w:pPr>
        <w:pStyle w:val="4"/>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经济效益：缓解家庭经济负担。</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社会效益：①政策知晓率：≥90%；</w:t>
      </w:r>
    </w:p>
    <w:p>
      <w:pPr>
        <w:keepNext w:val="0"/>
        <w:keepLines w:val="0"/>
        <w:pageBreakBefore w:val="0"/>
        <w:widowControl w:val="0"/>
        <w:kinsoku/>
        <w:wordWrap/>
        <w:overflowPunct/>
        <w:topLinePunct w:val="0"/>
        <w:autoSpaceDE/>
        <w:autoSpaceDN/>
        <w:bidi w:val="0"/>
        <w:adjustRightInd/>
        <w:snapToGrid/>
        <w:ind w:firstLine="2240" w:firstLineChars="70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②受助学生就业率：≥97.2%。</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可持续效益：保障学校正常运转，改善教学环境，降低中等职业学校学生的流失率，有利于中等职业学校的长远发展，促进永济市社会跨越发展培养技能型人才。</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满意度指标：受益对象满意度≥90%。</w:t>
      </w:r>
    </w:p>
    <w:p>
      <w:pPr>
        <w:pStyle w:val="10"/>
        <w:adjustRightInd w:val="0"/>
        <w:snapToGrid w:val="0"/>
        <w:spacing w:before="156" w:beforeLines="50"/>
        <w:ind w:firstLine="643"/>
      </w:pPr>
      <w:bookmarkStart w:id="51" w:name="_Toc30988"/>
      <w:bookmarkStart w:id="52" w:name="_Toc11603"/>
      <w:bookmarkStart w:id="53" w:name="_Toc27442"/>
      <w:r>
        <w:rPr>
          <w:rFonts w:hint="eastAsia"/>
        </w:rPr>
        <w:t>（四）项目组织及管理</w:t>
      </w:r>
      <w:bookmarkEnd w:id="51"/>
      <w:bookmarkEnd w:id="52"/>
      <w:bookmarkEnd w:id="53"/>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1.部门职责</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bookmarkStart w:id="54" w:name="_Toc2820"/>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1</w:t>
      </w:r>
      <w:r>
        <w:rPr>
          <w:rFonts w:hint="eastAsia" w:ascii="仿宋_GB2312" w:hAnsi="仿宋_GB2312" w:eastAsia="仿宋_GB2312" w:cs="仿宋_GB2312"/>
          <w:szCs w:val="32"/>
          <w:lang w:val="zh-CN"/>
        </w:rPr>
        <w:t>）永济市财政局</w:t>
      </w:r>
      <w:r>
        <w:rPr>
          <w:rFonts w:hint="eastAsia" w:ascii="仿宋_GB2312" w:hAnsi="仿宋_GB2312" w:eastAsia="仿宋_GB2312" w:cs="仿宋_GB2312"/>
          <w:szCs w:val="32"/>
        </w:rPr>
        <w:t>:负责审批、拨付预算资金，对专项资金的使用进行监管，组织开展绩效评价工作等。</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）永济市教育局</w:t>
      </w:r>
      <w:r>
        <w:rPr>
          <w:rFonts w:hint="eastAsia" w:ascii="仿宋_GB2312" w:hAnsi="仿宋_GB2312" w:eastAsia="仿宋_GB2312" w:cs="仿宋_GB2312"/>
          <w:szCs w:val="32"/>
        </w:rPr>
        <w:t>:</w:t>
      </w:r>
      <w:r>
        <w:rPr>
          <w:rFonts w:hint="eastAsia" w:ascii="仿宋_GB2312" w:hAnsi="仿宋_GB2312" w:eastAsia="仿宋_GB2312" w:cs="仿宋_GB2312"/>
          <w:szCs w:val="32"/>
          <w:lang w:val="zh-CN"/>
        </w:rPr>
        <w:t>负责组织项目的预算、申报和审查，对学生在校情况进行检查和复核，对免学费专项资金进行监管，开展项目的绩效评价等工作</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lang w:val="zh-CN"/>
        </w:rPr>
      </w:pPr>
      <w:r>
        <w:rPr>
          <w:rFonts w:hint="eastAsia" w:ascii="仿宋_GB2312" w:hAnsi="仿宋_GB2312" w:eastAsia="仿宋_GB2312" w:cs="仿宋_GB2312"/>
          <w:szCs w:val="32"/>
          <w:lang w:val="zh-CN"/>
        </w:rPr>
        <w:t>（</w:t>
      </w:r>
      <w:r>
        <w:rPr>
          <w:rFonts w:hint="eastAsia" w:ascii="仿宋_GB2312" w:hAnsi="仿宋_GB2312" w:eastAsia="仿宋_GB2312" w:cs="仿宋_GB2312"/>
          <w:szCs w:val="32"/>
        </w:rPr>
        <w:t>3</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w:t>
      </w:r>
      <w:r>
        <w:rPr>
          <w:rFonts w:hint="eastAsia" w:ascii="仿宋_GB2312" w:hAnsi="仿宋_GB2312" w:eastAsia="仿宋_GB2312" w:cs="仿宋_GB2312"/>
          <w:szCs w:val="32"/>
          <w:lang w:val="zh-CN"/>
        </w:rPr>
        <w:t>负责执行免学费项目的申报，加强学籍管理、保证学生学籍信息准确完整，每月月底前按要求做好月报工作。</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w:t>
      </w:r>
      <w:bookmarkEnd w:id="54"/>
      <w:r>
        <w:rPr>
          <w:rFonts w:hint="eastAsia" w:ascii="仿宋_GB2312" w:hAnsi="仿宋_GB2312" w:eastAsia="仿宋_GB2312" w:cs="仿宋_GB2312"/>
          <w:b/>
          <w:bCs/>
          <w:szCs w:val="32"/>
        </w:rPr>
        <w:t>资金使用范围</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bookmarkStart w:id="55" w:name="_Toc14211"/>
      <w:bookmarkStart w:id="56" w:name="_Toc21157"/>
      <w:bookmarkStart w:id="57" w:name="_Toc824"/>
      <w:bookmarkStart w:id="58" w:name="_Toc25951"/>
      <w:r>
        <w:rPr>
          <w:rFonts w:hint="eastAsia" w:ascii="仿宋_GB2312" w:hAnsi="仿宋_GB2312" w:eastAsia="仿宋_GB2312" w:cs="仿宋_GB2312"/>
          <w:szCs w:val="32"/>
        </w:rPr>
        <w:t>根据学校有正式学籍的全日制中职在校生人数拨付。市县学校由市县财政分级负责落实，公用经费的开支主要用于学校日常运转支出，包括教学业务费、实验费、老师培训费、文体活动费、水电费、取暖费、办公费、邮电费、劳务费、交通差旅费、仪器设备及图书资料购置费、校舍及仪器设备的日常维修维护等。不得用于人员经费、基本建设等支出。</w:t>
      </w:r>
    </w:p>
    <w:p>
      <w:pPr>
        <w:pStyle w:val="10"/>
        <w:ind w:firstLine="643"/>
      </w:pPr>
      <w:r>
        <w:rPr>
          <w:rFonts w:hint="eastAsia"/>
        </w:rPr>
        <w:t>（五）利益相关方</w:t>
      </w:r>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本次绩效评价涉及的利益相关方包括：</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（1）资金拨付部门：永济市财政局；</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（2）主管部门：永济市教育局；</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（3）实施单位：永济市职业中专学校、永济市旅游职业技术学校；</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（4）项目受益方：</w:t>
      </w:r>
      <w:r>
        <w:rPr>
          <w:rFonts w:hint="eastAsia" w:ascii="仿宋_GB2312" w:hAnsi="仿宋_GB2312" w:eastAsia="仿宋_GB2312" w:cs="仿宋_GB2312"/>
          <w:bCs/>
          <w:szCs w:val="32"/>
        </w:rPr>
        <w:t>中等职业学校全日制学历教育正式学籍一、二、三年级在校生中农村(含县镇)学生、城市涉农专业学生、城市家庭经济困难学生、民族地区学校就读学生、戏曲表演专业学生免除学费(其他艺术类相关表演专业学生除外)</w:t>
      </w:r>
      <w:r>
        <w:rPr>
          <w:rFonts w:hint="eastAsia" w:ascii="仿宋_GB2312" w:hAnsi="仿宋_GB2312" w:eastAsia="仿宋_GB2312" w:cs="仿宋_GB2312"/>
          <w:szCs w:val="32"/>
        </w:rPr>
        <w:t>。</w:t>
      </w:r>
    </w:p>
    <w:p>
      <w:pPr>
        <w:pStyle w:val="9"/>
        <w:ind w:firstLine="640"/>
        <w:rPr>
          <w:b w:val="0"/>
          <w:bCs/>
        </w:rPr>
      </w:pPr>
      <w:bookmarkStart w:id="59" w:name="_Toc13826"/>
      <w:r>
        <w:rPr>
          <w:rFonts w:hint="eastAsia"/>
          <w:b w:val="0"/>
          <w:bCs/>
        </w:rPr>
        <w:t>二、</w:t>
      </w:r>
      <w:bookmarkEnd w:id="46"/>
      <w:bookmarkEnd w:id="47"/>
      <w:bookmarkEnd w:id="48"/>
      <w:bookmarkEnd w:id="49"/>
      <w:bookmarkEnd w:id="50"/>
      <w:r>
        <w:rPr>
          <w:rFonts w:hint="eastAsia"/>
          <w:b w:val="0"/>
          <w:bCs/>
        </w:rPr>
        <w:t>绩效评价工作情况</w:t>
      </w:r>
      <w:bookmarkEnd w:id="59"/>
    </w:p>
    <w:p>
      <w:pPr>
        <w:pStyle w:val="10"/>
        <w:ind w:firstLine="643"/>
      </w:pPr>
      <w:bookmarkStart w:id="60" w:name="_Toc293"/>
      <w:bookmarkStart w:id="61" w:name="_Toc31989"/>
      <w:r>
        <w:rPr>
          <w:rFonts w:hint="eastAsia"/>
        </w:rPr>
        <w:t>（一）绩效评价目的、对象及范围</w:t>
      </w:r>
      <w:bookmarkEnd w:id="60"/>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1.绩效评价目的</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bookmarkStart w:id="62" w:name="_Toc19176"/>
      <w:bookmarkStart w:id="63" w:name="_Toc27706"/>
      <w:bookmarkStart w:id="64" w:name="_Toc10139"/>
      <w:bookmarkStart w:id="65" w:name="_Toc3736"/>
      <w:bookmarkStart w:id="66" w:name="_Toc7387"/>
      <w:bookmarkStart w:id="67" w:name="_Toc17933"/>
      <w:bookmarkStart w:id="68" w:name="_Toc32059"/>
      <w:r>
        <w:rPr>
          <w:rFonts w:hint="eastAsia" w:ascii="仿宋_GB2312" w:hAnsi="仿宋_GB2312" w:eastAsia="仿宋_GB2312" w:cs="仿宋_GB2312"/>
          <w:szCs w:val="32"/>
        </w:rPr>
        <w:t>评价组通过查阅账簿、访谈、实地调研、调查问卷、走访等形式，收集项目立项、资金管理和使用、项目实施等资料，考察项目立项是否规范，资金使用是否合规，项目管理制度是否健全以及制度的执行有效情况，分析项目是否达到预期产出和效益，综合衡量预算资金的绩效情况，及时发现该项目存在的问题，总结经验，提出改进意见和建议，进一步提高专项资金的使用效率。</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2.绩效评价对象</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本次绩效评价对象为永济市2021年中职免学费项目，预算资金541.875万</w:t>
      </w:r>
      <w:r>
        <w:rPr>
          <w:rFonts w:hint="eastAsia" w:ascii="仿宋_GB2312" w:hAnsi="仿宋_GB2312" w:eastAsia="仿宋_GB2312" w:cs="仿宋_GB2312"/>
          <w:szCs w:val="32"/>
          <w:lang w:val="zh-CN"/>
        </w:rPr>
        <w:t>元</w:t>
      </w:r>
      <w:r>
        <w:rPr>
          <w:rFonts w:hint="eastAsia" w:ascii="仿宋_GB2312" w:hAnsi="仿宋_GB2312" w:eastAsia="仿宋_GB2312" w:cs="仿宋_GB2312"/>
          <w:szCs w:val="32"/>
        </w:rPr>
        <w:t>。</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3.绩效评价范围</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本次绩效评价范围为中职免学费项目补助资金产生的绩效以及为产生绩效所经历的各环节过程，具体绩效评价范围包括决策、过程、产出、效益。</w:t>
      </w:r>
    </w:p>
    <w:bookmarkEnd w:id="61"/>
    <w:bookmarkEnd w:id="62"/>
    <w:bookmarkEnd w:id="63"/>
    <w:bookmarkEnd w:id="64"/>
    <w:bookmarkEnd w:id="65"/>
    <w:bookmarkEnd w:id="66"/>
    <w:bookmarkEnd w:id="67"/>
    <w:bookmarkEnd w:id="68"/>
    <w:p>
      <w:pPr>
        <w:pStyle w:val="10"/>
        <w:ind w:firstLine="643"/>
      </w:pPr>
      <w:bookmarkStart w:id="69" w:name="_Toc12926"/>
      <w:r>
        <w:rPr>
          <w:rFonts w:hint="eastAsia"/>
        </w:rPr>
        <w:t>（二）绩效评价原则及方法</w:t>
      </w:r>
      <w:bookmarkEnd w:id="69"/>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1.绩效评价原则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（1）独立原则。评价机构在委托方和被评价对象提供工作便利条件和相关资料情况下独立完成委托事项。</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（2）客观原则。按照协议（合同）约定事项</w:t>
      </w:r>
      <w:r>
        <w:rPr>
          <w:rFonts w:hint="eastAsia" w:ascii="仿宋_GB2312" w:hAnsi="仿宋_GB2312" w:eastAsia="仿宋_GB2312" w:cs="仿宋_GB2312"/>
          <w:szCs w:val="32"/>
          <w:lang w:val="en"/>
        </w:rPr>
        <w:t>客观公正、实事求是地</w:t>
      </w:r>
      <w:r>
        <w:rPr>
          <w:rFonts w:hint="eastAsia" w:ascii="仿宋_GB2312" w:hAnsi="仿宋_GB2312" w:eastAsia="仿宋_GB2312" w:cs="仿宋_GB2312"/>
          <w:szCs w:val="32"/>
        </w:rPr>
        <w:t>开展预算绩效评价，不预设立场，通过实地查证取得的佐证资料，对照评价工作方案设置考核标准，确保绩效评价报告真实、有效。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hAnsi="仿宋_GB2312" w:eastAsia="仿宋_GB2312" w:cs="仿宋_GB2312"/>
          <w:szCs w:val="32"/>
          <w:lang w:val="en"/>
        </w:rPr>
        <w:t>规范</w:t>
      </w:r>
      <w:r>
        <w:rPr>
          <w:rFonts w:hint="eastAsia" w:ascii="仿宋_GB2312" w:hAnsi="仿宋_GB2312" w:eastAsia="仿宋_GB2312" w:cs="仿宋_GB2312"/>
          <w:szCs w:val="32"/>
        </w:rPr>
        <w:t>原则。严格按照要求和评价方案规定的程序，根据项目的重要性，在项目中合理选取样本，对原始资料进行必要的核查验证，形成结论并出具预算绩效评价报告。</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2.绩效评价方法</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本次绩效评价主要运用因素分析法、公众评判法等方法，本着科学价值导向、客观公正、综合分析、受益对象满意、绩效相关评价原则，按照决策、过程、产出和效益的绩效逻辑路径，结合本项目实施情况，根据设定的评价指标检验项目资金的产出和效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因素分析法：针对本项目，评价组首先梳理项目评价点和影响因素。本次评价项目影响因素主要包括：项目实施的各项制度、项目实施的过程管理、资金拨付的过程管理等。据以上因素，设置指标体系，综合全面的开展绩效评价工作。</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（2）公众评判法：对本次评价中无法进行量化的指标，采取调查问卷和实地访谈的方式进行。针对本项目，评价组为考察项目实施的效益，抽取项目受益对象，开展满意度调查。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预定目标与实施效果的比较法：通过对项目产生的实际经济效益、社会效益与预期目标进行分析对比和定性分析、定量分析，分析哪些预期目标已经完成（包含全部完成和部分完成），哪些没有完成，从而评价财政支出绩效。</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（4）现场核查法。现场评价小组与项目实施的相关单位，包括主管单位、实施单位等进行深入沟通交流，实事求是核查其 财务情况、项目管理情况和绩效表现等相关资料，对项目进行核实。</w:t>
      </w:r>
    </w:p>
    <w:p>
      <w:pPr>
        <w:pStyle w:val="10"/>
        <w:ind w:firstLine="643"/>
      </w:pPr>
      <w:bookmarkStart w:id="70" w:name="_Toc20187"/>
      <w:r>
        <w:rPr>
          <w:rFonts w:hint="eastAsia"/>
        </w:rPr>
        <w:t>（三）绩效评价基准日</w:t>
      </w:r>
      <w:bookmarkEnd w:id="70"/>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此次绩效评价的基准日为2021年12月31日。</w:t>
      </w:r>
    </w:p>
    <w:p>
      <w:pPr>
        <w:ind w:firstLine="640"/>
        <w:jc w:val="both"/>
      </w:pPr>
      <w:r>
        <w:rPr>
          <w:rFonts w:hint="eastAsia" w:ascii="仿宋_GB2312" w:hAnsi="仿宋_GB2312" w:eastAsia="仿宋_GB2312" w:cs="仿宋_GB2312"/>
          <w:szCs w:val="32"/>
        </w:rPr>
        <w:t>绩效评价基准日是在与委托单位、项目主管单位、项目实施单位协商后确定的，对评价结果无特别影响因素，符合常规情况。</w:t>
      </w:r>
    </w:p>
    <w:p>
      <w:pPr>
        <w:pStyle w:val="10"/>
        <w:ind w:firstLine="643"/>
      </w:pPr>
      <w:bookmarkStart w:id="71" w:name="_Toc28281"/>
      <w:r>
        <w:rPr>
          <w:rFonts w:hint="eastAsia"/>
        </w:rPr>
        <w:t>（四）绩效评价依据</w:t>
      </w:r>
      <w:bookmarkEnd w:id="71"/>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1.政策依据</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bookmarkStart w:id="72" w:name="_Toc509"/>
      <w:r>
        <w:rPr>
          <w:rFonts w:hint="eastAsia" w:ascii="仿宋_GB2312" w:hAnsi="仿宋_GB2312" w:eastAsia="仿宋_GB2312" w:cs="仿宋_GB2312"/>
          <w:szCs w:val="32"/>
        </w:rPr>
        <w:t>（1）《中华人民共和国预算法》（2018年修订）；</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（2）《中华人民共和国预算法实施条例》（2020年8月3日中华人民共和国国务院令第729号修订）；</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（3）《中共中央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（4）《关于进一步深化预算管理制度改革的意见》（国发〔2021〕5号）；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（5）《全国人民代表大会常务委员会关于加强中央预算审查监督的决定》（2021年4月29日第十三届全国人民代表大会常务委员会第二十八次会议修订）；</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（6）财政部《关于贯彻落实&lt;中共中央 国务院关于全面实施预算绩效管理的意见&gt;的通知》（财预〔2018〕167号）；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（7）《中央部门预算绩效目标管理办法》（财预〔2015〕88号）；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（8）《中央部门项目支出核心绩效目标和指标设置及取值指引（试行）》（财预〔2021〕101号）；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（9）《财政部关于印发&lt;项目支出绩效评价管理办法&gt;的通知》（财预〔2020〕10号）；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（10）《财政部关于委托第三方机构参与预算绩效管理的指导意见》（财预〔2021〕6号）；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（11）《财政部第三方机构预算绩效评价业务监督管理暂行办法》（财监〔2021〕4号）；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（12）《山西省财政厅关于印发&lt;省级项目支出绩效评价管理办法&gt;的通知》（2020年12月23日）；</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（13）《山西省财政厅关于印发&lt;省级财政项目库管理办法&gt;的通知》（2020年12月25日）；</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（14）《山西省财政厅关于印发&lt;财政专项资金监管办法&gt;的通知》（晋财省直预〔2021〕9号）；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（15）《运城市财政局关于印发&lt;市级项目支出绩效评价管理办法》的通知》（运财监〔2021〕3号）；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（16）《运城市财政局2022年预算绩效评价实施方案》（运财监〔2022〕6号）；</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（17）《永济市财政局2022年预算绩效评价实施方案》（永财字〔2022〕37号）。</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（18）其他有关的法律、法规规章、政策文件。</w:t>
      </w:r>
    </w:p>
    <w:p>
      <w:pPr>
        <w:ind w:left="0" w:leftChars="0" w:firstLine="643" w:firstLineChars="200"/>
        <w:jc w:val="both"/>
        <w:rPr>
          <w:rFonts w:ascii="仿宋_GB2312" w:hAnsi="仿宋_GB2312" w:eastAsia="仿宋_GB2312" w:cs="仿宋_GB2312"/>
          <w:b/>
          <w:bCs/>
          <w:szCs w:val="32"/>
        </w:rPr>
      </w:pPr>
      <w:r>
        <w:rPr>
          <w:rFonts w:hint="eastAsia" w:ascii="仿宋_GB2312" w:hAnsi="仿宋_GB2312" w:eastAsia="仿宋_GB2312" w:cs="仿宋_GB2312"/>
          <w:b/>
          <w:bCs/>
          <w:szCs w:val="32"/>
        </w:rPr>
        <w:t>2.行业依据</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（1）省教育厅、财政厅、人力资源和社会保障厅《关于认真做好中等职业教育免学费全覆盖工作的通知》(晋教职[2011]16号)</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（2）财政部 国家发展改革委 教育部 人力资源和社会保障部 《关于扩大职业教育免学费政策范围进一步完善国家助学金制度的意见》（财教[2012]376号）</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（3）《关于进一步完善我省中等职业教育免学费政策和国家助学金制度的通知》（晋财教[2012]343号）</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（4）市财政局 市教育局 市人社局关于转发《省财政厅、省教育厅、省人力资源和社会保障厅关于进一步完善我省中等职业教育免学费政策和国家助学金制度的通知）》（运财教[2012]83号）</w:t>
      </w:r>
      <w:r>
        <w:rPr>
          <w:rFonts w:hint="eastAsia" w:ascii="仿宋_GB2312" w:hAnsi="仿宋_GB2312" w:eastAsia="仿宋_GB2312" w:cs="仿宋_GB2312"/>
          <w:szCs w:val="32"/>
          <w:lang w:eastAsia="zh-CN"/>
        </w:rPr>
        <w:t>；</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eastAsia="zh-CN"/>
        </w:rPr>
      </w:pPr>
      <w:r>
        <w:rPr>
          <w:rFonts w:hint="eastAsia" w:ascii="仿宋_GB2312" w:hAnsi="仿宋_GB2312" w:eastAsia="仿宋_GB2312" w:cs="仿宋_GB2312"/>
          <w:szCs w:val="32"/>
        </w:rPr>
        <w:t>（5）财政部 教育部 人力资源社会保障部 退役军人部 中央军委国防动员部关于印发《学生资助资金管理办法》的通知（财科教[2019]19号）</w:t>
      </w:r>
      <w:r>
        <w:rPr>
          <w:rFonts w:hint="eastAsia" w:ascii="仿宋_GB2312" w:hAnsi="仿宋_GB2312" w:eastAsia="仿宋_GB2312" w:cs="仿宋_GB2312"/>
          <w:szCs w:val="32"/>
          <w:lang w:eastAsia="zh-CN"/>
        </w:rPr>
        <w:t>。</w:t>
      </w:r>
    </w:p>
    <w:bookmarkEnd w:id="72"/>
    <w:p>
      <w:pPr>
        <w:pStyle w:val="10"/>
        <w:adjustRightInd w:val="0"/>
        <w:snapToGrid w:val="0"/>
        <w:spacing w:before="156" w:beforeLines="50"/>
        <w:ind w:firstLine="643"/>
      </w:pPr>
      <w:bookmarkStart w:id="73" w:name="_Toc24493"/>
      <w:bookmarkStart w:id="74" w:name="_Toc17781"/>
      <w:r>
        <w:rPr>
          <w:rFonts w:hint="eastAsia"/>
        </w:rPr>
        <w:t>（五）绩效评价指标体系及评价标准</w:t>
      </w:r>
      <w:bookmarkEnd w:id="73"/>
    </w:p>
    <w:p>
      <w:pPr>
        <w:ind w:firstLine="640"/>
        <w:jc w:val="both"/>
        <w:rPr>
          <w:rFonts w:hint="eastAsia" w:ascii="仿宋_GB2312" w:hAnsi="仿宋_GB2312" w:eastAsia="仿宋_GB2312" w:cs="仿宋_GB2312"/>
          <w:szCs w:val="32"/>
        </w:rPr>
      </w:pPr>
      <w:r>
        <w:rPr>
          <w:rFonts w:hint="eastAsia" w:ascii="仿宋_GB2312" w:hAnsi="仿宋_GB2312" w:eastAsia="仿宋_GB2312" w:cs="仿宋_GB2312"/>
          <w:szCs w:val="32"/>
        </w:rPr>
        <w:t>评价小组参考《永济市财政局2022年预算绩效评价实施方案》（永财字〔2022〕37号）等文件要求，按照“决策-过程-产出-效益”的逻辑思路对绩效目标进行分解，参考匹配性与适用性原则，结合计划标准等制定指标的目标值，形成永济市2021年中职免学费项目绩效评价指标体系。</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1.指标体系框架</w:t>
      </w:r>
    </w:p>
    <w:p>
      <w:pPr>
        <w:ind w:firstLine="640"/>
        <w:jc w:val="both"/>
        <w:rPr>
          <w:rFonts w:ascii="黑体" w:hAnsi="黑体" w:eastAsia="黑体" w:cs="黑体"/>
          <w:sz w:val="28"/>
          <w:szCs w:val="28"/>
        </w:rPr>
      </w:pPr>
      <w:r>
        <w:rPr>
          <w:rFonts w:hint="eastAsia" w:ascii="仿宋_GB2312" w:hAnsi="仿宋_GB2312" w:eastAsia="仿宋_GB2312" w:cs="仿宋_GB2312"/>
          <w:szCs w:val="32"/>
        </w:rPr>
        <w:t>本次绩效评价指标共分三级。一级指标4个：决策（20分）、过程（20分）、产出（30分）、效益（30分），二级指标13个，三级指标22个。具体指标如下表所示：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表2-1  评价指标体系</w:t>
      </w:r>
    </w:p>
    <w:tbl>
      <w:tblPr>
        <w:tblStyle w:val="17"/>
        <w:tblW w:w="869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773"/>
        <w:gridCol w:w="1738"/>
        <w:gridCol w:w="3996"/>
        <w:gridCol w:w="11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tblHeader/>
          <w:jc w:val="center"/>
        </w:trPr>
        <w:tc>
          <w:tcPr>
            <w:tcW w:w="1773"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738"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3996"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189"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8" w:hRule="exact"/>
          <w:jc w:val="center"/>
        </w:trPr>
        <w:tc>
          <w:tcPr>
            <w:tcW w:w="1773"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738"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3996" w:type="dxa"/>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189" w:type="dxa"/>
            <w:tcBorders>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8"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189" w:type="dxa"/>
            <w:tcBorders>
              <w:top w:val="single" w:color="auto" w:sz="4" w:space="0"/>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8"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189"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189"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189"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738"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189"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35" w:hRule="exact"/>
          <w:jc w:val="center"/>
        </w:trPr>
        <w:tc>
          <w:tcPr>
            <w:tcW w:w="1773"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738"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8"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B1-4财务监控有效性</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66" w:hRule="exact"/>
          <w:jc w:val="center"/>
        </w:trPr>
        <w:tc>
          <w:tcPr>
            <w:tcW w:w="1773"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738"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C1-1免学费人数覆盖率</w:t>
            </w:r>
          </w:p>
        </w:tc>
        <w:tc>
          <w:tcPr>
            <w:tcW w:w="1189"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3996"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C2-1受助学生学业完成情况</w:t>
            </w:r>
          </w:p>
        </w:tc>
        <w:tc>
          <w:tcPr>
            <w:tcW w:w="1189" w:type="dxa"/>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C2-1资金按标准拨付</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C3-1资金拨付及时率</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vAlign w:val="center"/>
          </w:tcPr>
          <w:p>
            <w:pPr>
              <w:spacing w:line="500" w:lineRule="exact"/>
              <w:ind w:firstLine="0" w:firstLineChars="0"/>
              <w:jc w:val="center"/>
              <w:rPr>
                <w:rFonts w:ascii="宋体" w:hAnsi="宋体" w:eastAsia="宋体" w:cs="宋体"/>
                <w:sz w:val="21"/>
                <w:szCs w:val="20"/>
              </w:rPr>
            </w:pP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3996" w:type="dxa"/>
            <w:tcBorders>
              <w:top w:val="single" w:color="auto" w:sz="4" w:space="0"/>
            </w:tcBorders>
            <w:vAlign w:val="center"/>
          </w:tcPr>
          <w:p>
            <w:pPr>
              <w:spacing w:line="50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rPr>
              <w:t>C4-1</w:t>
            </w:r>
            <w:r>
              <w:rPr>
                <w:rFonts w:hint="eastAsia" w:ascii="宋体" w:hAnsi="宋体" w:eastAsia="宋体" w:cs="宋体"/>
                <w:sz w:val="21"/>
                <w:szCs w:val="20"/>
                <w:lang w:eastAsia="zh-CN"/>
              </w:rPr>
              <w:t>预算控制率</w:t>
            </w:r>
          </w:p>
        </w:tc>
        <w:tc>
          <w:tcPr>
            <w:tcW w:w="118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26" w:hRule="exact"/>
          <w:jc w:val="center"/>
        </w:trPr>
        <w:tc>
          <w:tcPr>
            <w:tcW w:w="1773"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D1经济效益</w:t>
            </w:r>
          </w:p>
        </w:tc>
        <w:tc>
          <w:tcPr>
            <w:tcW w:w="3996"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缓解家庭经济负担</w:t>
            </w:r>
          </w:p>
        </w:tc>
        <w:tc>
          <w:tcPr>
            <w:tcW w:w="1189"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3" w:hRule="exact"/>
          <w:jc w:val="center"/>
        </w:trPr>
        <w:tc>
          <w:tcPr>
            <w:tcW w:w="1773"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738"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D2社会效益</w:t>
            </w:r>
          </w:p>
        </w:tc>
        <w:tc>
          <w:tcPr>
            <w:tcW w:w="3996"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D2-1政策知晓率</w:t>
            </w:r>
          </w:p>
        </w:tc>
        <w:tc>
          <w:tcPr>
            <w:tcW w:w="118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773"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738" w:type="dxa"/>
            <w:vMerge w:val="continue"/>
            <w:vAlign w:val="center"/>
          </w:tcPr>
          <w:p>
            <w:pPr>
              <w:spacing w:line="500" w:lineRule="exact"/>
              <w:ind w:firstLine="0" w:firstLineChars="0"/>
              <w:jc w:val="center"/>
              <w:rPr>
                <w:rFonts w:ascii="宋体" w:hAnsi="宋体" w:eastAsia="宋体" w:cs="宋体"/>
                <w:sz w:val="21"/>
                <w:szCs w:val="20"/>
              </w:rPr>
            </w:pPr>
          </w:p>
        </w:tc>
        <w:tc>
          <w:tcPr>
            <w:tcW w:w="3996"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D2-2连续三年受助学生就业率</w:t>
            </w:r>
          </w:p>
        </w:tc>
        <w:tc>
          <w:tcPr>
            <w:tcW w:w="118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21" w:hRule="exact"/>
          <w:jc w:val="center"/>
        </w:trPr>
        <w:tc>
          <w:tcPr>
            <w:tcW w:w="1773"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D3可持续影响</w:t>
            </w:r>
          </w:p>
        </w:tc>
        <w:tc>
          <w:tcPr>
            <w:tcW w:w="3996"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D3-1可持续利用性</w:t>
            </w:r>
          </w:p>
        </w:tc>
        <w:tc>
          <w:tcPr>
            <w:tcW w:w="118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9" w:hRule="exact"/>
          <w:jc w:val="center"/>
        </w:trPr>
        <w:tc>
          <w:tcPr>
            <w:tcW w:w="1773"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D4满意度</w:t>
            </w:r>
          </w:p>
        </w:tc>
        <w:tc>
          <w:tcPr>
            <w:tcW w:w="3996"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D4-1受益对象满意度</w:t>
            </w:r>
          </w:p>
        </w:tc>
        <w:tc>
          <w:tcPr>
            <w:tcW w:w="118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exact"/>
          <w:jc w:val="center"/>
        </w:trPr>
        <w:tc>
          <w:tcPr>
            <w:tcW w:w="1773" w:type="dxa"/>
            <w:tcBorders>
              <w:top w:val="single" w:color="auto" w:sz="4" w:space="0"/>
            </w:tcBorders>
            <w:vAlign w:val="center"/>
          </w:tcPr>
          <w:p>
            <w:pPr>
              <w:widowControl/>
              <w:spacing w:line="50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738" w:type="dxa"/>
            <w:tcBorders>
              <w:top w:val="single" w:color="auto" w:sz="4" w:space="0"/>
            </w:tcBorders>
            <w:vAlign w:val="center"/>
          </w:tcPr>
          <w:p>
            <w:pPr>
              <w:spacing w:line="500" w:lineRule="exact"/>
              <w:ind w:firstLine="0" w:firstLineChars="0"/>
              <w:jc w:val="center"/>
              <w:rPr>
                <w:rFonts w:ascii="宋体" w:hAnsi="宋体" w:eastAsia="宋体" w:cs="宋体"/>
                <w:b/>
                <w:bCs/>
                <w:sz w:val="21"/>
                <w:szCs w:val="20"/>
              </w:rPr>
            </w:pPr>
          </w:p>
        </w:tc>
        <w:tc>
          <w:tcPr>
            <w:tcW w:w="3996" w:type="dxa"/>
            <w:vAlign w:val="center"/>
          </w:tcPr>
          <w:p>
            <w:pPr>
              <w:spacing w:line="500" w:lineRule="exact"/>
              <w:ind w:firstLine="0" w:firstLineChars="0"/>
              <w:jc w:val="center"/>
              <w:rPr>
                <w:rFonts w:ascii="宋体" w:hAnsi="宋体" w:eastAsia="宋体" w:cs="宋体"/>
                <w:b/>
                <w:bCs/>
                <w:sz w:val="21"/>
                <w:szCs w:val="20"/>
              </w:rPr>
            </w:pPr>
          </w:p>
        </w:tc>
        <w:tc>
          <w:tcPr>
            <w:tcW w:w="1189" w:type="dxa"/>
            <w:vAlign w:val="center"/>
          </w:tcPr>
          <w:p>
            <w:pPr>
              <w:spacing w:line="500" w:lineRule="exact"/>
              <w:ind w:firstLine="0" w:firstLineChars="0"/>
              <w:jc w:val="center"/>
              <w:textAlignment w:val="center"/>
              <w:rPr>
                <w:rFonts w:ascii="宋体" w:hAnsi="宋体" w:eastAsia="宋体" w:cs="宋体"/>
                <w:b/>
                <w:bCs/>
                <w:kern w:val="0"/>
                <w:sz w:val="21"/>
                <w:szCs w:val="20"/>
              </w:rPr>
            </w:pPr>
            <w:r>
              <w:rPr>
                <w:rFonts w:ascii="宋体" w:hAnsi="宋体" w:eastAsia="宋体" w:cs="宋体"/>
                <w:b/>
                <w:bCs/>
                <w:kern w:val="0"/>
                <w:sz w:val="21"/>
                <w:szCs w:val="20"/>
              </w:rPr>
              <w:fldChar w:fldCharType="begin"/>
            </w:r>
            <w:r>
              <w:rPr>
                <w:rFonts w:ascii="宋体" w:hAnsi="宋体" w:eastAsia="宋体" w:cs="宋体"/>
                <w:b/>
                <w:bCs/>
                <w:kern w:val="0"/>
                <w:sz w:val="21"/>
                <w:szCs w:val="20"/>
              </w:rPr>
              <w:instrText xml:space="preserve"> = sum(D2:D23) \* MERGEFORMAT </w:instrText>
            </w:r>
            <w:r>
              <w:rPr>
                <w:rFonts w:ascii="宋体" w:hAnsi="宋体" w:eastAsia="宋体" w:cs="宋体"/>
                <w:b/>
                <w:bCs/>
                <w:kern w:val="0"/>
                <w:sz w:val="21"/>
                <w:szCs w:val="20"/>
              </w:rPr>
              <w:fldChar w:fldCharType="separate"/>
            </w:r>
            <w:r>
              <w:rPr>
                <w:rFonts w:ascii="宋体" w:hAnsi="宋体" w:eastAsia="宋体" w:cs="宋体"/>
                <w:b/>
                <w:bCs/>
                <w:kern w:val="0"/>
                <w:sz w:val="21"/>
                <w:szCs w:val="20"/>
              </w:rPr>
              <w:t>100</w:t>
            </w:r>
            <w:r>
              <w:rPr>
                <w:rFonts w:ascii="宋体" w:hAnsi="宋体" w:eastAsia="宋体" w:cs="宋体"/>
                <w:b/>
                <w:bCs/>
                <w:kern w:val="0"/>
                <w:sz w:val="21"/>
                <w:szCs w:val="20"/>
              </w:rPr>
              <w:fldChar w:fldCharType="end"/>
            </w:r>
          </w:p>
        </w:tc>
      </w:tr>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2.绩效指标赋分规则</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（1）直接赋分。主要适用于进行是否满足的单一评判指标。符合要求的得满分，不符合要求的不得分或者扣相应的分数。</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（2）按照完成比例赋分，同时设置及格门槛。主要适用于量化的统计类等定量指标。具体可根据指标目标值的精细程度、数据变化进行设定。</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（3）满意度赋分。适用于对受益群体的满意程度询问调查，根据实际满意程度按比例得分。</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3.评价结果等级标准</w:t>
      </w:r>
    </w:p>
    <w:bookmarkEnd w:id="74"/>
    <w:tbl>
      <w:tblPr>
        <w:tblStyle w:val="17"/>
        <w:tblW w:w="8726" w:type="dxa"/>
        <w:jc w:val="center"/>
        <w:tblLayout w:type="fixed"/>
        <w:tblCellMar>
          <w:top w:w="15" w:type="dxa"/>
          <w:left w:w="15" w:type="dxa"/>
          <w:bottom w:w="15" w:type="dxa"/>
          <w:right w:w="15" w:type="dxa"/>
        </w:tblCellMar>
      </w:tblPr>
      <w:tblGrid>
        <w:gridCol w:w="4326"/>
        <w:gridCol w:w="4400"/>
      </w:tblGrid>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bookmarkStart w:id="75" w:name="_Toc23720"/>
            <w:r>
              <w:rPr>
                <w:rFonts w:hint="eastAsia" w:ascii="宋体" w:hAnsi="宋体" w:eastAsia="宋体" w:cs="宋体"/>
                <w:b/>
                <w:bCs/>
                <w:kern w:val="0"/>
                <w:sz w:val="21"/>
                <w:szCs w:val="21"/>
              </w:rPr>
              <w:t>分值范围</w:t>
            </w:r>
          </w:p>
        </w:tc>
        <w:tc>
          <w:tcPr>
            <w:tcW w:w="440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240" w:lineRule="auto"/>
              <w:ind w:right="102"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绩效级别</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90≤分值≤100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优</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80≤分值&lt;90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良</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60≤分值&lt;80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中</w:t>
            </w:r>
          </w:p>
        </w:tc>
      </w:tr>
      <w:tr>
        <w:tblPrEx>
          <w:tblCellMar>
            <w:top w:w="15" w:type="dxa"/>
            <w:left w:w="15" w:type="dxa"/>
            <w:bottom w:w="15" w:type="dxa"/>
            <w:right w:w="15" w:type="dxa"/>
          </w:tblCellMar>
        </w:tblPrEx>
        <w:trPr>
          <w:trHeight w:val="499" w:hRule="exact"/>
          <w:jc w:val="center"/>
        </w:trPr>
        <w:tc>
          <w:tcPr>
            <w:tcW w:w="4326"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分值&lt;60</w:t>
            </w:r>
          </w:p>
        </w:tc>
        <w:tc>
          <w:tcPr>
            <w:tcW w:w="4400" w:type="dxa"/>
            <w:tcBorders>
              <w:top w:val="single" w:color="000000" w:sz="4" w:space="0"/>
              <w:left w:val="single" w:color="000000" w:sz="4" w:space="0"/>
              <w:bottom w:val="single" w:color="000000" w:sz="4" w:space="0"/>
              <w:right w:val="single" w:color="000000" w:sz="4" w:space="0"/>
            </w:tcBorders>
            <w:vAlign w:val="center"/>
          </w:tcPr>
          <w:p>
            <w:pPr>
              <w:spacing w:line="240" w:lineRule="auto"/>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差</w:t>
            </w:r>
          </w:p>
        </w:tc>
      </w:tr>
    </w:tbl>
    <w:p>
      <w:pPr>
        <w:pStyle w:val="10"/>
        <w:adjustRightInd w:val="0"/>
        <w:snapToGrid w:val="0"/>
        <w:spacing w:before="156" w:beforeLines="50"/>
        <w:ind w:firstLine="643"/>
      </w:pPr>
      <w:bookmarkStart w:id="76" w:name="_Toc20821"/>
      <w:r>
        <w:rPr>
          <w:rFonts w:hint="eastAsia"/>
        </w:rPr>
        <w:t>（六）评价的组织实施</w:t>
      </w:r>
      <w:bookmarkEnd w:id="76"/>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1.工作组人员及分工</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为使本次绩效评价工作顺利进行，我公司成立绩效评价组。具体分工如下表所示：</w:t>
      </w:r>
    </w:p>
    <w:p>
      <w:pPr>
        <w:spacing w:line="240" w:lineRule="auto"/>
        <w:ind w:firstLine="0" w:firstLineChars="0"/>
        <w:jc w:val="center"/>
        <w:rPr>
          <w:rFonts w:ascii="黑体" w:hAnsi="黑体" w:eastAsia="黑体" w:cs="黑体"/>
          <w:bCs/>
          <w:sz w:val="28"/>
          <w:szCs w:val="28"/>
        </w:rPr>
      </w:pPr>
      <w:r>
        <w:rPr>
          <w:rFonts w:hint="eastAsia" w:ascii="黑体" w:hAnsi="黑体" w:eastAsia="黑体" w:cs="黑体"/>
          <w:bCs/>
          <w:sz w:val="28"/>
          <w:szCs w:val="28"/>
        </w:rPr>
        <w:t>表5-1  人员分工表</w:t>
      </w:r>
    </w:p>
    <w:tbl>
      <w:tblPr>
        <w:tblStyle w:val="1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581"/>
        <w:gridCol w:w="1590"/>
        <w:gridCol w:w="4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blHeader/>
          <w:jc w:val="center"/>
        </w:trPr>
        <w:tc>
          <w:tcPr>
            <w:tcW w:w="1209"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bookmarkStart w:id="77" w:name="OLE_LINK3" w:colFirst="0" w:colLast="3"/>
            <w:r>
              <w:rPr>
                <w:rFonts w:hint="eastAsia" w:ascii="宋体" w:hAnsi="宋体" w:eastAsia="宋体" w:cs="宋体"/>
                <w:b/>
                <w:bCs/>
                <w:kern w:val="0"/>
                <w:sz w:val="21"/>
                <w:szCs w:val="21"/>
              </w:rPr>
              <w:t>姓名</w:t>
            </w:r>
          </w:p>
        </w:tc>
        <w:tc>
          <w:tcPr>
            <w:tcW w:w="1581"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职位</w:t>
            </w:r>
          </w:p>
        </w:tc>
        <w:tc>
          <w:tcPr>
            <w:tcW w:w="1590"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4737" w:type="dxa"/>
            <w:shd w:val="clear" w:color="auto" w:fill="D7D7D7" w:themeFill="background1" w:themeFillShade="D8"/>
            <w:vAlign w:val="center"/>
          </w:tcPr>
          <w:p>
            <w:pPr>
              <w:spacing w:line="240" w:lineRule="auto"/>
              <w:ind w:right="100" w:firstLine="0" w:firstLineChars="0"/>
              <w:jc w:val="center"/>
              <w:rPr>
                <w:rFonts w:ascii="宋体" w:hAnsi="宋体" w:eastAsia="宋体" w:cs="宋体"/>
                <w:b/>
                <w:bCs/>
                <w:kern w:val="0"/>
                <w:sz w:val="21"/>
                <w:szCs w:val="21"/>
              </w:rPr>
            </w:pPr>
            <w:r>
              <w:rPr>
                <w:rFonts w:hint="eastAsia" w:ascii="宋体" w:hAnsi="宋体" w:eastAsia="宋体" w:cs="宋体"/>
                <w:b/>
                <w:bCs/>
                <w:kern w:val="0"/>
                <w:sz w:val="21"/>
                <w:szCs w:val="21"/>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bookmarkStart w:id="78" w:name="OLE_LINK6" w:colFirst="3" w:colLast="3"/>
            <w:bookmarkStart w:id="79" w:name="OLE_LINK7" w:colFirst="1" w:colLast="1"/>
            <w:bookmarkStart w:id="80" w:name="OLE_LINK5" w:colFirst="2" w:colLast="2"/>
            <w:bookmarkStart w:id="81" w:name="OLE_LINK4" w:colFirst="0" w:colLast="0"/>
            <w:r>
              <w:rPr>
                <w:rFonts w:hint="eastAsia" w:ascii="宋体" w:hAnsi="宋体" w:eastAsia="宋体" w:cs="宋体"/>
                <w:kern w:val="0"/>
                <w:sz w:val="21"/>
                <w:szCs w:val="21"/>
              </w:rPr>
              <w:t>尉灵房</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质量控制</w:t>
            </w:r>
          </w:p>
          <w:p>
            <w:pPr>
              <w:spacing w:line="400" w:lineRule="exact"/>
              <w:ind w:right="100" w:firstLine="0" w:firstLineChars="0"/>
              <w:jc w:val="center"/>
              <w:rPr>
                <w:rFonts w:ascii="宋体" w:hAnsi="宋体" w:eastAsia="宋体" w:cs="宋体"/>
                <w:sz w:val="21"/>
                <w:szCs w:val="21"/>
              </w:rPr>
            </w:pPr>
            <w:r>
              <w:rPr>
                <w:rFonts w:hint="eastAsia" w:ascii="宋体" w:hAnsi="宋体" w:eastAsia="宋体" w:cs="宋体"/>
                <w:bCs/>
                <w:kern w:val="0"/>
                <w:sz w:val="21"/>
                <w:szCs w:val="21"/>
              </w:rPr>
              <w:t>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协调沟通，参与制定实施方案，修改绩效评价报告，督导项目进度和项目质量。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任  晓</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二级复核人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参与制定实施方案，督促小组成员按照时间进度执行业务，参与总报告修改，审核总报告。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王  莉</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主评人</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注册会计师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组织制定实施方案与现场绩效评价、设计问卷调查方案、撰写总报告。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董  洁</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中级会计师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协助制定实施方案、指标设计、撰写报告，现场绩效评价、问卷调查。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1209" w:type="dxa"/>
            <w:vAlign w:val="center"/>
          </w:tcPr>
          <w:p>
            <w:pPr>
              <w:spacing w:line="400" w:lineRule="exact"/>
              <w:ind w:right="102"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赵皎嫣</w:t>
            </w:r>
          </w:p>
        </w:tc>
        <w:tc>
          <w:tcPr>
            <w:tcW w:w="1581" w:type="dxa"/>
            <w:vAlign w:val="center"/>
          </w:tcPr>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绩效评价组</w:t>
            </w:r>
          </w:p>
          <w:p>
            <w:pPr>
              <w:spacing w:line="400" w:lineRule="exact"/>
              <w:ind w:right="100"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成员</w:t>
            </w:r>
          </w:p>
        </w:tc>
        <w:tc>
          <w:tcPr>
            <w:tcW w:w="1590" w:type="dxa"/>
            <w:vAlign w:val="center"/>
          </w:tcPr>
          <w:p>
            <w:pPr>
              <w:spacing w:line="400" w:lineRule="exact"/>
              <w:ind w:right="102" w:firstLine="0" w:firstLineChars="0"/>
              <w:jc w:val="center"/>
              <w:rPr>
                <w:rFonts w:ascii="宋体" w:hAnsi="宋体" w:eastAsia="宋体" w:cs="宋体"/>
                <w:bCs/>
                <w:kern w:val="0"/>
                <w:sz w:val="21"/>
                <w:szCs w:val="21"/>
              </w:rPr>
            </w:pPr>
            <w:r>
              <w:rPr>
                <w:rFonts w:hint="eastAsia" w:ascii="宋体" w:hAnsi="宋体" w:eastAsia="宋体" w:cs="宋体"/>
                <w:bCs/>
                <w:kern w:val="0"/>
                <w:sz w:val="21"/>
                <w:szCs w:val="21"/>
              </w:rPr>
              <w:t>助理会计师</w:t>
            </w:r>
          </w:p>
        </w:tc>
        <w:tc>
          <w:tcPr>
            <w:tcW w:w="4737" w:type="dxa"/>
            <w:vAlign w:val="center"/>
          </w:tcPr>
          <w:p>
            <w:pPr>
              <w:spacing w:line="400" w:lineRule="exact"/>
              <w:ind w:right="102" w:firstLine="0" w:firstLineChars="0"/>
              <w:jc w:val="both"/>
              <w:rPr>
                <w:rFonts w:ascii="宋体" w:hAnsi="宋体" w:eastAsia="宋体" w:cs="宋体"/>
                <w:bCs/>
                <w:kern w:val="0"/>
                <w:sz w:val="21"/>
                <w:szCs w:val="21"/>
              </w:rPr>
            </w:pPr>
            <w:r>
              <w:rPr>
                <w:rFonts w:hint="eastAsia" w:ascii="宋体" w:hAnsi="宋体" w:eastAsia="宋体" w:cs="宋体"/>
                <w:bCs/>
                <w:kern w:val="0"/>
                <w:sz w:val="21"/>
                <w:szCs w:val="21"/>
              </w:rPr>
              <w:t>负责实地调研、问卷调查等。</w:t>
            </w:r>
          </w:p>
        </w:tc>
      </w:tr>
      <w:bookmarkEnd w:id="77"/>
      <w:bookmarkEnd w:id="78"/>
      <w:bookmarkEnd w:id="79"/>
      <w:bookmarkEnd w:id="80"/>
      <w:bookmarkEnd w:id="81"/>
    </w:tbl>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2.工作安排、工作要求及具体时间进度</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本次绩效评价实施过程分为绩效评价前期准备、现场实施、绩效评价报告撰写和提交三个阶段。绩效评价工作于2022年9月6日—2022年11月25日内完成，前期通过查阅政府有关文件、进行访谈等方式搜集整理资料，编制绩效评价工作方案。在此基础上，通过实施下列工作流程，完成评价工作：</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（1）评价前期准备阶段（2022年9月6日—9月23日）</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成立评价工作小组，制定项目评价实施方案。评价人员在收集、审核资料的基础上，根据项目具体情况制定绩效评价实施方案，并拟定评价指标体系，细化评分标准，报永济市财政局审核。</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（2）评价现场实施阶段（2022年9月24日—10月25日）</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评价组根据确定的工作方案，下发基础表、资料清单等至项目实施单位填写基础表、准备相关资料。评价组进行实地数据采集，完善评价基础资料，并进行查验，深入了解项目情况，组织开展问卷调查、访谈等。对相关文件、资料、财务数据进行甄别、汇总、分析，结合绩效评价指标、权重、标准和方法进行定量定性分析和综合评价，形成评价结论。运用定量与定性结合的方法确定分值。具体工作包括：</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a.现场检查。收集整理，分析项目业务和财务资料，并积极发挥专家的业务优势，对项目决策、项目管理、项目效益中的业务资料和财务信息进行了检查。评价人员对项目资料进行详细分析，重点审查了项目绩效情况，同时对实施单位提交的绩效自评或验收报告进行审查。</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 xml:space="preserve">b.资料信息汇总。将现场收集的项目资料进行分类归集。按照资料清单，逐一分类，核实资料的完整性。根据资料所反映的项目信息，分析资料的真实性。结合绩效评价的重点，检查资料的充分性。评价人员按照指标体系，对项目资料进行梳理，以保证所收集的资料真实反映项目的实际情况，避免出现遗漏。 </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（3）评价报告撰写阶段（2022年10月26日—11月25日）</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分析评价数据，依据制定的评价标准和指标分值，对单位履职效能、管理效率、社会效应、可持续性进行分析打分，撰写绩效评价报告，针对存在问题提出改进建议。组织专家对报告进行评审，评审通过后，依据相关意见对报告进行修改完善，形成绩效评价报告终稿提交永济市财政局。</w:t>
      </w:r>
    </w:p>
    <w:bookmarkEnd w:id="75"/>
    <w:p>
      <w:pPr>
        <w:pStyle w:val="9"/>
        <w:ind w:firstLine="640"/>
        <w:rPr>
          <w:b w:val="0"/>
          <w:bCs/>
        </w:rPr>
      </w:pPr>
      <w:bookmarkStart w:id="82" w:name="_Toc20263"/>
      <w:bookmarkStart w:id="83" w:name="_Toc30072"/>
      <w:bookmarkStart w:id="84" w:name="_Toc19522"/>
      <w:bookmarkStart w:id="85" w:name="_Toc3151"/>
      <w:bookmarkStart w:id="86" w:name="_Toc6194"/>
      <w:bookmarkStart w:id="87" w:name="_Toc21248"/>
      <w:r>
        <w:rPr>
          <w:rFonts w:hint="eastAsia"/>
          <w:b w:val="0"/>
          <w:bCs/>
        </w:rPr>
        <w:t>三、绩效评价结论及评价指标分析</w:t>
      </w:r>
      <w:bookmarkEnd w:id="82"/>
      <w:bookmarkEnd w:id="83"/>
      <w:bookmarkEnd w:id="84"/>
      <w:bookmarkEnd w:id="85"/>
      <w:bookmarkEnd w:id="86"/>
    </w:p>
    <w:p>
      <w:pPr>
        <w:pStyle w:val="10"/>
        <w:adjustRightInd w:val="0"/>
        <w:snapToGrid w:val="0"/>
        <w:spacing w:before="156" w:beforeLines="50"/>
        <w:ind w:firstLine="643"/>
      </w:pPr>
      <w:bookmarkStart w:id="88" w:name="_Toc11413"/>
      <w:bookmarkStart w:id="89" w:name="_Toc1878_WPSOffice_Level2"/>
      <w:bookmarkStart w:id="90" w:name="_Toc19647"/>
      <w:bookmarkStart w:id="91" w:name="_Toc19918"/>
      <w:bookmarkStart w:id="92" w:name="_Toc26379"/>
      <w:bookmarkStart w:id="93" w:name="_Toc25822"/>
      <w:r>
        <w:rPr>
          <w:rFonts w:hint="eastAsia"/>
        </w:rPr>
        <w:t>（一）评价结论</w:t>
      </w:r>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 w:val="28"/>
          <w:szCs w:val="28"/>
        </w:rPr>
      </w:pPr>
      <w:r>
        <w:rPr>
          <w:rFonts w:hint="eastAsia" w:ascii="仿宋_GB2312" w:hAnsi="仿宋_GB2312" w:eastAsia="仿宋_GB2312" w:cs="仿宋_GB2312"/>
          <w:szCs w:val="32"/>
        </w:rPr>
        <w:t>经评价，永济市2021年中职免学费项目综合评价得分84.5分，绩效评价等级为“良”。具体分值和得分情况如下表所示：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表3-1项目绩效评价得分情况</w:t>
      </w:r>
    </w:p>
    <w:p>
      <w:pPr>
        <w:ind w:firstLine="560"/>
        <w:jc w:val="center"/>
        <w:outlineLvl w:val="1"/>
        <w:rPr>
          <w:rFonts w:ascii="黑体" w:hAnsi="黑体" w:eastAsia="黑体" w:cs="黑体"/>
          <w:sz w:val="28"/>
          <w:szCs w:val="28"/>
        </w:rPr>
      </w:pPr>
    </w:p>
    <w:tbl>
      <w:tblPr>
        <w:tblStyle w:val="18"/>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175"/>
        <w:gridCol w:w="2235"/>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一级指标</w:t>
            </w:r>
          </w:p>
        </w:tc>
        <w:tc>
          <w:tcPr>
            <w:tcW w:w="217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分值</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w:t>
            </w:r>
          </w:p>
        </w:tc>
        <w:tc>
          <w:tcPr>
            <w:tcW w:w="2235" w:type="dxa"/>
            <w:shd w:val="clear" w:color="auto" w:fill="D7D7D7" w:themeFill="background1" w:themeFillShade="D8"/>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A决策</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17</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B过程</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15</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C产出</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27</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D效益</w:t>
            </w:r>
          </w:p>
        </w:tc>
        <w:tc>
          <w:tcPr>
            <w:tcW w:w="217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30</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25.5</w:t>
            </w:r>
          </w:p>
        </w:tc>
        <w:tc>
          <w:tcPr>
            <w:tcW w:w="2235" w:type="dxa"/>
            <w:vAlign w:val="center"/>
          </w:tcPr>
          <w:p>
            <w:pPr>
              <w:widowControl/>
              <w:spacing w:line="520" w:lineRule="exact"/>
              <w:ind w:firstLine="0" w:firstLineChars="0"/>
              <w:jc w:val="center"/>
              <w:textAlignment w:val="center"/>
              <w:rPr>
                <w:rFonts w:ascii="宋体" w:hAnsi="宋体" w:eastAsia="宋体" w:cs="宋体"/>
                <w:kern w:val="0"/>
                <w:sz w:val="21"/>
                <w:szCs w:val="21"/>
              </w:rPr>
            </w:pPr>
            <w:r>
              <w:rPr>
                <w:rFonts w:hint="eastAsia" w:ascii="宋体" w:hAnsi="宋体" w:eastAsia="宋体" w:cs="宋体"/>
                <w:kern w:val="0"/>
                <w:sz w:val="21"/>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80" w:type="dxa"/>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合</w:t>
            </w:r>
            <w:r>
              <w:rPr>
                <w:rFonts w:hint="eastAsia" w:ascii="宋体" w:hAnsi="宋体" w:cs="宋体"/>
                <w:b/>
                <w:bCs/>
                <w:kern w:val="0"/>
                <w:sz w:val="21"/>
                <w:szCs w:val="21"/>
              </w:rPr>
              <w:t xml:space="preserve"> </w:t>
            </w:r>
            <w:r>
              <w:rPr>
                <w:rFonts w:hint="eastAsia" w:ascii="宋体" w:hAnsi="宋体" w:eastAsia="宋体" w:cs="宋体"/>
                <w:b/>
                <w:bCs/>
                <w:kern w:val="0"/>
                <w:sz w:val="21"/>
                <w:szCs w:val="21"/>
              </w:rPr>
              <w:t>计</w:t>
            </w:r>
          </w:p>
        </w:tc>
        <w:tc>
          <w:tcPr>
            <w:tcW w:w="2175" w:type="dxa"/>
            <w:vAlign w:val="center"/>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100</w:t>
            </w:r>
          </w:p>
        </w:tc>
        <w:tc>
          <w:tcPr>
            <w:tcW w:w="2235" w:type="dxa"/>
            <w:vAlign w:val="center"/>
          </w:tcPr>
          <w:p>
            <w:pPr>
              <w:widowControl/>
              <w:spacing w:line="520" w:lineRule="exact"/>
              <w:ind w:firstLine="0" w:firstLineChars="0"/>
              <w:jc w:val="center"/>
              <w:textAlignment w:val="center"/>
              <w:rPr>
                <w:rFonts w:ascii="宋体" w:hAnsi="宋体" w:eastAsia="宋体" w:cs="宋体"/>
                <w:b/>
                <w:bCs/>
                <w:kern w:val="0"/>
                <w:sz w:val="21"/>
                <w:szCs w:val="21"/>
              </w:rPr>
            </w:pPr>
            <w:r>
              <w:rPr>
                <w:rFonts w:ascii="宋体" w:hAnsi="宋体" w:eastAsia="宋体" w:cs="宋体"/>
                <w:b/>
                <w:bCs/>
                <w:kern w:val="0"/>
                <w:sz w:val="21"/>
                <w:szCs w:val="21"/>
              </w:rPr>
              <w:fldChar w:fldCharType="begin"/>
            </w:r>
            <w:r>
              <w:rPr>
                <w:rFonts w:ascii="宋体" w:hAnsi="宋体" w:eastAsia="宋体" w:cs="宋体"/>
                <w:b/>
                <w:bCs/>
                <w:kern w:val="0"/>
                <w:sz w:val="21"/>
                <w:szCs w:val="21"/>
              </w:rPr>
              <w:instrText xml:space="preserve"> = sum(C2:C5) \* MERGEFORMAT </w:instrText>
            </w:r>
            <w:r>
              <w:rPr>
                <w:rFonts w:ascii="宋体" w:hAnsi="宋体" w:eastAsia="宋体" w:cs="宋体"/>
                <w:b/>
                <w:bCs/>
                <w:kern w:val="0"/>
                <w:sz w:val="21"/>
                <w:szCs w:val="21"/>
              </w:rPr>
              <w:fldChar w:fldCharType="separate"/>
            </w:r>
            <w:r>
              <w:rPr>
                <w:rFonts w:ascii="宋体" w:hAnsi="宋体" w:eastAsia="宋体" w:cs="宋体"/>
                <w:b/>
                <w:bCs/>
                <w:kern w:val="0"/>
                <w:sz w:val="21"/>
                <w:szCs w:val="21"/>
              </w:rPr>
              <w:t>84.5</w:t>
            </w:r>
            <w:r>
              <w:rPr>
                <w:rFonts w:ascii="宋体" w:hAnsi="宋体" w:eastAsia="宋体" w:cs="宋体"/>
                <w:b/>
                <w:bCs/>
                <w:kern w:val="0"/>
                <w:sz w:val="21"/>
                <w:szCs w:val="21"/>
              </w:rPr>
              <w:fldChar w:fldCharType="end"/>
            </w:r>
          </w:p>
        </w:tc>
        <w:tc>
          <w:tcPr>
            <w:tcW w:w="2235" w:type="dxa"/>
            <w:vAlign w:val="center"/>
          </w:tcPr>
          <w:p>
            <w:pPr>
              <w:widowControl/>
              <w:spacing w:line="520" w:lineRule="exact"/>
              <w:ind w:firstLine="0" w:firstLineChars="0"/>
              <w:jc w:val="center"/>
              <w:textAlignment w:val="center"/>
              <w:rPr>
                <w:rFonts w:ascii="宋体" w:hAnsi="宋体" w:eastAsia="宋体" w:cs="宋体"/>
                <w:b/>
                <w:bCs/>
                <w:kern w:val="0"/>
                <w:sz w:val="21"/>
                <w:szCs w:val="21"/>
              </w:rPr>
            </w:pPr>
            <w:r>
              <w:rPr>
                <w:rFonts w:hint="eastAsia" w:ascii="宋体" w:hAnsi="宋体" w:eastAsia="宋体" w:cs="宋体"/>
                <w:b/>
                <w:bCs/>
                <w:kern w:val="0"/>
                <w:sz w:val="21"/>
                <w:szCs w:val="21"/>
              </w:rPr>
              <w:t>84.5</w:t>
            </w:r>
          </w:p>
        </w:tc>
      </w:tr>
    </w:tbl>
    <w:p>
      <w:pPr>
        <w:pStyle w:val="10"/>
        <w:adjustRightInd w:val="0"/>
        <w:snapToGrid w:val="0"/>
        <w:spacing w:before="156" w:beforeLines="50"/>
        <w:ind w:firstLine="643"/>
      </w:pPr>
      <w:bookmarkStart w:id="94" w:name="_Toc6971"/>
      <w:bookmarkStart w:id="95" w:name="_Toc3620"/>
      <w:bookmarkStart w:id="96" w:name="_Toc9026_WPSOffice_Level2"/>
      <w:bookmarkStart w:id="97" w:name="_Toc25465_WPSOffice_Level2"/>
      <w:bookmarkStart w:id="98" w:name="_Toc21727_WPSOffice_Level2"/>
      <w:bookmarkStart w:id="99" w:name="_Toc31634"/>
      <w:bookmarkStart w:id="100" w:name="_Toc31752"/>
      <w:bookmarkStart w:id="101" w:name="_Toc5288"/>
      <w:bookmarkStart w:id="102" w:name="_Toc19543_WPSOffice_Level2"/>
      <w:r>
        <w:rPr>
          <w:rFonts w:hint="eastAsia"/>
        </w:rPr>
        <w:t>（二）评价指标分析</w:t>
      </w:r>
      <w:bookmarkEnd w:id="94"/>
      <w:bookmarkEnd w:id="95"/>
      <w:bookmarkEnd w:id="96"/>
      <w:bookmarkEnd w:id="97"/>
      <w:bookmarkEnd w:id="98"/>
      <w:bookmarkEnd w:id="99"/>
      <w:bookmarkEnd w:id="100"/>
      <w:bookmarkEnd w:id="101"/>
      <w:bookmarkEnd w:id="102"/>
    </w:p>
    <w:p>
      <w:pPr>
        <w:ind w:firstLine="643"/>
        <w:jc w:val="both"/>
        <w:rPr>
          <w:rFonts w:ascii="仿宋_GB2312" w:hAnsi="仿宋_GB2312" w:eastAsia="仿宋_GB2312" w:cs="仿宋_GB2312"/>
          <w:b/>
          <w:bCs/>
          <w:szCs w:val="32"/>
        </w:rPr>
      </w:pPr>
      <w:bookmarkStart w:id="103" w:name="_Toc18096"/>
      <w:bookmarkStart w:id="104" w:name="_Toc14022"/>
      <w:r>
        <w:rPr>
          <w:rFonts w:hint="eastAsia" w:ascii="仿宋_GB2312" w:hAnsi="仿宋_GB2312" w:eastAsia="仿宋_GB2312" w:cs="仿宋_GB2312"/>
          <w:b/>
          <w:bCs/>
          <w:szCs w:val="32"/>
        </w:rPr>
        <w:t>1.决策类指标</w:t>
      </w:r>
      <w:bookmarkEnd w:id="103"/>
      <w:bookmarkEnd w:id="104"/>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项目决策评价主要是从项目立项依据充分性、立项程序规范性、绩效目标合理性、绩效指标明确性、预算编制科学性、资金分配合理性进行分析。决策类指标设计分值20分，综合评价得分17分，得分率85%。</w:t>
      </w:r>
      <w:bookmarkStart w:id="105" w:name="_Toc971"/>
      <w:bookmarkStart w:id="106" w:name="_Toc32589"/>
      <w:bookmarkStart w:id="107" w:name="_Toc11960"/>
      <w:bookmarkStart w:id="108" w:name="_Toc2138"/>
      <w:bookmarkStart w:id="109" w:name="_Toc11718"/>
      <w:bookmarkStart w:id="110" w:name="_Toc12993"/>
      <w:r>
        <w:rPr>
          <w:rFonts w:hint="eastAsia" w:ascii="仿宋_GB2312" w:hAnsi="仿宋_GB2312" w:eastAsia="仿宋_GB2312" w:cs="仿宋_GB2312"/>
          <w:szCs w:val="32"/>
        </w:rPr>
        <w:t>具体得分情况如下表所示：</w:t>
      </w:r>
      <w:bookmarkEnd w:id="105"/>
      <w:bookmarkEnd w:id="106"/>
      <w:bookmarkEnd w:id="107"/>
      <w:bookmarkEnd w:id="108"/>
      <w:bookmarkEnd w:id="109"/>
      <w:bookmarkEnd w:id="110"/>
    </w:p>
    <w:p>
      <w:pPr>
        <w:ind w:firstLine="560"/>
        <w:jc w:val="center"/>
        <w:rPr>
          <w:rFonts w:ascii="黑体" w:hAnsi="黑体" w:eastAsia="黑体" w:cs="黑体"/>
          <w:sz w:val="28"/>
          <w:szCs w:val="28"/>
        </w:rPr>
      </w:pPr>
      <w:r>
        <w:rPr>
          <w:rFonts w:hint="eastAsia" w:ascii="黑体" w:hAnsi="黑体" w:eastAsia="黑体" w:cs="黑体"/>
          <w:sz w:val="28"/>
          <w:szCs w:val="28"/>
        </w:rPr>
        <w:t>表3-2 决策类指标得分情况</w:t>
      </w:r>
    </w:p>
    <w:tbl>
      <w:tblPr>
        <w:tblStyle w:val="18"/>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3149"/>
        <w:gridCol w:w="1219"/>
        <w:gridCol w:w="113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14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19"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138"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484" w:type="dxa"/>
            <w:shd w:val="clear" w:color="000000"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1" w:name="_Toc11307"/>
            <w:bookmarkStart w:id="112" w:name="_Toc6395"/>
            <w:bookmarkStart w:id="113" w:name="_Toc21776"/>
            <w:bookmarkStart w:id="114" w:name="_Toc25934"/>
            <w:bookmarkStart w:id="115" w:name="_Toc30653"/>
            <w:bookmarkStart w:id="116" w:name="_Toc7165"/>
            <w:bookmarkStart w:id="117" w:name="_Toc17323"/>
            <w:bookmarkStart w:id="118" w:name="_Toc27825"/>
            <w:r>
              <w:rPr>
                <w:rFonts w:hint="eastAsia" w:ascii="宋体" w:hAnsi="宋体" w:eastAsia="宋体" w:cs="宋体"/>
                <w:color w:val="000000"/>
                <w:kern w:val="0"/>
                <w:sz w:val="21"/>
                <w:szCs w:val="21"/>
              </w:rPr>
              <w:t>A1项目立项</w:t>
            </w:r>
            <w:bookmarkEnd w:id="111"/>
            <w:bookmarkEnd w:id="112"/>
            <w:bookmarkEnd w:id="113"/>
            <w:bookmarkEnd w:id="114"/>
            <w:bookmarkEnd w:id="115"/>
            <w:bookmarkEnd w:id="116"/>
            <w:bookmarkEnd w:id="117"/>
            <w:bookmarkEnd w:id="118"/>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A1-1立项依据充分性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A1-2立项程序规范性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bookmarkStart w:id="119" w:name="_Toc14907"/>
            <w:bookmarkStart w:id="120" w:name="_Toc24226"/>
            <w:bookmarkStart w:id="121" w:name="_Toc22110"/>
            <w:bookmarkStart w:id="122" w:name="_Toc14752"/>
            <w:bookmarkStart w:id="123" w:name="_Toc31528"/>
            <w:bookmarkStart w:id="124" w:name="_Toc16446"/>
            <w:bookmarkStart w:id="125" w:name="_Toc9983"/>
            <w:r>
              <w:rPr>
                <w:rFonts w:hint="eastAsia" w:ascii="宋体" w:hAnsi="宋体" w:eastAsia="宋体" w:cs="宋体"/>
                <w:color w:val="000000"/>
                <w:kern w:val="0"/>
                <w:sz w:val="21"/>
                <w:szCs w:val="21"/>
              </w:rPr>
              <w:t>A2绩效目标</w:t>
            </w:r>
            <w:bookmarkEnd w:id="119"/>
            <w:bookmarkEnd w:id="120"/>
            <w:bookmarkEnd w:id="121"/>
            <w:bookmarkEnd w:id="122"/>
            <w:bookmarkEnd w:id="123"/>
            <w:bookmarkEnd w:id="124"/>
            <w:bookmarkEnd w:id="125"/>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A2-1绩效目标合理性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A2-2绩效指标明确性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restart"/>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A3资金投入</w:t>
            </w: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A3-1预算编制科学性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19" w:type="dxa"/>
            <w:vMerge w:val="continue"/>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14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A3-2资金分配合理性</w:t>
            </w:r>
          </w:p>
        </w:tc>
        <w:tc>
          <w:tcPr>
            <w:tcW w:w="1219"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138"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484" w:type="dxa"/>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5068" w:type="dxa"/>
            <w:gridSpan w:val="2"/>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一级指标决策类得分合计</w:t>
            </w:r>
          </w:p>
        </w:tc>
        <w:tc>
          <w:tcPr>
            <w:tcW w:w="1219"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138"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17</w:t>
            </w:r>
          </w:p>
        </w:tc>
        <w:tc>
          <w:tcPr>
            <w:tcW w:w="1484" w:type="dxa"/>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85</w:t>
            </w:r>
          </w:p>
        </w:tc>
      </w:tr>
    </w:tbl>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bookmarkStart w:id="126" w:name="_Toc30936"/>
      <w:bookmarkStart w:id="127" w:name="_Toc22538"/>
      <w:r>
        <w:rPr>
          <w:rFonts w:hint="eastAsia" w:ascii="仿宋_GB2312" w:hAnsi="仿宋_GB2312" w:eastAsia="仿宋_GB2312" w:cs="仿宋_GB2312"/>
          <w:szCs w:val="32"/>
        </w:rPr>
        <w:t>（1）A1-1立项依据充分性</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评价组通过查阅项目立项材料了解到，为充分发挥中职免学费补助资金作用，切实落实中职免学费政策，根据2012年《政府工作报告》和《山西省中长期教育改革和发展规划纲要（2010-2020年）》等系列文件精神，结合省教育厅、财政厅、人力资源和社会保障厅《关于认真做好中等职业教育免学费全覆盖工作的通知》(晋教职[2011]16号)文件确定实施本项目。</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永济市职业中专学校和永济市旅游职业技术学校是全额事业单位，主要职责是认真贯彻党和国家的教育方针政策，根据教育法规，依法治校，全面完成中职教育任务。评价组通过查阅资料未发现存在相关部门同类项目或部门内部相关项目与本项目重复的情况。</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（2）A1-2立项程序规范性</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申请项目资金时，财务向学生资助管理办公室确定学生人数，经校长审核签字确认，向永济市教育局提交申请预拨补助资金报告，永济市教育局审核确认后，再向永济市财政局提交资金拨付申请报告，永济市财政局审核后将财政资金拨付给学校。履行相关审批程序、申请资料较为齐全。综上所述，项目按照规定的程序申请设立，审批文件、材料符合相关要求。</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（3）A2-1绩效目标合理性</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通过核查绩效目标申报表，评价组发现本项目设置了绩效目标，绩效目标与实际工作内容具有相关性，预期产出效益符合正常的业绩水平，绩效目标与预算确定的项目资金量相匹配。</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满分4分，得分4分，得分率100%。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（4）A2-2绩效指标明确性</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项目单位根据相关要求将绩效目标分解为产出指标、效益指标、满意度指标等，但是绩效指标设置不细化、不全面，比如：</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hAnsi="仿宋_GB2312" w:eastAsia="仿宋_GB2312" w:cs="仿宋_GB2312"/>
          <w:szCs w:val="32"/>
          <w:lang w:val="zh-CN"/>
        </w:rPr>
      </w:pPr>
      <w:r>
        <w:rPr>
          <w:rFonts w:hint="eastAsia" w:ascii="仿宋_GB2312" w:hAnsi="仿宋_GB2312" w:eastAsia="仿宋_GB2312" w:cs="仿宋_GB2312"/>
          <w:szCs w:val="32"/>
        </w:rPr>
        <w:t>免学费人数覆盖率、受助学生学业完成情况等方面没有量化指标，</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根据评分标准扣1分。</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满分3分，得分2分，得分率66.67%。</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（5）A3-1预算编制科学性</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通过查看项目实施单位部门预算、决算公开说明，发现预算编制中的项目支出为中职免学费项目资金和现代教育提升资金，决算编制中的基本支出—商品和服务支出为中职免学费项目资金，预算决算编制口径不匹配，根据评分标准扣2分。</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满分4分，得分2分，得分率50%。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（6）A3-2资金分配合理性</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按照</w:t>
      </w:r>
      <w:r>
        <w:rPr>
          <w:rFonts w:ascii="仿宋_GB2312" w:hAnsi="仿宋_GB2312" w:eastAsia="仿宋_GB2312" w:cs="仿宋_GB2312"/>
          <w:szCs w:val="32"/>
        </w:rPr>
        <w:t>晋教职</w:t>
      </w:r>
      <w:r>
        <w:rPr>
          <w:rFonts w:hint="eastAsia" w:ascii="仿宋_GB2312" w:hAnsi="仿宋_GB2312" w:eastAsia="仿宋_GB2312" w:cs="仿宋_GB2312"/>
          <w:szCs w:val="32"/>
        </w:rPr>
        <w:t>[</w:t>
      </w:r>
      <w:r>
        <w:rPr>
          <w:rFonts w:ascii="仿宋_GB2312" w:hAnsi="仿宋_GB2312" w:eastAsia="仿宋_GB2312" w:cs="仿宋_GB2312"/>
          <w:szCs w:val="32"/>
        </w:rPr>
        <w:t>2011</w:t>
      </w:r>
      <w:r>
        <w:rPr>
          <w:rFonts w:hint="eastAsia" w:ascii="仿宋_GB2312" w:hAnsi="仿宋_GB2312" w:eastAsia="仿宋_GB2312" w:cs="仿宋_GB2312"/>
          <w:szCs w:val="32"/>
        </w:rPr>
        <w:t>]</w:t>
      </w:r>
      <w:r>
        <w:rPr>
          <w:rFonts w:ascii="仿宋_GB2312" w:hAnsi="仿宋_GB2312" w:eastAsia="仿宋_GB2312" w:cs="仿宋_GB2312"/>
          <w:szCs w:val="32"/>
        </w:rPr>
        <w:t>16号</w:t>
      </w:r>
      <w:r>
        <w:rPr>
          <w:rFonts w:hint="eastAsia" w:ascii="仿宋_GB2312" w:hAnsi="仿宋_GB2312" w:eastAsia="仿宋_GB2312" w:cs="仿宋_GB2312"/>
          <w:szCs w:val="32"/>
        </w:rPr>
        <w:t>文件中学费补贴标准，根据学校有正式学籍的全日制中职在校生人数拨付，预算资金分配依据充分，资金分配额度合理，与项目单位实际相适应。</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满分3分，得分3分，得分率100%。</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2.过程类指标</w:t>
      </w:r>
      <w:bookmarkEnd w:id="126"/>
      <w:bookmarkEnd w:id="127"/>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项目过程评价包括资金管理和组织实施两个方面，资金管理主要评价项目的资金到位率、预算执行率、资金使用合规性、财务监控有效性。组织实施主要评价项目的管理制度健全性、制度执行有效性。过程类指标设计分值20分，综合评价得分15分，得分率75%。</w:t>
      </w:r>
      <w:bookmarkStart w:id="128" w:name="_Toc30969"/>
      <w:bookmarkStart w:id="129" w:name="_Toc9886"/>
      <w:bookmarkStart w:id="130" w:name="_Toc291"/>
      <w:bookmarkStart w:id="131" w:name="_Toc1150"/>
      <w:bookmarkStart w:id="132" w:name="_Toc11206"/>
      <w:bookmarkStart w:id="133" w:name="_Toc3236"/>
      <w:r>
        <w:rPr>
          <w:rFonts w:hint="eastAsia" w:ascii="仿宋_GB2312" w:hAnsi="仿宋_GB2312" w:eastAsia="仿宋_GB2312" w:cs="仿宋_GB2312"/>
          <w:szCs w:val="32"/>
        </w:rPr>
        <w:t>具体得分情况如下表所示：</w:t>
      </w:r>
      <w:bookmarkEnd w:id="128"/>
      <w:bookmarkEnd w:id="129"/>
      <w:bookmarkEnd w:id="130"/>
      <w:bookmarkEnd w:id="131"/>
      <w:bookmarkEnd w:id="132"/>
      <w:bookmarkEnd w:id="133"/>
    </w:p>
    <w:p>
      <w:pPr>
        <w:ind w:firstLine="560"/>
        <w:jc w:val="center"/>
        <w:rPr>
          <w:rFonts w:ascii="黑体" w:hAnsi="黑体" w:eastAsia="黑体" w:cs="黑体"/>
          <w:sz w:val="28"/>
          <w:szCs w:val="28"/>
        </w:rPr>
      </w:pPr>
      <w:r>
        <w:rPr>
          <w:rFonts w:hint="eastAsia" w:ascii="黑体" w:hAnsi="黑体" w:eastAsia="黑体" w:cs="黑体"/>
          <w:sz w:val="28"/>
          <w:szCs w:val="28"/>
        </w:rPr>
        <w:t>表3-4过程类指标得分情况</w:t>
      </w:r>
    </w:p>
    <w:tbl>
      <w:tblPr>
        <w:tblStyle w:val="17"/>
        <w:tblW w:w="9219" w:type="dxa"/>
        <w:jc w:val="center"/>
        <w:tblLayout w:type="fixed"/>
        <w:tblCellMar>
          <w:top w:w="15" w:type="dxa"/>
          <w:left w:w="15" w:type="dxa"/>
          <w:bottom w:w="15" w:type="dxa"/>
          <w:right w:w="15" w:type="dxa"/>
        </w:tblCellMar>
      </w:tblPr>
      <w:tblGrid>
        <w:gridCol w:w="2249"/>
        <w:gridCol w:w="3459"/>
        <w:gridCol w:w="1264"/>
        <w:gridCol w:w="1045"/>
        <w:gridCol w:w="1202"/>
      </w:tblGrid>
      <w:tr>
        <w:tblPrEx>
          <w:tblCellMar>
            <w:top w:w="15" w:type="dxa"/>
            <w:left w:w="15" w:type="dxa"/>
            <w:bottom w:w="15" w:type="dxa"/>
            <w:right w:w="15" w:type="dxa"/>
          </w:tblCellMar>
        </w:tblPrEx>
        <w:trPr>
          <w:trHeight w:val="454" w:hRule="exact"/>
          <w:jc w:val="center"/>
        </w:trPr>
        <w:tc>
          <w:tcPr>
            <w:tcW w:w="224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459"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2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4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202"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22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B1资金管理</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B1-1资金到位率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22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B1-2预算执行率</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22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B1-3资金使用合规性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22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B1-4财务监控有效性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22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B2组织实施</w:t>
            </w: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B2-1管理制度健全性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66.67</w:t>
            </w:r>
          </w:p>
        </w:tc>
      </w:tr>
      <w:tr>
        <w:tblPrEx>
          <w:tblCellMar>
            <w:top w:w="15" w:type="dxa"/>
            <w:left w:w="15" w:type="dxa"/>
            <w:bottom w:w="15" w:type="dxa"/>
            <w:right w:w="15" w:type="dxa"/>
          </w:tblCellMar>
        </w:tblPrEx>
        <w:trPr>
          <w:trHeight w:val="224" w:hRule="atLeast"/>
          <w:jc w:val="center"/>
        </w:trPr>
        <w:tc>
          <w:tcPr>
            <w:tcW w:w="22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420"/>
              <w:jc w:val="center"/>
              <w:textAlignment w:val="center"/>
              <w:rPr>
                <w:rFonts w:ascii="宋体" w:hAnsi="宋体" w:eastAsia="宋体" w:cs="宋体"/>
                <w:color w:val="000000"/>
                <w:kern w:val="0"/>
                <w:sz w:val="21"/>
                <w:szCs w:val="21"/>
              </w:rPr>
            </w:pPr>
          </w:p>
        </w:tc>
        <w:tc>
          <w:tcPr>
            <w:tcW w:w="345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B2-2制度执行有效性</w:t>
            </w:r>
          </w:p>
        </w:tc>
        <w:tc>
          <w:tcPr>
            <w:tcW w:w="12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04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202"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55.56</w:t>
            </w:r>
          </w:p>
        </w:tc>
      </w:tr>
      <w:tr>
        <w:tblPrEx>
          <w:tblCellMar>
            <w:top w:w="15" w:type="dxa"/>
            <w:left w:w="15" w:type="dxa"/>
            <w:bottom w:w="15" w:type="dxa"/>
            <w:right w:w="15" w:type="dxa"/>
          </w:tblCellMar>
        </w:tblPrEx>
        <w:trPr>
          <w:trHeight w:val="454" w:hRule="exact"/>
          <w:jc w:val="center"/>
        </w:trPr>
        <w:tc>
          <w:tcPr>
            <w:tcW w:w="5708"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一级指标过程类合计</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sum(D2:D7)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15</w:t>
            </w:r>
            <w:r>
              <w:rPr>
                <w:rFonts w:ascii="宋体" w:hAnsi="宋体" w:eastAsia="宋体" w:cs="宋体"/>
                <w:b/>
                <w:bCs/>
                <w:color w:val="000000"/>
                <w:kern w:val="0"/>
                <w:sz w:val="21"/>
                <w:szCs w:val="21"/>
              </w:rPr>
              <w:fldChar w:fldCharType="end"/>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75</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（1）B1-1 资金到位率</w:t>
      </w:r>
    </w:p>
    <w:p>
      <w:pPr>
        <w:pStyle w:val="2"/>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通过核查项目财务数据了解到，实际到位资金541.875万元，预算资金541.875万元，资金到位率100%。</w:t>
      </w:r>
    </w:p>
    <w:tbl>
      <w:tblPr>
        <w:tblStyle w:val="18"/>
        <w:tblW w:w="9252"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510"/>
        <w:gridCol w:w="1308"/>
        <w:gridCol w:w="1235"/>
        <w:gridCol w:w="1588"/>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2088"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文号</w:t>
            </w:r>
          </w:p>
        </w:tc>
        <w:tc>
          <w:tcPr>
            <w:tcW w:w="151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130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中央资金</w:t>
            </w:r>
          </w:p>
        </w:tc>
        <w:tc>
          <w:tcPr>
            <w:tcW w:w="12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省级资金</w:t>
            </w:r>
          </w:p>
        </w:tc>
        <w:tc>
          <w:tcPr>
            <w:tcW w:w="1584"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县级配套资金</w:t>
            </w:r>
          </w:p>
        </w:tc>
        <w:tc>
          <w:tcPr>
            <w:tcW w:w="1524"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晋财教[2020]187号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122.03</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38.60</w:t>
            </w:r>
          </w:p>
        </w:tc>
        <w:tc>
          <w:tcPr>
            <w:tcW w:w="1584" w:type="dxa"/>
            <w:vAlign w:val="center"/>
          </w:tcPr>
          <w:p>
            <w:pPr>
              <w:spacing w:line="240" w:lineRule="auto"/>
              <w:ind w:firstLine="0" w:firstLineChars="0"/>
              <w:jc w:val="right"/>
            </w:pPr>
          </w:p>
          <w:p>
            <w:pPr>
              <w:pStyle w:val="4"/>
              <w:ind w:firstLine="640"/>
              <w:jc w:val="both"/>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82.84</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26.20</w:t>
            </w:r>
          </w:p>
        </w:tc>
        <w:tc>
          <w:tcPr>
            <w:tcW w:w="1584" w:type="dxa"/>
            <w:vAlign w:val="center"/>
          </w:tcPr>
          <w:p>
            <w:pPr>
              <w:spacing w:line="240" w:lineRule="auto"/>
              <w:ind w:firstLine="0" w:firstLineChars="0"/>
              <w:jc w:val="right"/>
              <w:rPr>
                <w:rFonts w:ascii="宋体" w:hAnsi="宋体" w:eastAsia="宋体" w:cs="宋体"/>
                <w:sz w:val="21"/>
                <w:szCs w:val="21"/>
              </w:rPr>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永财预指[2021]121号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晋财教[2021]52号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-0.21</w:t>
            </w: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-0.31</w:t>
            </w:r>
          </w:p>
        </w:tc>
        <w:tc>
          <w:tcPr>
            <w:tcW w:w="1584" w:type="dxa"/>
            <w:vAlign w:val="center"/>
          </w:tcPr>
          <w:p>
            <w:pPr>
              <w:spacing w:line="240" w:lineRule="auto"/>
              <w:ind w:firstLine="0" w:firstLineChars="0"/>
              <w:jc w:val="right"/>
              <w:rPr>
                <w:rFonts w:ascii="宋体" w:hAnsi="宋体" w:eastAsia="宋体" w:cs="宋体"/>
                <w:sz w:val="21"/>
                <w:szCs w:val="21"/>
              </w:rPr>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c>
          <w:tcPr>
            <w:tcW w:w="1584" w:type="dxa"/>
            <w:vAlign w:val="center"/>
          </w:tcPr>
          <w:p>
            <w:pPr>
              <w:spacing w:line="240" w:lineRule="auto"/>
              <w:ind w:firstLine="0" w:firstLineChars="0"/>
              <w:jc w:val="right"/>
              <w:rPr>
                <w:rFonts w:ascii="宋体" w:hAnsi="宋体" w:eastAsia="宋体" w:cs="宋体"/>
                <w:sz w:val="21"/>
                <w:szCs w:val="21"/>
              </w:rPr>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永财预指[2021]300号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晋财教[2021]75号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c>
          <w:tcPr>
            <w:tcW w:w="1584" w:type="dxa"/>
            <w:vAlign w:val="center"/>
          </w:tcPr>
          <w:p>
            <w:pPr>
              <w:spacing w:line="240" w:lineRule="auto"/>
              <w:ind w:firstLine="0" w:firstLineChars="0"/>
              <w:jc w:val="right"/>
              <w:rPr>
                <w:rFonts w:ascii="宋体" w:hAnsi="宋体" w:eastAsia="宋体" w:cs="宋体"/>
                <w:sz w:val="21"/>
                <w:szCs w:val="21"/>
              </w:rPr>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c>
          <w:tcPr>
            <w:tcW w:w="1584" w:type="dxa"/>
            <w:vAlign w:val="center"/>
          </w:tcPr>
          <w:p>
            <w:pPr>
              <w:spacing w:line="240" w:lineRule="auto"/>
              <w:ind w:firstLine="0" w:firstLineChars="0"/>
              <w:jc w:val="right"/>
              <w:rPr>
                <w:rFonts w:ascii="宋体" w:hAnsi="宋体" w:eastAsia="宋体" w:cs="宋体"/>
                <w:sz w:val="21"/>
                <w:szCs w:val="21"/>
              </w:rPr>
            </w:pP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blHeader/>
        </w:trPr>
        <w:tc>
          <w:tcPr>
            <w:tcW w:w="2088"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永财预指[2021]451号</w:t>
            </w: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blHeader/>
        </w:trPr>
        <w:tc>
          <w:tcPr>
            <w:tcW w:w="2088" w:type="dxa"/>
            <w:vMerge w:val="continue"/>
            <w:vAlign w:val="center"/>
          </w:tcPr>
          <w:p>
            <w:pPr>
              <w:spacing w:line="240" w:lineRule="auto"/>
              <w:ind w:firstLine="0" w:firstLineChars="0"/>
              <w:jc w:val="center"/>
              <w:rPr>
                <w:rFonts w:ascii="宋体" w:hAnsi="宋体" w:eastAsia="宋体" w:cs="宋体"/>
                <w:sz w:val="21"/>
                <w:szCs w:val="21"/>
              </w:rPr>
            </w:pPr>
          </w:p>
        </w:tc>
        <w:tc>
          <w:tcPr>
            <w:tcW w:w="1511"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ascii="宋体" w:hAnsi="宋体" w:eastAsia="宋体" w:cs="宋体"/>
                <w:sz w:val="21"/>
                <w:szCs w:val="21"/>
              </w:rPr>
            </w:pPr>
          </w:p>
        </w:tc>
        <w:tc>
          <w:tcPr>
            <w:tcW w:w="1236" w:type="dxa"/>
            <w:vAlign w:val="center"/>
          </w:tcPr>
          <w:p>
            <w:pPr>
              <w:spacing w:line="240" w:lineRule="auto"/>
              <w:ind w:firstLine="0" w:firstLineChars="0"/>
              <w:jc w:val="right"/>
              <w:rPr>
                <w:rFonts w:ascii="宋体" w:hAnsi="宋体" w:eastAsia="宋体" w:cs="宋体"/>
                <w:sz w:val="21"/>
                <w:szCs w:val="21"/>
              </w:rPr>
            </w:pPr>
          </w:p>
        </w:tc>
        <w:tc>
          <w:tcPr>
            <w:tcW w:w="158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c>
          <w:tcPr>
            <w:tcW w:w="1524"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blHeader/>
        </w:trPr>
        <w:tc>
          <w:tcPr>
            <w:tcW w:w="2083" w:type="dxa"/>
            <w:vAlign w:val="center"/>
          </w:tcPr>
          <w:p>
            <w:pPr>
              <w:spacing w:line="240" w:lineRule="auto"/>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1511" w:type="dxa"/>
            <w:vAlign w:val="center"/>
          </w:tcPr>
          <w:p>
            <w:pPr>
              <w:spacing w:line="240" w:lineRule="auto"/>
              <w:ind w:firstLine="0" w:firstLineChars="0"/>
              <w:jc w:val="right"/>
              <w:rPr>
                <w:rFonts w:ascii="宋体" w:hAnsi="宋体" w:eastAsia="宋体" w:cs="宋体"/>
                <w:b/>
                <w:bCs/>
                <w:sz w:val="21"/>
                <w:szCs w:val="21"/>
              </w:rPr>
            </w:pPr>
          </w:p>
        </w:tc>
        <w:tc>
          <w:tcPr>
            <w:tcW w:w="1309"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sum(D2:D12) \* MERGEFORMAT </w:instrText>
            </w:r>
            <w:r>
              <w:rPr>
                <w:rFonts w:ascii="宋体" w:hAnsi="宋体" w:eastAsia="宋体" w:cs="宋体"/>
                <w:b/>
                <w:bCs/>
                <w:sz w:val="21"/>
                <w:szCs w:val="21"/>
              </w:rPr>
              <w:fldChar w:fldCharType="separate"/>
            </w:r>
            <w:r>
              <w:rPr>
                <w:rFonts w:ascii="宋体" w:hAnsi="宋体" w:eastAsia="宋体" w:cs="宋体"/>
                <w:b/>
                <w:bCs/>
                <w:sz w:val="21"/>
                <w:szCs w:val="21"/>
              </w:rPr>
              <w:t>204.66</w:t>
            </w:r>
            <w:r>
              <w:rPr>
                <w:rFonts w:ascii="宋体" w:hAnsi="宋体" w:eastAsia="宋体" w:cs="宋体"/>
                <w:b/>
                <w:bCs/>
                <w:sz w:val="21"/>
                <w:szCs w:val="21"/>
              </w:rPr>
              <w:fldChar w:fldCharType="end"/>
            </w:r>
          </w:p>
        </w:tc>
        <w:tc>
          <w:tcPr>
            <w:tcW w:w="1236" w:type="dxa"/>
            <w:vAlign w:val="center"/>
          </w:tcPr>
          <w:p>
            <w:pPr>
              <w:spacing w:line="240" w:lineRule="auto"/>
              <w:ind w:firstLine="0" w:firstLineChars="0"/>
              <w:jc w:val="right"/>
              <w:rPr>
                <w:rFonts w:ascii="宋体" w:hAnsi="宋体" w:eastAsia="宋体" w:cs="宋体"/>
                <w:b/>
                <w:bCs/>
                <w:sz w:val="21"/>
                <w:szCs w:val="21"/>
              </w:rPr>
            </w:pPr>
            <w:r>
              <w:rPr>
                <w:rFonts w:ascii="宋体" w:hAnsi="宋体" w:eastAsia="宋体" w:cs="宋体"/>
                <w:b/>
                <w:bCs/>
                <w:sz w:val="21"/>
                <w:szCs w:val="21"/>
              </w:rPr>
              <w:fldChar w:fldCharType="begin"/>
            </w:r>
            <w:r>
              <w:rPr>
                <w:rFonts w:ascii="宋体" w:hAnsi="宋体" w:eastAsia="宋体" w:cs="宋体"/>
                <w:b/>
                <w:bCs/>
                <w:sz w:val="21"/>
                <w:szCs w:val="21"/>
              </w:rPr>
              <w:instrText xml:space="preserve"> = sum(E2:E12) \* MERGEFORMAT </w:instrText>
            </w:r>
            <w:r>
              <w:rPr>
                <w:rFonts w:ascii="宋体" w:hAnsi="宋体" w:eastAsia="宋体" w:cs="宋体"/>
                <w:b/>
                <w:bCs/>
                <w:sz w:val="21"/>
                <w:szCs w:val="21"/>
              </w:rPr>
              <w:fldChar w:fldCharType="separate"/>
            </w:r>
            <w:r>
              <w:rPr>
                <w:rFonts w:ascii="宋体" w:hAnsi="宋体" w:eastAsia="宋体" w:cs="宋体"/>
                <w:b/>
                <w:bCs/>
                <w:sz w:val="21"/>
                <w:szCs w:val="21"/>
              </w:rPr>
              <w:t>98.59</w:t>
            </w:r>
            <w:r>
              <w:rPr>
                <w:rFonts w:ascii="宋体" w:hAnsi="宋体" w:eastAsia="宋体" w:cs="宋体"/>
                <w:b/>
                <w:bCs/>
                <w:sz w:val="21"/>
                <w:szCs w:val="21"/>
              </w:rPr>
              <w:fldChar w:fldCharType="end"/>
            </w:r>
          </w:p>
        </w:tc>
        <w:tc>
          <w:tcPr>
            <w:tcW w:w="1589"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238.625</w:t>
            </w:r>
          </w:p>
        </w:tc>
        <w:tc>
          <w:tcPr>
            <w:tcW w:w="1524" w:type="dxa"/>
            <w:vAlign w:val="center"/>
          </w:tcPr>
          <w:p>
            <w:pPr>
              <w:spacing w:line="240" w:lineRule="auto"/>
              <w:ind w:firstLine="0" w:firstLineChars="0"/>
              <w:jc w:val="right"/>
              <w:rPr>
                <w:rFonts w:ascii="宋体" w:hAnsi="宋体" w:eastAsia="宋体" w:cs="宋体"/>
                <w:b/>
                <w:bCs/>
                <w:sz w:val="21"/>
                <w:szCs w:val="21"/>
              </w:rPr>
            </w:pPr>
            <w:r>
              <w:rPr>
                <w:rFonts w:hint="eastAsia" w:ascii="宋体" w:hAnsi="宋体" w:eastAsia="宋体" w:cs="宋体"/>
                <w:b/>
                <w:bCs/>
                <w:sz w:val="21"/>
                <w:szCs w:val="21"/>
              </w:rPr>
              <w:t>541.875</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资金到位率=（实际到位资金/预算资金）×100%=（541.875万元/541.875万元）×100%=100%。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资金到位率得分=100%×2分=2分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（2）B1-2 预算执行率</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截至评价基准日，本项目实际到位资金541.875万元，实际支付资金534.2036万元。预算执行率=（实际支付资金/到位资金）=（534.2036万元/541.875万元）=98.58%。</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根据评分标准，预算执行率预算执行率≥95%，得2分。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pPr>
      <w:r>
        <w:rPr>
          <w:rFonts w:hint="eastAsia" w:ascii="仿宋_GB2312" w:hAnsi="仿宋_GB2312" w:eastAsia="仿宋_GB2312" w:cs="仿宋_GB2312"/>
          <w:szCs w:val="32"/>
        </w:rPr>
        <w:t>满分2分，得分2分，得分率100%。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（3）B1-3 资金使用合规性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通过查阅项目业务资料和财务材料，了解到中职免学费项目补助资金能够按照晋教职[2011]16号、财教[2012]376号、晋财教[2012]343号、运财教[2012]83号、财科教[2019]19号等文件的规定进行拨付，资金的拨付有完整的审批程序和手续，资金的使用符合项目预算规定的用途，不存在截留、挤占、挪用、虚列支出的情况。</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（4）B1-4 财务监控有效性</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据评价组核实，</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和永济市旅游职业技术学校为保证项目资金的安全、规范运行而采取了必要的监控措施，项目资金的拨付、支出核算准确，资金的支出有分管领导审核签字，审核结果基本真实有效。</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满分2分，得分2分，得分率100%。</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（5）B2-1 管理制度健全性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为保证项目的实施，</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和永济市旅游职业技术学校根据有关法律和政策规定制定了相应的财务管理办法，</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项目完成后及时开展了绩效自评，并形成了绩效自评报告。</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评价小组通过查看项目业务资料，发现</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和永济市旅游职业技术学校未制定资助资料档案管理制度。根据评分标准扣1分。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满分3分，得分2分，得分率66.67%。</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（6）B2-2 制度执行有效性</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评价小组通过核查业务和财务资料，了解到永济市财政局通过永济市人民政府网站对</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永济市旅游职业技术学校预算、决算（含自评报告）进行公示，但学校未在校内公示栏进行信息公示，主管部门未对免学费项目进行监督检查，根据评分标准扣4分。</w:t>
      </w:r>
    </w:p>
    <w:p>
      <w:pPr>
        <w:keepNext w:val="0"/>
        <w:keepLines w:val="0"/>
        <w:pageBreakBefore w:val="0"/>
        <w:widowControl w:val="0"/>
        <w:kinsoku/>
        <w:wordWrap/>
        <w:overflowPunct/>
        <w:topLinePunct w:val="0"/>
        <w:autoSpaceDE/>
        <w:autoSpaceDN/>
        <w:bidi w:val="0"/>
        <w:adjustRightInd/>
        <w:snapToGrid/>
        <w:spacing w:line="360" w:lineRule="auto"/>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满分9分，得分5分，得分率55.55%。</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3.产出类指标</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项目产出主要评价项目产出数量、产出质量、产出时效、产出成本。产出数量主要评价免学费人数覆盖率；产出质量主要评价受助学生学业完成情况、资金按标准拨付；产出时效主要评价资金拨付及时率；产出成本主要评价</w:t>
      </w:r>
      <w:r>
        <w:rPr>
          <w:rFonts w:hint="eastAsia" w:ascii="仿宋_GB2312" w:hAnsi="仿宋_GB2312" w:eastAsia="仿宋_GB2312" w:cs="仿宋_GB2312"/>
          <w:szCs w:val="32"/>
          <w:lang w:eastAsia="zh-CN"/>
        </w:rPr>
        <w:t>预算控制率</w:t>
      </w:r>
      <w:r>
        <w:rPr>
          <w:rFonts w:hint="eastAsia" w:ascii="仿宋_GB2312" w:hAnsi="仿宋_GB2312" w:eastAsia="仿宋_GB2312" w:cs="仿宋_GB2312"/>
          <w:szCs w:val="32"/>
        </w:rPr>
        <w:t>。产出类指标设计分值30分，综合评价得分27分，得分率90%。具体得分情况如下表所示：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表3-5 产出类指标得分情况</w:t>
      </w:r>
    </w:p>
    <w:tbl>
      <w:tblPr>
        <w:tblStyle w:val="17"/>
        <w:tblW w:w="8898" w:type="dxa"/>
        <w:jc w:val="center"/>
        <w:tblLayout w:type="fixed"/>
        <w:tblCellMar>
          <w:top w:w="15" w:type="dxa"/>
          <w:left w:w="15" w:type="dxa"/>
          <w:bottom w:w="15" w:type="dxa"/>
          <w:right w:w="15" w:type="dxa"/>
        </w:tblCellMar>
      </w:tblPr>
      <w:tblGrid>
        <w:gridCol w:w="1385"/>
        <w:gridCol w:w="4425"/>
        <w:gridCol w:w="1064"/>
        <w:gridCol w:w="1005"/>
        <w:gridCol w:w="1019"/>
      </w:tblGrid>
      <w:tr>
        <w:tblPrEx>
          <w:tblCellMar>
            <w:top w:w="15" w:type="dxa"/>
            <w:left w:w="15" w:type="dxa"/>
            <w:bottom w:w="15" w:type="dxa"/>
            <w:right w:w="15" w:type="dxa"/>
          </w:tblCellMar>
        </w:tblPrEx>
        <w:trPr>
          <w:trHeight w:val="425" w:hRule="exact"/>
          <w:jc w:val="center"/>
        </w:trPr>
        <w:tc>
          <w:tcPr>
            <w:tcW w:w="1385"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4425"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6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05"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C1产出数量</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C1-1免学费人数覆盖率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vMerge w:val="restart"/>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C2产出质量</w:t>
            </w:r>
          </w:p>
        </w:tc>
        <w:tc>
          <w:tcPr>
            <w:tcW w:w="442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C2-1受助学生学业完成情况</w:t>
            </w:r>
          </w:p>
        </w:tc>
        <w:tc>
          <w:tcPr>
            <w:tcW w:w="1064"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15" w:type="dxa"/>
            <w:left w:w="15" w:type="dxa"/>
            <w:bottom w:w="15" w:type="dxa"/>
            <w:right w:w="15" w:type="dxa"/>
          </w:tblCellMar>
        </w:tblPrEx>
        <w:trPr>
          <w:trHeight w:val="425" w:hRule="exact"/>
          <w:jc w:val="center"/>
        </w:trPr>
        <w:tc>
          <w:tcPr>
            <w:tcW w:w="1385" w:type="dxa"/>
            <w:vMerge w:val="continue"/>
            <w:tcBorders>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C2-</w:t>
            </w: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资金按标准拨付</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C3产出时效</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C3-1资金拨付及时率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1385" w:type="dxa"/>
            <w:tcBorders>
              <w:top w:val="single" w:color="auto" w:sz="4" w:space="0"/>
              <w:left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C4产出成本</w:t>
            </w:r>
          </w:p>
        </w:tc>
        <w:tc>
          <w:tcPr>
            <w:tcW w:w="442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C4-1</w:t>
            </w:r>
            <w:r>
              <w:rPr>
                <w:rFonts w:hint="eastAsia" w:ascii="宋体" w:hAnsi="宋体" w:eastAsia="宋体" w:cs="宋体"/>
                <w:color w:val="000000"/>
                <w:kern w:val="0"/>
                <w:sz w:val="21"/>
                <w:szCs w:val="21"/>
                <w:lang w:eastAsia="zh-CN"/>
              </w:rPr>
              <w:t>预算控制率</w:t>
            </w:r>
          </w:p>
        </w:tc>
        <w:tc>
          <w:tcPr>
            <w:tcW w:w="10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19"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25" w:hRule="exact"/>
          <w:jc w:val="center"/>
        </w:trPr>
        <w:tc>
          <w:tcPr>
            <w:tcW w:w="5810"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一级指标产出类合计</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sum(D2:D6)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27</w:t>
            </w:r>
            <w:r>
              <w:rPr>
                <w:rFonts w:ascii="宋体" w:hAnsi="宋体" w:eastAsia="宋体" w:cs="宋体"/>
                <w:b/>
                <w:bCs/>
                <w:color w:val="000000"/>
                <w:kern w:val="0"/>
                <w:sz w:val="21"/>
                <w:szCs w:val="21"/>
              </w:rPr>
              <w:fldChar w:fldCharType="end"/>
            </w:r>
          </w:p>
        </w:tc>
        <w:tc>
          <w:tcPr>
            <w:tcW w:w="1019"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90</w:t>
            </w:r>
          </w:p>
        </w:tc>
      </w:tr>
    </w:tbl>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（1）C1-1免学费人数覆盖率</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通过核查项目业务和财务资料，评价组了解到，</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和永济市旅游职业技术学校全国学生资助管理信息系统人数与实际受助人数一致。具体情况如下表所示：</w:t>
      </w:r>
    </w:p>
    <w:p>
      <w:pPr>
        <w:ind w:firstLine="560"/>
        <w:jc w:val="center"/>
      </w:pPr>
      <w:r>
        <w:rPr>
          <w:rFonts w:hint="eastAsia" w:ascii="黑体" w:hAnsi="黑体" w:eastAsia="黑体" w:cs="黑体"/>
          <w:sz w:val="28"/>
          <w:szCs w:val="28"/>
        </w:rPr>
        <w:t>表3-5-1 免学费人数覆盖情况</w:t>
      </w:r>
    </w:p>
    <w:tbl>
      <w:tblPr>
        <w:tblStyle w:val="18"/>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4"/>
        <w:gridCol w:w="792"/>
        <w:gridCol w:w="3480"/>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trPr>
        <w:tc>
          <w:tcPr>
            <w:tcW w:w="2634" w:type="dxa"/>
            <w:shd w:val="clear" w:color="auto" w:fill="D7D7D7" w:themeFill="background1" w:themeFillShade="D8"/>
            <w:vAlign w:val="center"/>
          </w:tcPr>
          <w:p>
            <w:pPr>
              <w:pStyle w:val="4"/>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792" w:type="dxa"/>
            <w:shd w:val="clear" w:color="auto" w:fill="D7D7D7" w:themeFill="background1" w:themeFillShade="D8"/>
            <w:vAlign w:val="center"/>
          </w:tcPr>
          <w:p>
            <w:pPr>
              <w:pStyle w:val="4"/>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期间</w:t>
            </w:r>
          </w:p>
        </w:tc>
        <w:tc>
          <w:tcPr>
            <w:tcW w:w="3480" w:type="dxa"/>
            <w:shd w:val="clear" w:color="auto" w:fill="D7D7D7" w:themeFill="background1" w:themeFillShade="D8"/>
            <w:vAlign w:val="center"/>
          </w:tcPr>
          <w:p>
            <w:pPr>
              <w:pStyle w:val="4"/>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全国学生资助管理信息系统人数</w:t>
            </w:r>
          </w:p>
        </w:tc>
        <w:tc>
          <w:tcPr>
            <w:tcW w:w="2136" w:type="dxa"/>
            <w:shd w:val="clear" w:color="auto" w:fill="D7D7D7" w:themeFill="background1" w:themeFillShade="D8"/>
            <w:vAlign w:val="center"/>
          </w:tcPr>
          <w:p>
            <w:pPr>
              <w:pStyle w:val="4"/>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实际受助人数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3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792"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春季</w:t>
            </w:r>
          </w:p>
        </w:tc>
        <w:tc>
          <w:tcPr>
            <w:tcW w:w="348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1307</w:t>
            </w:r>
          </w:p>
        </w:tc>
        <w:tc>
          <w:tcPr>
            <w:tcW w:w="2136"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34" w:type="dxa"/>
            <w:vMerge w:val="continue"/>
            <w:vAlign w:val="center"/>
          </w:tcPr>
          <w:p>
            <w:pPr>
              <w:spacing w:line="240" w:lineRule="auto"/>
              <w:ind w:firstLine="0" w:firstLineChars="0"/>
              <w:jc w:val="center"/>
              <w:rPr>
                <w:rFonts w:ascii="宋体" w:hAnsi="宋体" w:eastAsia="宋体" w:cs="宋体"/>
                <w:sz w:val="21"/>
                <w:szCs w:val="21"/>
              </w:rPr>
            </w:pPr>
          </w:p>
        </w:tc>
        <w:tc>
          <w:tcPr>
            <w:tcW w:w="792"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秋季</w:t>
            </w:r>
          </w:p>
        </w:tc>
        <w:tc>
          <w:tcPr>
            <w:tcW w:w="348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1521</w:t>
            </w:r>
          </w:p>
        </w:tc>
        <w:tc>
          <w:tcPr>
            <w:tcW w:w="2136"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34"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792"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春季</w:t>
            </w:r>
          </w:p>
        </w:tc>
        <w:tc>
          <w:tcPr>
            <w:tcW w:w="348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904</w:t>
            </w:r>
          </w:p>
        </w:tc>
        <w:tc>
          <w:tcPr>
            <w:tcW w:w="2136"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634" w:type="dxa"/>
            <w:vMerge w:val="continue"/>
            <w:vAlign w:val="center"/>
          </w:tcPr>
          <w:p>
            <w:pPr>
              <w:widowControl/>
              <w:ind w:firstLine="0" w:firstLineChars="0"/>
              <w:jc w:val="center"/>
              <w:textAlignment w:val="center"/>
              <w:rPr>
                <w:rFonts w:ascii="宋体" w:hAnsi="宋体" w:eastAsia="宋体" w:cs="宋体"/>
                <w:sz w:val="21"/>
                <w:szCs w:val="21"/>
              </w:rPr>
            </w:pPr>
          </w:p>
        </w:tc>
        <w:tc>
          <w:tcPr>
            <w:tcW w:w="792"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秋季</w:t>
            </w:r>
          </w:p>
        </w:tc>
        <w:tc>
          <w:tcPr>
            <w:tcW w:w="3480"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603</w:t>
            </w:r>
          </w:p>
        </w:tc>
        <w:tc>
          <w:tcPr>
            <w:tcW w:w="2136" w:type="dxa"/>
            <w:vAlign w:val="center"/>
          </w:tcPr>
          <w:p>
            <w:pPr>
              <w:widowControl/>
              <w:ind w:firstLine="0" w:firstLineChars="0"/>
              <w:jc w:val="center"/>
              <w:textAlignment w:val="center"/>
              <w:rPr>
                <w:rFonts w:ascii="宋体" w:hAnsi="宋体" w:eastAsia="宋体" w:cs="宋体"/>
                <w:sz w:val="21"/>
                <w:szCs w:val="21"/>
              </w:rPr>
            </w:pPr>
            <w:r>
              <w:rPr>
                <w:rFonts w:hint="eastAsia" w:ascii="宋体" w:hAnsi="宋体" w:eastAsia="宋体" w:cs="宋体"/>
                <w:sz w:val="21"/>
                <w:szCs w:val="21"/>
              </w:rPr>
              <w:t>603</w:t>
            </w:r>
          </w:p>
        </w:tc>
      </w:tr>
    </w:tbl>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（2）C2-1受助学生学业完成情况</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rPr>
        <w:t>评价小组通过询问相关负责人，</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w:t>
      </w:r>
      <w:r>
        <w:rPr>
          <w:rFonts w:hint="eastAsia"/>
        </w:rPr>
        <w:t>未对受助学生完成情况进行统计，评价组无法获取数据进行分析评价，</w:t>
      </w:r>
      <w:r>
        <w:rPr>
          <w:rFonts w:hint="eastAsia" w:ascii="仿宋_GB2312" w:hAnsi="仿宋_GB2312" w:eastAsia="仿宋_GB2312" w:cs="仿宋_GB2312"/>
          <w:szCs w:val="32"/>
        </w:rPr>
        <w:t>鉴于本项目属于政府教育资助项目，项目实施后具有良好的社会效益和可持续影响。综合考虑，本指标得3分。</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满分6分，得分3分，得分率50%。</w:t>
      </w:r>
    </w:p>
    <w:p>
      <w:pPr>
        <w:keepNext w:val="0"/>
        <w:keepLines w:val="0"/>
        <w:pageBreakBefore w:val="0"/>
        <w:widowControl w:val="0"/>
        <w:numPr>
          <w:ilvl w:val="0"/>
          <w:numId w:val="3"/>
        </w:numPr>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C2-2资金按标准拨付</w:t>
      </w:r>
    </w:p>
    <w:p>
      <w:pPr>
        <w:pStyle w:val="4"/>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通过核查项目业务和财务资料，评价组了解到，</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和永济市旅游职业技术学校按有正式学籍的全日制中职在校生人数申请，永济市财政局按2500元/生/年标准拨付资金。</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（4）C3-1资金拨付及时率</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评价小组通过查看财务资料，了解到，中职免学费项目资金能及时拨付到位，资金支付到位率为100%。</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keepNext w:val="0"/>
        <w:keepLines w:val="0"/>
        <w:pageBreakBefore w:val="0"/>
        <w:widowControl w:val="0"/>
        <w:numPr>
          <w:ilvl w:val="0"/>
          <w:numId w:val="4"/>
        </w:numPr>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C4-1</w:t>
      </w:r>
      <w:r>
        <w:rPr>
          <w:rFonts w:hint="eastAsia" w:ascii="仿宋_GB2312" w:hAnsi="仿宋_GB2312" w:eastAsia="仿宋_GB2312" w:cs="仿宋_GB2312"/>
          <w:szCs w:val="32"/>
          <w:lang w:eastAsia="zh-CN"/>
        </w:rPr>
        <w:t>预算控制率</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通过核查项目业务和财务资料，评价组了解到，</w:t>
      </w:r>
      <w:r>
        <w:rPr>
          <w:rFonts w:hint="eastAsia" w:ascii="仿宋_GB2312" w:hAnsi="仿宋_GB2312" w:eastAsia="仿宋_GB2312" w:cs="仿宋_GB2312"/>
          <w:szCs w:val="32"/>
          <w:lang w:eastAsia="zh-CN"/>
        </w:rPr>
        <w:t>项目实际成本</w:t>
      </w:r>
      <w:r>
        <w:rPr>
          <w:rFonts w:hint="eastAsia" w:ascii="仿宋_GB2312" w:hAnsi="仿宋_GB2312" w:eastAsia="仿宋_GB2312" w:cs="仿宋_GB2312"/>
          <w:szCs w:val="32"/>
        </w:rPr>
        <w:t>534.2036</w:t>
      </w:r>
      <w:r>
        <w:rPr>
          <w:rFonts w:hint="eastAsia" w:ascii="仿宋_GB2312" w:hAnsi="仿宋_GB2312" w:eastAsia="仿宋_GB2312" w:cs="仿宋_GB2312"/>
          <w:szCs w:val="32"/>
          <w:lang w:val="en-US" w:eastAsia="zh-CN"/>
        </w:rPr>
        <w:t>万元，预算成本541.875万元。</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lang w:val="en-US" w:eastAsia="zh-CN"/>
        </w:rPr>
        <w:t>预算控制率=实际成本/预算成本*100%=</w:t>
      </w:r>
      <w:r>
        <w:rPr>
          <w:rFonts w:hint="eastAsia" w:ascii="仿宋_GB2312" w:hAnsi="仿宋_GB2312" w:eastAsia="仿宋_GB2312" w:cs="仿宋_GB2312"/>
          <w:szCs w:val="32"/>
        </w:rPr>
        <w:t>534.2036</w:t>
      </w:r>
      <w:r>
        <w:rPr>
          <w:rFonts w:hint="eastAsia" w:ascii="仿宋_GB2312" w:hAnsi="仿宋_GB2312" w:eastAsia="仿宋_GB2312" w:cs="仿宋_GB2312"/>
          <w:szCs w:val="32"/>
          <w:lang w:val="en-US" w:eastAsia="zh-CN"/>
        </w:rPr>
        <w:t>万元/541.875万元*100%=98.58%，根据评分标准预算控制率98.58%≤100%，得6分</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ind w:firstLine="640" w:firstLineChars="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ind w:firstLine="643"/>
        <w:jc w:val="both"/>
        <w:rPr>
          <w:rFonts w:ascii="仿宋_GB2312" w:hAnsi="仿宋_GB2312" w:eastAsia="仿宋_GB2312" w:cs="仿宋_GB2312"/>
          <w:b/>
          <w:bCs/>
          <w:szCs w:val="32"/>
        </w:rPr>
      </w:pPr>
      <w:r>
        <w:rPr>
          <w:rFonts w:hint="eastAsia" w:ascii="仿宋_GB2312" w:hAnsi="仿宋_GB2312" w:eastAsia="仿宋_GB2312" w:cs="仿宋_GB2312"/>
          <w:b/>
          <w:bCs/>
          <w:szCs w:val="32"/>
        </w:rPr>
        <w:t>4.效益类指标</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黑体" w:hAnsi="黑体" w:eastAsia="黑体" w:cs="黑体"/>
          <w:b/>
          <w:bCs/>
          <w:sz w:val="28"/>
          <w:szCs w:val="28"/>
        </w:rPr>
      </w:pPr>
      <w:r>
        <w:rPr>
          <w:rFonts w:hint="eastAsia" w:ascii="仿宋_GB2312" w:hAnsi="仿宋_GB2312" w:eastAsia="仿宋_GB2312" w:cs="仿宋_GB2312"/>
          <w:szCs w:val="32"/>
        </w:rPr>
        <w:t>项目效益类主要评价项目经济效益、社会效益、可持续影响、满意度。经济效益主要评价有效缓解享受补贴人员经济负担；社会效益主要评价政策知晓率、连续三年受助学生就业率；可持续影响主要评价可持续利用性；满意度主要评价受益对象满意度。效益类指标设计分值30分，综合评价得分25.5分，得分率85%。具体得分情况如下表所示：</w:t>
      </w:r>
    </w:p>
    <w:p>
      <w:pPr>
        <w:ind w:firstLine="560"/>
        <w:jc w:val="center"/>
        <w:rPr>
          <w:rFonts w:ascii="黑体" w:hAnsi="黑体" w:eastAsia="黑体" w:cs="黑体"/>
          <w:sz w:val="28"/>
          <w:szCs w:val="28"/>
        </w:rPr>
      </w:pPr>
      <w:r>
        <w:rPr>
          <w:rFonts w:hint="eastAsia" w:ascii="黑体" w:hAnsi="黑体" w:eastAsia="黑体" w:cs="黑体"/>
          <w:sz w:val="28"/>
          <w:szCs w:val="28"/>
        </w:rPr>
        <w:t>表3-6效益类指标得分情况</w:t>
      </w:r>
    </w:p>
    <w:tbl>
      <w:tblPr>
        <w:tblStyle w:val="17"/>
        <w:tblW w:w="8862" w:type="dxa"/>
        <w:jc w:val="center"/>
        <w:tblLayout w:type="fixed"/>
        <w:tblCellMar>
          <w:top w:w="15" w:type="dxa"/>
          <w:left w:w="15" w:type="dxa"/>
          <w:bottom w:w="15" w:type="dxa"/>
          <w:right w:w="15" w:type="dxa"/>
        </w:tblCellMar>
      </w:tblPr>
      <w:tblGrid>
        <w:gridCol w:w="1731"/>
        <w:gridCol w:w="3943"/>
        <w:gridCol w:w="1035"/>
        <w:gridCol w:w="1063"/>
        <w:gridCol w:w="1090"/>
      </w:tblGrid>
      <w:tr>
        <w:tblPrEx>
          <w:tblCellMar>
            <w:top w:w="15" w:type="dxa"/>
            <w:left w:w="15" w:type="dxa"/>
            <w:bottom w:w="15" w:type="dxa"/>
            <w:right w:w="15" w:type="dxa"/>
          </w:tblCellMar>
        </w:tblPrEx>
        <w:trPr>
          <w:trHeight w:val="454" w:hRule="exact"/>
          <w:jc w:val="center"/>
        </w:trPr>
        <w:tc>
          <w:tcPr>
            <w:tcW w:w="173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二级指标</w:t>
            </w:r>
          </w:p>
        </w:tc>
        <w:tc>
          <w:tcPr>
            <w:tcW w:w="3943" w:type="dxa"/>
            <w:tcBorders>
              <w:top w:val="single" w:color="000000" w:sz="4" w:space="0"/>
              <w:left w:val="single" w:color="000000" w:sz="4" w:space="0"/>
              <w:bottom w:val="single" w:color="auto" w:sz="4" w:space="0"/>
              <w:right w:val="single" w:color="auto"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三级指标</w:t>
            </w:r>
          </w:p>
        </w:tc>
        <w:tc>
          <w:tcPr>
            <w:tcW w:w="1035" w:type="dxa"/>
            <w:tcBorders>
              <w:top w:val="single" w:color="000000" w:sz="4" w:space="0"/>
              <w:left w:val="single" w:color="auto" w:sz="4" w:space="0"/>
              <w:bottom w:val="single" w:color="auto"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分值</w:t>
            </w:r>
          </w:p>
        </w:tc>
        <w:tc>
          <w:tcPr>
            <w:tcW w:w="106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w:t>
            </w:r>
          </w:p>
        </w:tc>
        <w:tc>
          <w:tcPr>
            <w:tcW w:w="109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得分率%</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D1经济效益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D1-1缓解家庭经济负担</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50</w:t>
            </w:r>
          </w:p>
        </w:tc>
      </w:tr>
      <w:tr>
        <w:tblPrEx>
          <w:tblCellMar>
            <w:top w:w="15" w:type="dxa"/>
            <w:left w:w="15" w:type="dxa"/>
            <w:bottom w:w="15" w:type="dxa"/>
            <w:right w:w="15" w:type="dxa"/>
          </w:tblCellMar>
        </w:tblPrEx>
        <w:trPr>
          <w:trHeight w:val="454" w:hRule="exact"/>
          <w:jc w:val="center"/>
        </w:trPr>
        <w:tc>
          <w:tcPr>
            <w:tcW w:w="173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D2社会效益</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D2-1政策知晓率</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3.75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75</w:t>
            </w:r>
          </w:p>
        </w:tc>
      </w:tr>
      <w:tr>
        <w:tblPrEx>
          <w:tblCellMar>
            <w:top w:w="15" w:type="dxa"/>
            <w:left w:w="15" w:type="dxa"/>
            <w:bottom w:w="15" w:type="dxa"/>
            <w:right w:w="15" w:type="dxa"/>
          </w:tblCellMar>
        </w:tblPrEx>
        <w:trPr>
          <w:trHeight w:val="454" w:hRule="exact"/>
          <w:jc w:val="center"/>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pP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D2-2连续三年受助学生就业率</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D3可持续影响</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D3-1可持续利用性</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100</w:t>
            </w:r>
          </w:p>
        </w:tc>
      </w:tr>
      <w:tr>
        <w:tblPrEx>
          <w:tblCellMar>
            <w:top w:w="15" w:type="dxa"/>
            <w:left w:w="15" w:type="dxa"/>
            <w:bottom w:w="15" w:type="dxa"/>
            <w:right w:w="15" w:type="dxa"/>
          </w:tblCellMar>
        </w:tblPrEx>
        <w:trPr>
          <w:trHeight w:val="454" w:hRule="exact"/>
          <w:jc w:val="center"/>
        </w:trPr>
        <w:tc>
          <w:tcPr>
            <w:tcW w:w="1731"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D4满意度</w:t>
            </w:r>
          </w:p>
        </w:tc>
        <w:tc>
          <w:tcPr>
            <w:tcW w:w="394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D4-1受益对象满意度</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8.75</w:t>
            </w:r>
          </w:p>
        </w:tc>
        <w:tc>
          <w:tcPr>
            <w:tcW w:w="1090" w:type="dxa"/>
            <w:tcBorders>
              <w:top w:val="single" w:color="auto" w:sz="4" w:space="0"/>
              <w:left w:val="single" w:color="auto" w:sz="4" w:space="0"/>
              <w:bottom w:val="single" w:color="auto"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87.5</w:t>
            </w:r>
          </w:p>
        </w:tc>
      </w:tr>
      <w:tr>
        <w:tblPrEx>
          <w:tblCellMar>
            <w:top w:w="15" w:type="dxa"/>
            <w:left w:w="15" w:type="dxa"/>
            <w:bottom w:w="15" w:type="dxa"/>
            <w:right w:w="15" w:type="dxa"/>
          </w:tblCellMar>
        </w:tblPrEx>
        <w:trPr>
          <w:trHeight w:val="454" w:hRule="exact"/>
          <w:jc w:val="center"/>
        </w:trPr>
        <w:tc>
          <w:tcPr>
            <w:tcW w:w="5674"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520" w:lineRule="exact"/>
              <w:ind w:firstLine="422"/>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一级指标效益类合计</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ascii="宋体" w:hAnsi="宋体" w:eastAsia="宋体" w:cs="宋体"/>
                <w:b/>
                <w:bCs/>
                <w:color w:val="000000"/>
                <w:kern w:val="0"/>
                <w:sz w:val="21"/>
                <w:szCs w:val="21"/>
              </w:rPr>
              <w:fldChar w:fldCharType="begin"/>
            </w:r>
            <w:r>
              <w:rPr>
                <w:rFonts w:ascii="宋体" w:hAnsi="宋体" w:eastAsia="宋体" w:cs="宋体"/>
                <w:b/>
                <w:bCs/>
                <w:color w:val="000000"/>
                <w:kern w:val="0"/>
                <w:sz w:val="21"/>
                <w:szCs w:val="21"/>
              </w:rPr>
              <w:instrText xml:space="preserve"> = sum(D2:D6) \* MERGEFORMAT </w:instrText>
            </w:r>
            <w:r>
              <w:rPr>
                <w:rFonts w:ascii="宋体" w:hAnsi="宋体" w:eastAsia="宋体" w:cs="宋体"/>
                <w:b/>
                <w:bCs/>
                <w:color w:val="000000"/>
                <w:kern w:val="0"/>
                <w:sz w:val="21"/>
                <w:szCs w:val="21"/>
              </w:rPr>
              <w:fldChar w:fldCharType="separate"/>
            </w:r>
            <w:r>
              <w:rPr>
                <w:rFonts w:ascii="宋体" w:hAnsi="宋体" w:eastAsia="宋体" w:cs="宋体"/>
                <w:b/>
                <w:bCs/>
                <w:color w:val="000000"/>
                <w:kern w:val="0"/>
                <w:sz w:val="21"/>
                <w:szCs w:val="21"/>
              </w:rPr>
              <w:t>25.5</w:t>
            </w:r>
            <w:r>
              <w:rPr>
                <w:rFonts w:ascii="宋体" w:hAnsi="宋体" w:eastAsia="宋体" w:cs="宋体"/>
                <w:b/>
                <w:bCs/>
                <w:color w:val="000000"/>
                <w:kern w:val="0"/>
                <w:sz w:val="21"/>
                <w:szCs w:val="21"/>
              </w:rPr>
              <w:fldChar w:fldCharType="end"/>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spacing w:line="520" w:lineRule="exact"/>
              <w:ind w:firstLine="0" w:firstLineChars="0"/>
              <w:jc w:val="center"/>
              <w:textAlignment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85</w:t>
            </w:r>
          </w:p>
        </w:tc>
      </w:tr>
    </w:tbl>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仿宋_GB2312" w:eastAsia="仿宋_GB2312" w:cs="仿宋_GB2312"/>
          <w:szCs w:val="32"/>
        </w:rPr>
      </w:pPr>
      <w:r>
        <w:rPr>
          <w:rFonts w:hint="eastAsia" w:ascii="仿宋_GB2312" w:hAnsi="仿宋_GB2312" w:eastAsia="仿宋_GB2312" w:cs="仿宋_GB2312"/>
          <w:szCs w:val="32"/>
        </w:rPr>
        <w:t>（1）D1-1缓解家庭经济负担</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评价组设计问卷“请问您觉得中职学校免学费补助是否有助于缓解困难家庭的就读压力？”，通过发放问卷分析得出，75%的人回答“会缓解困难家庭就读的压力”，详见附件6。</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根据评分标准，得分=4</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*(75%-60%)/(90%-60%)=2</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w:t>
      </w:r>
    </w:p>
    <w:p>
      <w:pPr>
        <w:keepNext w:val="0"/>
        <w:keepLines w:val="0"/>
        <w:pageBreakBefore w:val="0"/>
        <w:widowControl w:val="0"/>
        <w:kinsoku/>
        <w:wordWrap/>
        <w:overflowPunct/>
        <w:topLinePunct w:val="0"/>
        <w:autoSpaceDE/>
        <w:autoSpaceDN/>
        <w:bidi w:val="0"/>
        <w:adjustRightInd/>
        <w:snapToGrid/>
        <w:ind w:firstLine="600" w:firstLineChars="0"/>
        <w:textAlignment w:val="auto"/>
        <w:rPr>
          <w:rFonts w:ascii="仿宋_GB2312" w:hAnsi="仿宋_GB2312" w:eastAsia="仿宋_GB2312" w:cs="仿宋_GB2312"/>
          <w:szCs w:val="32"/>
        </w:rPr>
      </w:pPr>
      <w:r>
        <w:rPr>
          <w:rFonts w:hint="eastAsia" w:ascii="仿宋_GB2312" w:hAnsi="仿宋_GB2312" w:eastAsia="仿宋_GB2312" w:cs="仿宋_GB2312"/>
          <w:szCs w:val="32"/>
        </w:rPr>
        <w:t>满分4分，得分2分，得分率50%。</w:t>
      </w:r>
    </w:p>
    <w:p>
      <w:pPr>
        <w:pStyle w:val="2"/>
        <w:keepNext w:val="0"/>
        <w:keepLines w:val="0"/>
        <w:pageBreakBefore w:val="0"/>
        <w:widowControl w:val="0"/>
        <w:numPr>
          <w:ilvl w:val="0"/>
          <w:numId w:val="5"/>
        </w:numPr>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1政策知晓率</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评价组设计问卷“请问您了解中职学生免学费政策吗？”，通过发放问卷分析得出，82.5%的人回答“了解”，详见附件6。</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根据评分标准，得分=5</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*(82.5%-60%)/(90%-60%)=3.75</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ascii="仿宋_GB2312" w:hAnsi="仿宋_GB2312" w:eastAsia="仿宋_GB2312" w:cs="仿宋_GB2312"/>
          <w:szCs w:val="32"/>
        </w:rPr>
      </w:pPr>
      <w:r>
        <w:rPr>
          <w:rFonts w:ascii="仿宋_GB2312" w:hAnsi="仿宋_GB2312" w:eastAsia="仿宋_GB2312" w:cs="仿宋_GB2312"/>
          <w:szCs w:val="32"/>
        </w:rPr>
        <w:t xml:space="preserve">  </w:t>
      </w:r>
      <w:r>
        <w:rPr>
          <w:rFonts w:hint="eastAsia" w:ascii="仿宋_GB2312" w:hAnsi="仿宋_GB2312" w:eastAsia="仿宋_GB2312" w:cs="仿宋_GB2312"/>
          <w:szCs w:val="32"/>
        </w:rPr>
        <w:t xml:space="preserve">  满分5分，得分3.75分，得分率75%。</w:t>
      </w:r>
    </w:p>
    <w:p>
      <w:pPr>
        <w:pStyle w:val="2"/>
        <w:keepNext w:val="0"/>
        <w:keepLines w:val="0"/>
        <w:pageBreakBefore w:val="0"/>
        <w:widowControl w:val="0"/>
        <w:numPr>
          <w:ilvl w:val="0"/>
          <w:numId w:val="5"/>
        </w:numPr>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ascii="仿宋_GB2312" w:hAnsi="仿宋_GB2312" w:eastAsia="仿宋_GB2312" w:cs="仿宋_GB2312"/>
          <w:szCs w:val="32"/>
        </w:rPr>
        <w:t>D</w:t>
      </w:r>
      <w:r>
        <w:rPr>
          <w:rFonts w:hint="eastAsia" w:ascii="仿宋_GB2312" w:hAnsi="仿宋_GB2312" w:eastAsia="仿宋_GB2312" w:cs="仿宋_GB2312"/>
          <w:szCs w:val="32"/>
        </w:rPr>
        <w:t>2</w:t>
      </w:r>
      <w:r>
        <w:rPr>
          <w:rFonts w:ascii="仿宋_GB2312" w:hAnsi="仿宋_GB2312" w:eastAsia="仿宋_GB2312" w:cs="仿宋_GB2312"/>
          <w:szCs w:val="32"/>
        </w:rPr>
        <w:t>-</w:t>
      </w:r>
      <w:r>
        <w:rPr>
          <w:rFonts w:hint="eastAsia" w:ascii="仿宋_GB2312" w:hAnsi="仿宋_GB2312" w:eastAsia="仿宋_GB2312" w:cs="仿宋_GB2312"/>
          <w:szCs w:val="32"/>
        </w:rPr>
        <w:t>2连续三年受助学生就业率</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评价小组通过查看近三年职业中专学校就业质量报告得出连续三年受助学生就业率98.76%。</w:t>
      </w:r>
    </w:p>
    <w:tbl>
      <w:tblPr>
        <w:tblStyle w:val="18"/>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7"/>
        <w:gridCol w:w="1739"/>
        <w:gridCol w:w="3480"/>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tblHeader/>
        </w:trPr>
        <w:tc>
          <w:tcPr>
            <w:tcW w:w="1687" w:type="dxa"/>
            <w:shd w:val="clear" w:color="auto" w:fill="D7D7D7" w:themeFill="background1" w:themeFillShade="D8"/>
            <w:vAlign w:val="center"/>
          </w:tcPr>
          <w:p>
            <w:pPr>
              <w:pStyle w:val="4"/>
              <w:spacing w:line="24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年份</w:t>
            </w:r>
          </w:p>
        </w:tc>
        <w:tc>
          <w:tcPr>
            <w:tcW w:w="1739" w:type="dxa"/>
            <w:shd w:val="clear" w:color="auto" w:fill="D7D7D7" w:themeFill="background1" w:themeFillShade="D8"/>
            <w:vAlign w:val="center"/>
          </w:tcPr>
          <w:p>
            <w:pPr>
              <w:pStyle w:val="4"/>
              <w:spacing w:line="24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毕业生（人）</w:t>
            </w:r>
          </w:p>
        </w:tc>
        <w:tc>
          <w:tcPr>
            <w:tcW w:w="3480" w:type="dxa"/>
            <w:shd w:val="clear" w:color="auto" w:fill="D7D7D7" w:themeFill="background1" w:themeFillShade="D8"/>
            <w:vAlign w:val="center"/>
          </w:tcPr>
          <w:p>
            <w:pPr>
              <w:pStyle w:val="4"/>
              <w:spacing w:line="24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就业学生（人）</w:t>
            </w:r>
          </w:p>
        </w:tc>
        <w:tc>
          <w:tcPr>
            <w:tcW w:w="2136" w:type="dxa"/>
            <w:shd w:val="clear" w:color="auto" w:fill="D7D7D7" w:themeFill="background1" w:themeFillShade="D8"/>
            <w:vAlign w:val="center"/>
          </w:tcPr>
          <w:p>
            <w:pPr>
              <w:pStyle w:val="4"/>
              <w:spacing w:line="240" w:lineRule="exac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就业率%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7"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2019</w:t>
            </w:r>
          </w:p>
        </w:tc>
        <w:tc>
          <w:tcPr>
            <w:tcW w:w="1739"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401</w:t>
            </w:r>
          </w:p>
        </w:tc>
        <w:tc>
          <w:tcPr>
            <w:tcW w:w="3480"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399</w:t>
            </w:r>
          </w:p>
        </w:tc>
        <w:tc>
          <w:tcPr>
            <w:tcW w:w="2136"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7"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2020</w:t>
            </w:r>
          </w:p>
        </w:tc>
        <w:tc>
          <w:tcPr>
            <w:tcW w:w="1739"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367</w:t>
            </w:r>
          </w:p>
        </w:tc>
        <w:tc>
          <w:tcPr>
            <w:tcW w:w="3480"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357</w:t>
            </w:r>
          </w:p>
        </w:tc>
        <w:tc>
          <w:tcPr>
            <w:tcW w:w="2136"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87"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w:t>
            </w:r>
          </w:p>
        </w:tc>
        <w:tc>
          <w:tcPr>
            <w:tcW w:w="1739"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654</w:t>
            </w:r>
          </w:p>
        </w:tc>
        <w:tc>
          <w:tcPr>
            <w:tcW w:w="3480"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651</w:t>
            </w:r>
          </w:p>
        </w:tc>
        <w:tc>
          <w:tcPr>
            <w:tcW w:w="2136" w:type="dxa"/>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sz w:val="21"/>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042" w:type="dxa"/>
            <w:gridSpan w:val="4"/>
            <w:vAlign w:val="center"/>
          </w:tcPr>
          <w:p>
            <w:pPr>
              <w:widowControl/>
              <w:ind w:firstLine="0" w:firstLineChars="0"/>
              <w:jc w:val="center"/>
              <w:textAlignment w:val="center"/>
              <w:rPr>
                <w:rFonts w:hint="eastAsia" w:ascii="宋体" w:hAnsi="宋体" w:eastAsia="宋体" w:cs="宋体"/>
                <w:sz w:val="21"/>
                <w:szCs w:val="21"/>
              </w:rPr>
            </w:pPr>
            <w:r>
              <w:rPr>
                <w:rFonts w:hint="eastAsia" w:ascii="宋体" w:hAnsi="宋体" w:eastAsia="宋体" w:cs="宋体"/>
                <w:b/>
                <w:bCs/>
                <w:sz w:val="21"/>
                <w:szCs w:val="21"/>
              </w:rPr>
              <w:t>连续三年受助学生就业率=（99.5%+97.27%+99.5%）/3=98.76%</w:t>
            </w:r>
          </w:p>
        </w:tc>
      </w:tr>
    </w:tbl>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根据《人力资源社会保障部部署开展2022年技工院校招生工作》，截至2021年底，全国共有技工院校2492所，在校生426.7万人；2021年度全国技工院校共招生167.2万人，毕业生108.7万人，就业率为97.2%。</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根据评分标准98.76%＞97.2%，得5分。</w:t>
      </w: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ascii="仿宋_GB2312" w:hAnsi="仿宋_GB2312" w:eastAsia="仿宋_GB2312" w:cs="仿宋_GB2312"/>
          <w:szCs w:val="32"/>
        </w:rPr>
      </w:pPr>
      <w:r>
        <w:rPr>
          <w:rFonts w:ascii="仿宋_GB2312" w:hAnsi="仿宋_GB2312" w:eastAsia="仿宋_GB2312" w:cs="仿宋_GB2312"/>
          <w:szCs w:val="32"/>
        </w:rPr>
        <w:t xml:space="preserve">  </w:t>
      </w:r>
      <w:r>
        <w:rPr>
          <w:rFonts w:hint="eastAsia" w:ascii="仿宋_GB2312" w:hAnsi="仿宋_GB2312" w:eastAsia="仿宋_GB2312" w:cs="仿宋_GB2312"/>
          <w:szCs w:val="32"/>
        </w:rPr>
        <w:t xml:space="preserve">  满分5分，得分5分，得分率100%。</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（4）D3-1可持续利用性</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评价组通过查阅相关资料，中等职业学校免学费政策的实施，保障学校正常运转，改善教学环境，降低中等职业学校学生的流失率，有利于中等职业学校的长远发展，促进永济市社会跨越发展培养技能型人才。</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满分6分，得分6分，得分率100%。</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（5）D4-1受益对象满意度</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为更好更全面的了解受益对象满意度，评价人员通过现场发放问卷的方式，共发放问卷160份，收回有效问卷160份，统计得出受益对象平均满意度为86.25%，详见附件6。</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根据评分标准，60%≤满意度＜90%，得分=10</w:t>
      </w:r>
      <w:r>
        <w:rPr>
          <w:rFonts w:hint="eastAsia" w:ascii="仿宋_GB2312" w:hAnsi="仿宋_GB2312" w:eastAsia="仿宋_GB2312" w:cs="仿宋_GB2312"/>
          <w:szCs w:val="32"/>
          <w:lang w:eastAsia="zh-CN"/>
        </w:rPr>
        <w:t>分</w:t>
      </w:r>
      <w:r>
        <w:rPr>
          <w:rFonts w:hint="eastAsia" w:ascii="仿宋_GB2312" w:hAnsi="仿宋_GB2312" w:eastAsia="仿宋_GB2312" w:cs="仿宋_GB2312"/>
          <w:szCs w:val="32"/>
        </w:rPr>
        <w:t>*（86.25%-60%）/（90%-60%）=8.75分。</w:t>
      </w:r>
    </w:p>
    <w:p>
      <w:pPr>
        <w:pStyle w:val="2"/>
        <w:keepNext w:val="0"/>
        <w:keepLines w:val="0"/>
        <w:pageBreakBefore w:val="0"/>
        <w:widowControl w:val="0"/>
        <w:kinsoku/>
        <w:wordWrap/>
        <w:overflowPunct/>
        <w:topLinePunct w:val="0"/>
        <w:autoSpaceDE/>
        <w:autoSpaceDN/>
        <w:bidi w:val="0"/>
        <w:adjustRightInd/>
        <w:snapToGrid/>
        <w:ind w:left="0" w:leftChars="0" w:firstLine="640"/>
        <w:jc w:val="left"/>
        <w:textAlignment w:val="auto"/>
        <w:rPr>
          <w:rFonts w:ascii="仿宋_GB2312" w:hAnsi="仿宋_GB2312" w:eastAsia="仿宋_GB2312" w:cs="仿宋_GB2312"/>
          <w:szCs w:val="32"/>
        </w:rPr>
      </w:pPr>
      <w:r>
        <w:rPr>
          <w:rFonts w:hint="eastAsia" w:ascii="仿宋_GB2312" w:hAnsi="仿宋_GB2312" w:eastAsia="仿宋_GB2312" w:cs="仿宋_GB2312"/>
          <w:szCs w:val="32"/>
        </w:rPr>
        <w:t>满分10分，得分8.75分，得分率87.5%。</w:t>
      </w:r>
    </w:p>
    <w:p>
      <w:pPr>
        <w:pStyle w:val="9"/>
        <w:ind w:firstLine="640"/>
        <w:rPr>
          <w:b w:val="0"/>
          <w:bCs/>
        </w:rPr>
      </w:pPr>
      <w:bookmarkStart w:id="134" w:name="_Toc6448"/>
      <w:bookmarkStart w:id="135" w:name="_Toc18751"/>
      <w:r>
        <w:rPr>
          <w:rFonts w:hint="eastAsia"/>
          <w:b w:val="0"/>
          <w:bCs/>
        </w:rPr>
        <w:t>四、主要经验与做法</w:t>
      </w:r>
      <w:bookmarkEnd w:id="134"/>
      <w:bookmarkEnd w:id="135"/>
    </w:p>
    <w:p>
      <w:pPr>
        <w:pStyle w:val="10"/>
        <w:ind w:firstLine="643"/>
      </w:pPr>
      <w:bookmarkStart w:id="136" w:name="_Toc27913"/>
      <w:bookmarkStart w:id="137" w:name="_Toc20754"/>
      <w:r>
        <w:rPr>
          <w:rFonts w:hint="eastAsia"/>
        </w:rPr>
        <w:t>（一）加强学籍管理，保证统计数据真实准确</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按照学生学籍注册的有关要求，及时准确地做好新生学籍注册工作，严格实行校长负责制，学籍信息必须经校长签字盖章后方可上报，确保学籍统计数据真实准确，坚决杜绝虚报冒领现象发生。</w:t>
      </w:r>
    </w:p>
    <w:p>
      <w:pPr>
        <w:pStyle w:val="10"/>
        <w:ind w:firstLine="643"/>
      </w:pPr>
      <w:r>
        <w:rPr>
          <w:rFonts w:hint="eastAsia"/>
        </w:rPr>
        <w:t>（二）强化监管，确保质量</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学校建立健全内控制度，强化内部监管，同时自觉接受财政、审计、纪检监察、主管部门的检查和监督。</w:t>
      </w:r>
    </w:p>
    <w:p>
      <w:pPr>
        <w:pStyle w:val="9"/>
        <w:ind w:firstLine="640"/>
        <w:rPr>
          <w:b w:val="0"/>
          <w:bCs/>
        </w:rPr>
      </w:pPr>
      <w:r>
        <w:rPr>
          <w:rFonts w:hint="eastAsia"/>
          <w:b w:val="0"/>
          <w:bCs/>
        </w:rPr>
        <w:t>五、存在的问题</w:t>
      </w:r>
      <w:bookmarkEnd w:id="136"/>
      <w:bookmarkEnd w:id="137"/>
    </w:p>
    <w:p>
      <w:pPr>
        <w:pStyle w:val="10"/>
        <w:ind w:firstLine="643"/>
        <w:rPr>
          <w:rFonts w:hint="eastAsia" w:ascii="楷体" w:hAnsi="楷体" w:eastAsia="楷体" w:cs="楷体"/>
        </w:rPr>
      </w:pPr>
      <w:bookmarkStart w:id="138" w:name="_Toc18139"/>
      <w:r>
        <w:rPr>
          <w:rFonts w:hint="eastAsia" w:ascii="楷体" w:hAnsi="楷体" w:eastAsia="楷体" w:cs="楷体"/>
        </w:rPr>
        <w:t>（一）</w:t>
      </w:r>
      <w:bookmarkEnd w:id="138"/>
      <w:r>
        <w:rPr>
          <w:rFonts w:hint="eastAsia" w:ascii="楷体" w:hAnsi="楷体" w:eastAsia="楷体" w:cs="楷体"/>
          <w:szCs w:val="32"/>
        </w:rPr>
        <w:t>预算编制不科学</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ascii="仿宋_GB2312" w:hAnsi="仿宋_GB2312" w:eastAsia="仿宋_GB2312" w:cs="仿宋_GB2312"/>
          <w:szCs w:val="32"/>
        </w:rPr>
      </w:pPr>
      <w:r>
        <w:rPr>
          <w:rFonts w:hint="eastAsia" w:ascii="仿宋" w:hAnsi="仿宋" w:cs="仿宋"/>
          <w:szCs w:val="32"/>
        </w:rPr>
        <w:t xml:space="preserve">  </w:t>
      </w:r>
      <w:r>
        <w:rPr>
          <w:rFonts w:hint="eastAsia" w:ascii="仿宋_GB2312" w:hAnsi="仿宋_GB2312" w:eastAsia="仿宋_GB2312" w:cs="仿宋_GB2312"/>
          <w:szCs w:val="32"/>
        </w:rPr>
        <w:t>评价组通过查看项目实施单位部门预算、决算公开说明，发现预算编制中的项目支出为中职免学费项目资金和现代教育提升资金，决算编制中的基本支出—商品和服务支出为中职免学费项目资金，预算决算编制口径不匹配。</w:t>
      </w:r>
    </w:p>
    <w:p>
      <w:pPr>
        <w:pStyle w:val="10"/>
        <w:ind w:firstLine="643"/>
        <w:rPr>
          <w:rFonts w:hint="eastAsia" w:ascii="楷体" w:hAnsi="楷体" w:eastAsia="楷体" w:cs="楷体"/>
        </w:rPr>
      </w:pPr>
      <w:bookmarkStart w:id="139" w:name="_Toc30799"/>
      <w:r>
        <w:rPr>
          <w:rFonts w:hint="eastAsia" w:ascii="楷体" w:hAnsi="楷体" w:eastAsia="楷体" w:cs="楷体"/>
        </w:rPr>
        <w:t>（二）管理监控不严谨</w:t>
      </w:r>
      <w:bookmarkEnd w:id="139"/>
    </w:p>
    <w:p>
      <w:pPr>
        <w:pStyle w:val="2"/>
        <w:ind w:left="0" w:leftChars="0" w:firstLine="640"/>
        <w:jc w:val="left"/>
        <w:rPr>
          <w:rFonts w:ascii="仿宋_GB2312" w:hAnsi="仿宋_GB2312" w:eastAsia="仿宋_GB2312" w:cs="仿宋_GB2312"/>
          <w:szCs w:val="32"/>
        </w:rPr>
      </w:pPr>
      <w:r>
        <w:rPr>
          <w:rFonts w:hint="eastAsia" w:ascii="仿宋_GB2312" w:hAnsi="仿宋_GB2312" w:eastAsia="仿宋_GB2312" w:cs="仿宋_GB2312"/>
          <w:szCs w:val="32"/>
        </w:rPr>
        <w:t>一是管理制度不健全。评价组通过查看项目业务资料，发现</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永济市旅游职业技术学校未制定资助资料档案管理制度并归档指引。二是信息公示不全面，监督检查力度欠缺。评价组通过核查业务和财务资料，了解到永济市财政局通过永济市人民政府网站对</w:t>
      </w:r>
      <w:r>
        <w:rPr>
          <w:rFonts w:hint="eastAsia" w:ascii="仿宋_GB2312" w:hAnsi="仿宋_GB2312" w:eastAsia="仿宋_GB2312" w:cs="仿宋_GB2312"/>
          <w:szCs w:val="32"/>
          <w:lang w:val="zh-CN"/>
        </w:rPr>
        <w:t>永济市职业中专学校、</w:t>
      </w:r>
      <w:r>
        <w:rPr>
          <w:rFonts w:hint="eastAsia" w:ascii="仿宋_GB2312" w:hAnsi="仿宋_GB2312" w:eastAsia="仿宋_GB2312" w:cs="仿宋_GB2312"/>
          <w:szCs w:val="32"/>
        </w:rPr>
        <w:t>永济市旅游职业技术学校预算、决算（含自评报告）进行公示，但学校未在校内公示栏进行信息公示；主管部门未对免学费项目进行监督检查。</w:t>
      </w:r>
    </w:p>
    <w:p>
      <w:pPr>
        <w:pStyle w:val="9"/>
        <w:ind w:firstLine="640"/>
        <w:rPr>
          <w:b w:val="0"/>
          <w:bCs/>
        </w:rPr>
      </w:pPr>
      <w:bookmarkStart w:id="140" w:name="_Toc9927"/>
      <w:bookmarkStart w:id="141" w:name="_Toc14127"/>
      <w:r>
        <w:rPr>
          <w:rFonts w:hint="eastAsia"/>
          <w:b w:val="0"/>
          <w:bCs/>
        </w:rPr>
        <w:t>六、相关建议</w:t>
      </w:r>
      <w:bookmarkEnd w:id="140"/>
      <w:bookmarkEnd w:id="141"/>
    </w:p>
    <w:p>
      <w:pPr>
        <w:pStyle w:val="10"/>
        <w:ind w:firstLine="643"/>
      </w:pPr>
      <w:bookmarkStart w:id="142" w:name="_Toc29782"/>
      <w:r>
        <w:rPr>
          <w:rFonts w:hint="eastAsia"/>
        </w:rPr>
        <w:t>（一）精准制定预算绩效目标，提高预算编制科学性。</w:t>
      </w:r>
      <w:bookmarkEnd w:id="142"/>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一是项目单位单位应贯彻落实预算编制工作，在申报中职免学费项目预算资金时，参考上年度项目执行情况，尽最大能力精准编制预算，提高预算编制科学性、合理性；</w:t>
      </w:r>
    </w:p>
    <w:p>
      <w:pPr>
        <w:keepNext w:val="0"/>
        <w:keepLines w:val="0"/>
        <w:pageBreakBefore w:val="0"/>
        <w:widowControl w:val="0"/>
        <w:kinsoku/>
        <w:wordWrap/>
        <w:overflowPunct/>
        <w:topLinePunct w:val="0"/>
        <w:autoSpaceDE/>
        <w:autoSpaceDN/>
        <w:bidi w:val="0"/>
        <w:adjustRightInd/>
        <w:snapToGrid/>
        <w:ind w:firstLine="640"/>
        <w:textAlignment w:val="auto"/>
        <w:rPr>
          <w:rFonts w:ascii="仿宋_GB2312" w:hAnsi="仿宋_GB2312" w:eastAsia="仿宋_GB2312" w:cs="仿宋_GB2312"/>
          <w:szCs w:val="32"/>
        </w:rPr>
      </w:pPr>
      <w:r>
        <w:rPr>
          <w:rFonts w:hint="eastAsia" w:ascii="仿宋_GB2312" w:hAnsi="仿宋_GB2312" w:eastAsia="仿宋_GB2312" w:cs="仿宋_GB2312"/>
          <w:szCs w:val="32"/>
        </w:rPr>
        <w:t>二是全面加强对全面实施预算绩效管理相关理论知识的学习，树立绩效意识、目标意识、责任意识，建立相关绩效管理制度完善绩效目标管理内容，重视绩效目标申报表的填报，切实提高绩效管理水平，必要时组织参加有关的业务培训，特别是对政策补助类项目支出的绩效目标编制依据、方法、形式的深入理解和学习，为后续其他项目预算资金申请时，从数量、质量、时效、成本、效益、可持续性和满意度等方面提出更加具体、全面、细化、可衡量、可实现的绩效目标及相应绩效指标。</w:t>
      </w:r>
    </w:p>
    <w:p>
      <w:pPr>
        <w:pStyle w:val="10"/>
        <w:ind w:firstLine="643"/>
      </w:pPr>
      <w:r>
        <w:rPr>
          <w:rFonts w:hint="eastAsia"/>
        </w:rPr>
        <w:t xml:space="preserve">（二）完善项目管理制度，加强制度执行规范 </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项目单位应尽快制定资助资料档案管理制度，配备专业的档案工作人员，定期进行免学费资助政策的培训。只有熟悉政策，才能懂得如何收集存档资料，判别资料的真伪等。免学费政策是国家资助的一项阳光惠民的好政策，受助学生资料的合理、规范归档，是开展免学费工作的重要依据。只有做好免学费学生资料的归档工作，才能更好地反映国家免学费政策有效的贯彻落实，确保国家补助资金使用的安全有效。</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由于免学费项目需要收集的资料相对比较多，首先必须要分类整理，然后再立卷存档，例如：</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第一类：历年省、市关于免学费政策的文件资料等。</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第二类：学校历年实施免学费政策而出台的文件资料，包括：学校实施免学费政策而成立的机构文件、工作方案、工作措施等。</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第三类：学校历年实施免学费情况汇总资料，包括：历年享受免学费学生人数、历年有关享受免学费公示材料、学生退学情况汇总表等。</w:t>
      </w:r>
    </w:p>
    <w:p>
      <w:pPr>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第四类：以班级为单位建立台账资料，包括：班级考勒表、成绩表、班级学籍册等。</w:t>
      </w:r>
    </w:p>
    <w:p>
      <w:pPr>
        <w:pStyle w:val="10"/>
        <w:spacing w:line="560" w:lineRule="exact"/>
        <w:ind w:firstLine="643"/>
      </w:pPr>
      <w:bookmarkStart w:id="143" w:name="_Toc29527"/>
      <w:r>
        <w:rPr>
          <w:rFonts w:hint="eastAsia"/>
        </w:rPr>
        <w:t>（三）加强信息公开，提升办学透明性</w:t>
      </w:r>
    </w:p>
    <w:p>
      <w:pPr>
        <w:pStyle w:val="4"/>
        <w:keepNext w:val="0"/>
        <w:keepLines w:val="0"/>
        <w:pageBreakBefore w:val="0"/>
        <w:widowControl w:val="0"/>
        <w:kinsoku/>
        <w:wordWrap/>
        <w:overflowPunct/>
        <w:topLinePunct w:val="0"/>
        <w:autoSpaceDE/>
        <w:autoSpaceDN/>
        <w:bidi w:val="0"/>
        <w:adjustRightInd/>
        <w:snapToGrid/>
        <w:spacing w:line="360" w:lineRule="auto"/>
        <w:ind w:firstLine="640"/>
        <w:textAlignment w:val="auto"/>
      </w:pPr>
      <w:r>
        <w:rPr>
          <w:rFonts w:hint="eastAsia"/>
        </w:rPr>
        <w:t>学校应建立免学费政策宣传栏和公示栏，定期公示免学费资金收支情况并拍照留存，公布举报投诉电话，主动接受学生、家长和社会的监督。</w:t>
      </w:r>
    </w:p>
    <w:p>
      <w:pPr>
        <w:pStyle w:val="10"/>
        <w:spacing w:line="560" w:lineRule="exact"/>
        <w:ind w:firstLine="643"/>
      </w:pPr>
      <w:r>
        <w:rPr>
          <w:rFonts w:hint="eastAsia"/>
        </w:rPr>
        <w:t>（四）加强项目监督检查，提高财政资金使用效益</w:t>
      </w:r>
    </w:p>
    <w:p>
      <w:pPr>
        <w:pStyle w:val="4"/>
        <w:keepNext w:val="0"/>
        <w:keepLines w:val="0"/>
        <w:pageBreakBefore w:val="0"/>
        <w:widowControl w:val="0"/>
        <w:kinsoku/>
        <w:wordWrap/>
        <w:overflowPunct/>
        <w:topLinePunct w:val="0"/>
        <w:autoSpaceDE/>
        <w:autoSpaceDN/>
        <w:bidi w:val="0"/>
        <w:adjustRightInd/>
        <w:snapToGrid/>
        <w:ind w:firstLine="640"/>
        <w:textAlignment w:val="auto"/>
      </w:pPr>
      <w:r>
        <w:rPr>
          <w:rFonts w:hint="eastAsia"/>
        </w:rPr>
        <w:t>主管部门每学期要定期开展中等职业学校学生学籍和免学费工作管理专项检查，并进行通报。检查学校各专业在校生人数与学籍系统、资助系统人数是否一致，看是否存在虚报学生人数套取财政资金情况；检查学校学籍和学生资助机构、制度建设情况及人员配备情况，检查学校对学籍和免学费工作重视程度等。</w:t>
      </w:r>
    </w:p>
    <w:p>
      <w:pPr>
        <w:ind w:firstLine="640"/>
        <w:rPr>
          <w:bCs/>
        </w:rPr>
      </w:pPr>
      <w:r>
        <w:rPr>
          <w:rFonts w:hint="eastAsia"/>
          <w:bCs/>
        </w:rPr>
        <w:br w:type="page"/>
      </w:r>
    </w:p>
    <w:bookmarkEnd w:id="87"/>
    <w:bookmarkEnd w:id="143"/>
    <w:p>
      <w:pPr>
        <w:ind w:firstLine="0" w:firstLineChars="0"/>
        <w:jc w:val="both"/>
        <w:rPr>
          <w:rFonts w:ascii="仿宋_GB2312" w:hAnsi="仿宋_GB2312" w:eastAsia="仿宋_GB2312" w:cs="仿宋_GB2312"/>
          <w:szCs w:val="32"/>
        </w:rPr>
      </w:pPr>
      <w:bookmarkStart w:id="144" w:name="_Toc21317"/>
      <w:bookmarkStart w:id="145" w:name="_Toc32651"/>
      <w:bookmarkStart w:id="146" w:name="_Toc21647"/>
      <w:bookmarkStart w:id="147" w:name="_Toc27197"/>
      <w:bookmarkStart w:id="148" w:name="_Toc19544"/>
      <w:r>
        <w:rPr>
          <w:rFonts w:hint="eastAsia" w:ascii="仿宋_GB2312" w:hAnsi="仿宋_GB2312" w:eastAsia="仿宋_GB2312" w:cs="仿宋_GB2312"/>
          <w:szCs w:val="32"/>
        </w:rPr>
        <w:t>（此页无正文）</w:t>
      </w:r>
    </w:p>
    <w:p>
      <w:pPr>
        <w:ind w:firstLine="0" w:firstLineChars="0"/>
        <w:jc w:val="both"/>
        <w:rPr>
          <w:rFonts w:ascii="仿宋_GB2312" w:hAnsi="仿宋_GB2312" w:eastAsia="仿宋_GB2312" w:cs="仿宋_GB2312"/>
          <w:szCs w:val="32"/>
        </w:rPr>
      </w:pPr>
      <w:r>
        <w:rPr>
          <w:rFonts w:hint="eastAsia" w:ascii="仿宋_GB2312" w:hAnsi="仿宋_GB2312" w:eastAsia="仿宋_GB2312" w:cs="仿宋_GB2312"/>
          <w:szCs w:val="32"/>
        </w:rPr>
        <w:t>附送材料：</w:t>
      </w:r>
    </w:p>
    <w:p>
      <w:pPr>
        <w:ind w:firstLine="64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附件1：绩效评价指标体系</w:t>
      </w:r>
      <w:bookmarkEnd w:id="144"/>
      <w:bookmarkEnd w:id="145"/>
      <w:bookmarkEnd w:id="146"/>
      <w:bookmarkEnd w:id="147"/>
      <w:bookmarkEnd w:id="148"/>
    </w:p>
    <w:p>
      <w:pPr>
        <w:ind w:firstLine="640"/>
        <w:jc w:val="both"/>
        <w:rPr>
          <w:rFonts w:ascii="仿宋_GB2312" w:hAnsi="仿宋_GB2312" w:eastAsia="仿宋_GB2312" w:cs="仿宋_GB2312"/>
          <w:szCs w:val="32"/>
          <w:lang w:val="zh-CN"/>
        </w:rPr>
      </w:pPr>
      <w:bookmarkStart w:id="149" w:name="_Toc32638"/>
      <w:bookmarkStart w:id="150" w:name="_Toc20890"/>
      <w:bookmarkStart w:id="151" w:name="_Toc2019"/>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2：</w:t>
      </w:r>
      <w:r>
        <w:rPr>
          <w:rFonts w:hint="eastAsia" w:ascii="仿宋_GB2312" w:hAnsi="仿宋_GB2312" w:eastAsia="仿宋_GB2312" w:cs="仿宋_GB2312"/>
          <w:szCs w:val="32"/>
          <w:lang w:val="zh-CN"/>
        </w:rPr>
        <w:t>绩效评价</w:t>
      </w:r>
      <w:bookmarkEnd w:id="149"/>
      <w:bookmarkEnd w:id="150"/>
      <w:bookmarkEnd w:id="151"/>
      <w:r>
        <w:rPr>
          <w:rFonts w:hint="eastAsia" w:ascii="仿宋_GB2312" w:hAnsi="仿宋_GB2312" w:eastAsia="仿宋_GB2312" w:cs="仿宋_GB2312"/>
          <w:szCs w:val="32"/>
        </w:rPr>
        <w:t>评分表</w:t>
      </w:r>
    </w:p>
    <w:p>
      <w:pPr>
        <w:ind w:firstLine="640"/>
        <w:jc w:val="both"/>
        <w:rPr>
          <w:rFonts w:ascii="仿宋_GB2312" w:hAnsi="仿宋_GB2312" w:eastAsia="仿宋_GB2312" w:cs="仿宋_GB2312"/>
          <w:szCs w:val="32"/>
        </w:rPr>
      </w:pPr>
      <w:bookmarkStart w:id="152" w:name="_Toc2271"/>
      <w:bookmarkStart w:id="153" w:name="_Toc20977"/>
      <w:bookmarkStart w:id="154" w:name="_Toc31245"/>
      <w:r>
        <w:rPr>
          <w:rFonts w:hint="eastAsia" w:ascii="仿宋_GB2312" w:hAnsi="仿宋_GB2312" w:eastAsia="仿宋_GB2312" w:cs="仿宋_GB2312"/>
          <w:szCs w:val="32"/>
          <w:lang w:val="zh-CN"/>
        </w:rPr>
        <w:t>附件3：</w:t>
      </w:r>
      <w:bookmarkEnd w:id="152"/>
      <w:bookmarkEnd w:id="153"/>
      <w:bookmarkEnd w:id="154"/>
      <w:bookmarkStart w:id="155" w:name="_Toc30805"/>
      <w:bookmarkStart w:id="156" w:name="_Toc3949"/>
      <w:bookmarkStart w:id="157" w:name="_Toc3475"/>
      <w:r>
        <w:rPr>
          <w:rFonts w:hint="eastAsia" w:ascii="仿宋_GB2312" w:hAnsi="仿宋_GB2312" w:eastAsia="仿宋_GB2312" w:cs="仿宋_GB2312"/>
          <w:szCs w:val="32"/>
        </w:rPr>
        <w:t>访谈报告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4：</w:t>
      </w:r>
      <w:bookmarkEnd w:id="155"/>
      <w:bookmarkEnd w:id="156"/>
      <w:bookmarkEnd w:id="157"/>
      <w:r>
        <w:rPr>
          <w:rFonts w:hint="eastAsia" w:ascii="仿宋_GB2312" w:hAnsi="仿宋_GB2312" w:eastAsia="仿宋_GB2312" w:cs="仿宋_GB2312"/>
          <w:szCs w:val="32"/>
          <w:lang w:val="zh-CN"/>
        </w:rPr>
        <w:t>问卷调查</w:t>
      </w:r>
    </w:p>
    <w:p>
      <w:pPr>
        <w:ind w:firstLine="640"/>
        <w:jc w:val="both"/>
        <w:rPr>
          <w:rFonts w:ascii="仿宋_GB2312" w:hAnsi="仿宋_GB2312" w:eastAsia="仿宋_GB2312" w:cs="仿宋_GB2312"/>
          <w:szCs w:val="32"/>
        </w:rPr>
      </w:pPr>
      <w:bookmarkStart w:id="158" w:name="_Toc14754"/>
      <w:bookmarkStart w:id="159" w:name="_Toc12491"/>
      <w:bookmarkStart w:id="160" w:name="_Toc12988"/>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5：</w:t>
      </w:r>
      <w:bookmarkEnd w:id="158"/>
      <w:bookmarkEnd w:id="159"/>
      <w:bookmarkEnd w:id="160"/>
      <w:r>
        <w:rPr>
          <w:rFonts w:hint="eastAsia" w:ascii="仿宋_GB2312" w:hAnsi="仿宋_GB2312" w:eastAsia="仿宋_GB2312" w:cs="仿宋_GB2312"/>
          <w:szCs w:val="32"/>
        </w:rPr>
        <w:t>问卷调查分析报告</w:t>
      </w:r>
    </w:p>
    <w:p>
      <w:pPr>
        <w:ind w:firstLine="640"/>
        <w:jc w:val="both"/>
        <w:rPr>
          <w:rFonts w:ascii="仿宋_GB2312" w:hAnsi="仿宋_GB2312" w:eastAsia="仿宋_GB2312" w:cs="仿宋_GB2312"/>
          <w:szCs w:val="32"/>
        </w:rPr>
      </w:pPr>
      <w:r>
        <w:rPr>
          <w:rFonts w:hint="eastAsia" w:ascii="仿宋_GB2312" w:hAnsi="仿宋_GB2312" w:eastAsia="仿宋_GB2312" w:cs="仿宋_GB2312"/>
          <w:szCs w:val="32"/>
        </w:rPr>
        <w:t>附件6：</w:t>
      </w:r>
      <w:bookmarkStart w:id="161" w:name="_Toc20376"/>
      <w:bookmarkStart w:id="162" w:name="_Toc24304"/>
      <w:bookmarkStart w:id="163" w:name="_Toc2754"/>
      <w:r>
        <w:rPr>
          <w:rFonts w:hint="eastAsia" w:ascii="仿宋_GB2312" w:hAnsi="仿宋_GB2312" w:eastAsia="仿宋_GB2312" w:cs="仿宋_GB2312"/>
          <w:szCs w:val="32"/>
        </w:rPr>
        <w:t>资金合规性检查报告</w:t>
      </w:r>
    </w:p>
    <w:p>
      <w:pPr>
        <w:ind w:firstLine="640"/>
        <w:jc w:val="both"/>
        <w:rPr>
          <w:rFonts w:hint="eastAsia" w:ascii="仿宋_GB2312" w:hAnsi="仿宋_GB2312" w:eastAsia="仿宋_GB2312" w:cs="仿宋_GB2312"/>
          <w:szCs w:val="32"/>
          <w:lang w:val="zh-CN"/>
        </w:rPr>
      </w:pPr>
      <w:r>
        <w:rPr>
          <w:rFonts w:hint="eastAsia" w:ascii="仿宋_GB2312" w:hAnsi="仿宋_GB2312" w:eastAsia="仿宋_GB2312" w:cs="仿宋_GB2312"/>
          <w:szCs w:val="32"/>
          <w:lang w:val="zh-CN"/>
        </w:rPr>
        <w:t>附件</w:t>
      </w:r>
      <w:r>
        <w:rPr>
          <w:rFonts w:hint="eastAsia" w:ascii="仿宋_GB2312" w:hAnsi="仿宋_GB2312" w:eastAsia="仿宋_GB2312" w:cs="仿宋_GB2312"/>
          <w:szCs w:val="32"/>
        </w:rPr>
        <w:t>7：</w:t>
      </w:r>
      <w:bookmarkEnd w:id="161"/>
      <w:bookmarkEnd w:id="162"/>
      <w:bookmarkEnd w:id="163"/>
      <w:r>
        <w:rPr>
          <w:rFonts w:hint="eastAsia" w:ascii="仿宋_GB2312" w:hAnsi="仿宋_GB2312" w:eastAsia="仿宋_GB2312" w:cs="仿宋_GB2312"/>
          <w:szCs w:val="32"/>
          <w:lang w:val="zh-CN"/>
        </w:rPr>
        <w:t>基础信息及自评报告复核情况表</w:t>
      </w:r>
    </w:p>
    <w:p>
      <w:pPr>
        <w:widowControl/>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：评价机构营业执照复印件</w:t>
      </w:r>
    </w:p>
    <w:p>
      <w:pPr>
        <w:widowControl/>
        <w:ind w:firstLine="640"/>
        <w:rPr>
          <w:rFonts w:ascii="仿宋_GB2312" w:hAnsi="仿宋_GB2312" w:eastAsia="仿宋_GB2312" w:cs="仿宋_GB2312"/>
          <w:sz w:val="32"/>
          <w:szCs w:val="32"/>
        </w:rPr>
      </w:pPr>
      <w:bookmarkStart w:id="164" w:name="_Toc15386"/>
      <w:bookmarkStart w:id="165" w:name="_Toc11728"/>
      <w:bookmarkStart w:id="166" w:name="_Toc29426"/>
      <w:bookmarkStart w:id="167" w:name="_Toc19332"/>
      <w:bookmarkStart w:id="168" w:name="_Toc2363"/>
      <w:bookmarkStart w:id="169" w:name="_Toc12994"/>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：评价机构执业资格复印件</w:t>
      </w:r>
      <w:bookmarkEnd w:id="164"/>
      <w:bookmarkEnd w:id="165"/>
      <w:bookmarkEnd w:id="166"/>
      <w:bookmarkEnd w:id="167"/>
      <w:bookmarkEnd w:id="168"/>
      <w:bookmarkEnd w:id="169"/>
    </w:p>
    <w:p>
      <w:pPr>
        <w:pStyle w:val="2"/>
      </w:pPr>
    </w:p>
    <w:p>
      <w:pPr>
        <w:ind w:firstLine="0" w:firstLineChars="0"/>
        <w:jc w:val="both"/>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0" w:firstLineChars="0"/>
        <w:rPr>
          <w:rFonts w:ascii="仿宋_GB2312" w:hAnsi="仿宋_GB2312" w:eastAsia="仿宋_GB2312" w:cs="仿宋_GB2312"/>
          <w:szCs w:val="32"/>
          <w:lang w:val="zh-CN"/>
        </w:rPr>
      </w:pPr>
    </w:p>
    <w:p>
      <w:pPr>
        <w:widowControl/>
        <w:ind w:firstLine="640"/>
        <w:rPr>
          <w:rFonts w:ascii="仿宋_GB2312" w:hAnsi="仿宋_GB2312" w:eastAsia="仿宋_GB2312" w:cs="仿宋_GB2312"/>
          <w:szCs w:val="32"/>
        </w:rPr>
      </w:pPr>
      <w:r>
        <w:rPr>
          <w:rFonts w:hint="eastAsia" w:ascii="仿宋_GB2312" w:hAnsi="仿宋_GB2312" w:eastAsia="仿宋_GB2312" w:cs="仿宋_GB2312"/>
          <w:szCs w:val="32"/>
          <w:lang w:val="zh-CN"/>
        </w:rPr>
        <w:t>山西同仁会计师事务所</w:t>
      </w:r>
      <w:r>
        <w:rPr>
          <w:rFonts w:hint="eastAsia" w:ascii="仿宋_GB2312" w:hAnsi="仿宋_GB2312" w:eastAsia="仿宋_GB2312" w:cs="仿宋_GB2312"/>
          <w:szCs w:val="32"/>
        </w:rPr>
        <w:t xml:space="preserve">             主评人：</w:t>
      </w:r>
    </w:p>
    <w:p>
      <w:pPr>
        <w:widowControl/>
        <w:ind w:firstLine="1280" w:firstLineChars="400"/>
        <w:jc w:val="both"/>
        <w:rPr>
          <w:rFonts w:ascii="仿宋_GB2312" w:hAnsi="仿宋_GB2312" w:eastAsia="仿宋_GB2312" w:cs="仿宋_GB2312"/>
          <w:szCs w:val="32"/>
          <w:lang w:val="zh-CN"/>
        </w:rPr>
      </w:pPr>
      <w:r>
        <w:rPr>
          <w:rFonts w:hint="eastAsia" w:ascii="仿宋_GB2312" w:hAnsi="仿宋_GB2312" w:eastAsia="仿宋_GB2312" w:cs="仿宋_GB2312"/>
          <w:szCs w:val="32"/>
          <w:lang w:val="zh-CN"/>
        </w:rPr>
        <w:t>（有限公司）</w:t>
      </w:r>
    </w:p>
    <w:p>
      <w:pPr>
        <w:widowControl/>
        <w:ind w:firstLine="0" w:firstLineChars="0"/>
        <w:rPr>
          <w:rFonts w:ascii="仿宋_GB2312" w:hAnsi="仿宋_GB2312" w:eastAsia="仿宋_GB2312" w:cs="仿宋_GB2312"/>
          <w:szCs w:val="32"/>
        </w:rPr>
      </w:pPr>
    </w:p>
    <w:p>
      <w:pPr>
        <w:pStyle w:val="4"/>
        <w:ind w:firstLine="640"/>
      </w:pPr>
    </w:p>
    <w:p>
      <w:pPr>
        <w:widowControl/>
        <w:ind w:firstLine="0" w:firstLineChars="0"/>
        <w:rPr>
          <w:rFonts w:ascii="仿宋_GB2312" w:hAnsi="仿宋_GB2312" w:eastAsia="仿宋_GB2312" w:cs="仿宋_GB2312"/>
          <w:szCs w:val="32"/>
        </w:rPr>
        <w:sectPr>
          <w:footerReference r:id="rId11" w:type="default"/>
          <w:pgSz w:w="11906" w:h="16838"/>
          <w:pgMar w:top="2041" w:right="1417" w:bottom="1417" w:left="1531" w:header="1417" w:footer="992" w:gutter="0"/>
          <w:pgNumType w:start="1"/>
          <w:cols w:space="720" w:num="1"/>
          <w:docGrid w:type="lines" w:linePitch="312" w:charSpace="0"/>
        </w:sectPr>
      </w:pPr>
      <w:r>
        <w:rPr>
          <w:rFonts w:hint="eastAsia" w:ascii="仿宋_GB2312" w:hAnsi="仿宋_GB2312" w:eastAsia="仿宋_GB2312" w:cs="仿宋_GB2312"/>
          <w:szCs w:val="32"/>
        </w:rPr>
        <w:t xml:space="preserve">                                二0二二年十一月二十五日</w:t>
      </w:r>
    </w:p>
    <w:p>
      <w:pPr>
        <w:spacing w:line="240" w:lineRule="auto"/>
        <w:ind w:firstLine="0" w:firstLineChars="0"/>
        <w:outlineLvl w:val="0"/>
        <w:rPr>
          <w:rFonts w:ascii="黑体" w:hAnsi="黑体" w:eastAsia="黑体" w:cs="黑体"/>
          <w:b/>
          <w:bCs/>
          <w:kern w:val="44"/>
          <w:szCs w:val="32"/>
        </w:rPr>
      </w:pPr>
      <w:bookmarkStart w:id="170" w:name="_Toc16329"/>
      <w:r>
        <w:rPr>
          <w:rFonts w:hint="eastAsia" w:ascii="黑体" w:hAnsi="黑体" w:eastAsia="黑体" w:cs="黑体"/>
          <w:b/>
          <w:bCs/>
          <w:kern w:val="44"/>
          <w:szCs w:val="32"/>
        </w:rPr>
        <w:t>附件1</w:t>
      </w:r>
      <w:bookmarkEnd w:id="170"/>
      <w:r>
        <w:rPr>
          <w:rFonts w:hint="eastAsia" w:ascii="黑体" w:hAnsi="黑体" w:eastAsia="黑体" w:cs="黑体"/>
          <w:b/>
          <w:bCs/>
          <w:kern w:val="44"/>
          <w:szCs w:val="32"/>
        </w:rPr>
        <w:t xml:space="preserve">                               </w:t>
      </w:r>
    </w:p>
    <w:p>
      <w:pPr>
        <w:spacing w:line="240" w:lineRule="auto"/>
        <w:ind w:firstLine="0" w:firstLineChars="0"/>
        <w:jc w:val="center"/>
        <w:outlineLvl w:val="0"/>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绩效评价指标体系</w:t>
      </w:r>
    </w:p>
    <w:tbl>
      <w:tblPr>
        <w:tblStyle w:val="17"/>
        <w:tblW w:w="14137" w:type="dxa"/>
        <w:jc w:val="center"/>
        <w:tblLayout w:type="fixed"/>
        <w:tblCellMar>
          <w:top w:w="15" w:type="dxa"/>
          <w:left w:w="15" w:type="dxa"/>
          <w:bottom w:w="15" w:type="dxa"/>
          <w:right w:w="15" w:type="dxa"/>
        </w:tblCellMar>
      </w:tblPr>
      <w:tblGrid>
        <w:gridCol w:w="701"/>
        <w:gridCol w:w="409"/>
        <w:gridCol w:w="738"/>
        <w:gridCol w:w="447"/>
        <w:gridCol w:w="950"/>
        <w:gridCol w:w="430"/>
        <w:gridCol w:w="3111"/>
        <w:gridCol w:w="750"/>
        <w:gridCol w:w="4605"/>
        <w:gridCol w:w="1374"/>
        <w:gridCol w:w="622"/>
      </w:tblGrid>
      <w:tr>
        <w:tblPrEx>
          <w:tblCellMar>
            <w:top w:w="15" w:type="dxa"/>
            <w:left w:w="15" w:type="dxa"/>
            <w:bottom w:w="15" w:type="dxa"/>
            <w:right w:w="15" w:type="dxa"/>
          </w:tblCellMar>
        </w:tblPrEx>
        <w:trPr>
          <w:trHeight w:val="620" w:hRule="atLeast"/>
          <w:tblHeader/>
          <w:jc w:val="center"/>
        </w:trPr>
        <w:tc>
          <w:tcPr>
            <w:tcW w:w="701"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一级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09" w:type="dxa"/>
            <w:tcBorders>
              <w:top w:val="single" w:color="000000" w:sz="4" w:space="0"/>
              <w:left w:val="single" w:color="000000" w:sz="4" w:space="0"/>
              <w:bottom w:val="single" w:color="auto"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73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二级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4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95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三级</w:t>
            </w:r>
          </w:p>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w:t>
            </w:r>
          </w:p>
        </w:tc>
        <w:tc>
          <w:tcPr>
            <w:tcW w:w="43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分值</w:t>
            </w:r>
          </w:p>
        </w:tc>
        <w:tc>
          <w:tcPr>
            <w:tcW w:w="3111"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指标解释与计算公式</w:t>
            </w:r>
          </w:p>
        </w:tc>
        <w:tc>
          <w:tcPr>
            <w:tcW w:w="750"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标杆值</w:t>
            </w:r>
          </w:p>
        </w:tc>
        <w:tc>
          <w:tcPr>
            <w:tcW w:w="4605" w:type="dxa"/>
            <w:tcBorders>
              <w:top w:val="single" w:color="000000" w:sz="4" w:space="0"/>
              <w:left w:val="single" w:color="000000" w:sz="4" w:space="0"/>
              <w:bottom w:val="single" w:color="000000" w:sz="4" w:space="0"/>
              <w:right w:val="single" w:color="auto"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评分细则</w:t>
            </w:r>
          </w:p>
        </w:tc>
        <w:tc>
          <w:tcPr>
            <w:tcW w:w="1374"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数据来源与取数方式</w:t>
            </w:r>
          </w:p>
        </w:tc>
        <w:tc>
          <w:tcPr>
            <w:tcW w:w="622" w:type="dxa"/>
            <w:tcBorders>
              <w:top w:val="single" w:color="000000" w:sz="4" w:space="0"/>
              <w:left w:val="single" w:color="auto" w:sz="4" w:space="0"/>
              <w:bottom w:val="single" w:color="000000" w:sz="4" w:space="0"/>
              <w:right w:val="single" w:color="000000" w:sz="4" w:space="0"/>
            </w:tcBorders>
            <w:shd w:val="clear" w:color="auto" w:fill="D7D7D7" w:themeFill="background1" w:themeFillShade="D8"/>
            <w:vAlign w:val="center"/>
          </w:tcPr>
          <w:p>
            <w:pPr>
              <w:spacing w:line="36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得分</w:t>
            </w:r>
          </w:p>
        </w:tc>
      </w:tr>
      <w:tr>
        <w:tblPrEx>
          <w:tblCellMar>
            <w:top w:w="15" w:type="dxa"/>
            <w:left w:w="15" w:type="dxa"/>
            <w:bottom w:w="15" w:type="dxa"/>
            <w:right w:w="15" w:type="dxa"/>
          </w:tblCellMar>
        </w:tblPrEx>
        <w:trPr>
          <w:trHeight w:val="1908"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4"/>
              <w:ind w:firstLine="420"/>
              <w:rPr>
                <w:rFonts w:ascii="宋体" w:hAnsi="宋体" w:eastAsia="宋体" w:cs="宋体"/>
                <w:sz w:val="21"/>
                <w:szCs w:val="21"/>
              </w:rPr>
            </w:pPr>
          </w:p>
          <w:p>
            <w:pPr>
              <w:ind w:firstLine="0" w:firstLineChars="0"/>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pStyle w:val="4"/>
              <w:ind w:firstLine="0" w:firstLineChars="0"/>
              <w:jc w:val="center"/>
            </w:pPr>
          </w:p>
          <w:p>
            <w:pPr>
              <w:spacing w:line="36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p>
          <w:p>
            <w:pPr>
              <w:spacing w:line="360" w:lineRule="exact"/>
              <w:ind w:firstLine="0" w:firstLineChars="0"/>
              <w:jc w:val="both"/>
              <w:rPr>
                <w:rFonts w:ascii="宋体" w:hAnsi="宋体" w:eastAsia="宋体" w:cs="宋体"/>
                <w:sz w:val="21"/>
                <w:szCs w:val="21"/>
              </w:rPr>
            </w:pP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项目</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立项依据充分性</w:t>
            </w:r>
          </w:p>
        </w:tc>
        <w:tc>
          <w:tcPr>
            <w:tcW w:w="43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11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项目立项是否符合法律法规、相关政策、发展规划以及部门职责，用以反映和考核项目立项依据情况。</w:t>
            </w:r>
          </w:p>
        </w:tc>
        <w:tc>
          <w:tcPr>
            <w:tcW w:w="75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充分</w:t>
            </w:r>
          </w:p>
        </w:tc>
        <w:tc>
          <w:tcPr>
            <w:tcW w:w="4605"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①项目立项是否符合国家法律法规、国民经济社会发展规划和相关政策。符合得0.6分，否则不得分。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②项目立项是否符合行业发展规划和政策要求。完全符合得0.6分，否则不得分。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③项目立项是否与永济市职业中专学校职责范围相符，属于部门履职所需。完全符合得0.6分，否则不得分。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④项目是否属于公共财政支持范围，是否符合中央、地方事权支出责任划分原则。满足得0.6分，否则不得分。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⑤项目是否与相关部门同类项目或部门内部相关项目无重复。满足得0.6分，否则不得分。</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决策文件：</w:t>
            </w:r>
            <w:r>
              <w:rPr>
                <w:rFonts w:ascii="宋体" w:hAnsi="宋体" w:eastAsia="宋体" w:cs="宋体"/>
                <w:sz w:val="21"/>
                <w:szCs w:val="21"/>
              </w:rPr>
              <w:t>2012年《政府工作报告》和《山西省中长期教育改革和发展规划纲要（2010-2020年）》</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53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A1-2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立项程序规范性</w:t>
            </w:r>
          </w:p>
        </w:tc>
        <w:tc>
          <w:tcPr>
            <w:tcW w:w="430"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111"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项目申请、设立过程是否符合相关要求，用以反映和考核项目立项的规范情况。</w:t>
            </w:r>
          </w:p>
        </w:tc>
        <w:tc>
          <w:tcPr>
            <w:tcW w:w="750"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规范</w:t>
            </w:r>
          </w:p>
        </w:tc>
        <w:tc>
          <w:tcPr>
            <w:tcW w:w="4605" w:type="dxa"/>
            <w:tcBorders>
              <w:top w:val="single" w:color="auto"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①项目是否按照规定的程序申请设立。满足得1.5分，否则不得分。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②审批文件、材料是否符合相关要求。满足得1.5分，否则不得分。</w:t>
            </w:r>
          </w:p>
        </w:tc>
        <w:tc>
          <w:tcPr>
            <w:tcW w:w="1374"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根据项目申请与审批文件进行评价</w:t>
            </w:r>
          </w:p>
        </w:tc>
        <w:tc>
          <w:tcPr>
            <w:tcW w:w="622"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3694"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auto"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目标</w:t>
            </w:r>
          </w:p>
          <w:p>
            <w:pPr>
              <w:spacing w:line="36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auto"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绩效目标合理性</w:t>
            </w:r>
          </w:p>
        </w:tc>
        <w:tc>
          <w:tcPr>
            <w:tcW w:w="43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3111" w:type="dxa"/>
            <w:tcBorders>
              <w:top w:val="single" w:color="000000" w:sz="4" w:space="0"/>
              <w:left w:val="single" w:color="auto" w:sz="4" w:space="0"/>
              <w:bottom w:val="single" w:color="auto"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项目所设定的绩效目标是否依据充分，是否符合客观实际，用以反映和考核项目绩效目标与项目实施的相符情况。</w:t>
            </w:r>
          </w:p>
        </w:tc>
        <w:tc>
          <w:tcPr>
            <w:tcW w:w="750"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合理</w:t>
            </w:r>
          </w:p>
        </w:tc>
        <w:tc>
          <w:tcPr>
            <w:tcW w:w="4605" w:type="dxa"/>
            <w:tcBorders>
              <w:top w:val="single" w:color="000000" w:sz="4" w:space="0"/>
              <w:left w:val="single" w:color="000000"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①项目是否有绩效目标或工作任务目标。绩效目标或工作目标全面合理得1分，否则不得分。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②绩效目标与实际工作内容是否相关性，完全相关得1分，有1处不相关扣0.5分，扣完为止。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③项目预期产出效益和效果是否符合正常的业绩水平。完全符合得1分，有1处不符合扣0.5分，扣完为止。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④绩效目标与预算确定的项目投资额或资金量是否匹配。完全匹配得1分，有1处不匹配扣0.5分，扣完为止。</w:t>
            </w:r>
          </w:p>
        </w:tc>
        <w:tc>
          <w:tcPr>
            <w:tcW w:w="1374"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根据项目绩效目标申报表或年初预算编制情况进行评价</w:t>
            </w:r>
          </w:p>
        </w:tc>
        <w:tc>
          <w:tcPr>
            <w:tcW w:w="622" w:type="dxa"/>
            <w:tcBorders>
              <w:top w:val="single" w:color="auto" w:sz="4" w:space="0"/>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r>
      <w:tr>
        <w:tblPrEx>
          <w:tblCellMar>
            <w:top w:w="15" w:type="dxa"/>
            <w:left w:w="15" w:type="dxa"/>
            <w:bottom w:w="15" w:type="dxa"/>
            <w:right w:w="15" w:type="dxa"/>
          </w:tblCellMar>
        </w:tblPrEx>
        <w:trPr>
          <w:trHeight w:val="644"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auto" w:sz="4" w:space="0"/>
              <w:left w:val="single" w:color="000000"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A2-2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绩效指标明确性</w:t>
            </w:r>
          </w:p>
        </w:tc>
        <w:tc>
          <w:tcPr>
            <w:tcW w:w="430"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111"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依据绩效目标设定的绩效指标是否清晰、细化、可衡量等，用以反映和考核项目绩效目标的明细化情况。</w:t>
            </w:r>
          </w:p>
        </w:tc>
        <w:tc>
          <w:tcPr>
            <w:tcW w:w="750"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明确</w:t>
            </w:r>
          </w:p>
        </w:tc>
        <w:tc>
          <w:tcPr>
            <w:tcW w:w="4605" w:type="dxa"/>
            <w:tcBorders>
              <w:top w:val="single" w:color="auto" w:sz="4" w:space="0"/>
              <w:left w:val="single" w:color="000000"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①是否将项目绩效目标细化分解为具体的绩效指标。已划分为具体的绩效指标得1分，有1处不细化扣0.5分，扣完为止。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②绩效指标是否通过清晰、可衡量的指标值予以体现。绩效指标值清晰可衡量得1分，有1处不清晰不可衡量扣0.5分，扣完为止。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③绩效指标与项目目标任务数或计划数是否相对应。完全对应得1分，有1处不对应扣0.5分，扣完为止。</w:t>
            </w:r>
          </w:p>
        </w:tc>
        <w:tc>
          <w:tcPr>
            <w:tcW w:w="1374"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根据项目绩效目标申报表或年初预算编制情况进行评价</w:t>
            </w:r>
          </w:p>
        </w:tc>
        <w:tc>
          <w:tcPr>
            <w:tcW w:w="622" w:type="dxa"/>
            <w:tcBorders>
              <w:top w:val="single" w:color="auto"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4455" w:hRule="atLeast"/>
          <w:jc w:val="center"/>
        </w:trPr>
        <w:tc>
          <w:tcPr>
            <w:tcW w:w="701"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决策</w:t>
            </w:r>
          </w:p>
        </w:tc>
        <w:tc>
          <w:tcPr>
            <w:tcW w:w="40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000000" w:sz="4" w:space="0"/>
              <w:left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投入</w:t>
            </w:r>
          </w:p>
        </w:tc>
        <w:tc>
          <w:tcPr>
            <w:tcW w:w="447" w:type="dxa"/>
            <w:vMerge w:val="restart"/>
            <w:tcBorders>
              <w:top w:val="single" w:color="000000" w:sz="4" w:space="0"/>
              <w:left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7</w:t>
            </w: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A3-1</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预算编制科学性</w:t>
            </w:r>
          </w:p>
          <w:p>
            <w:pPr>
              <w:spacing w:line="360" w:lineRule="exact"/>
              <w:ind w:firstLine="0" w:firstLineChars="0"/>
              <w:jc w:val="center"/>
              <w:rPr>
                <w:rFonts w:ascii="宋体" w:hAnsi="宋体" w:eastAsia="宋体" w:cs="宋体"/>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311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项目预算编制是否经过科学论证、有明确标准，资金额度与年度目标是否相适应，用以反映和考核项目预算编制科学性、合理性情况。</w:t>
            </w:r>
          </w:p>
        </w:tc>
        <w:tc>
          <w:tcPr>
            <w:tcW w:w="750"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科学</w:t>
            </w:r>
          </w:p>
        </w:tc>
        <w:tc>
          <w:tcPr>
            <w:tcW w:w="4605"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①预算编制是否经过可行性论证或会议讨论。经过论证或会议讨论得1分，否则不得分。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②预算内容与项目内容是否匹配。完全匹配得1分，有1处不匹配扣0.5分，扣完为止。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③预算额度测算依据是否充分，按照标准编制。符合此项规定得1分，有1处不符合扣0.5分，扣完为止。</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④预算确定的项目投资额或资金量是否与工作任务相匹配。完全匹配得1分，有1处不匹配扣0.5分，扣完为止。</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根据项目相关政策文件进行评价</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2901" w:hRule="atLeast"/>
          <w:jc w:val="center"/>
        </w:trPr>
        <w:tc>
          <w:tcPr>
            <w:tcW w:w="701" w:type="dxa"/>
            <w:vMerge w:val="continue"/>
            <w:tcBorders>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447" w:type="dxa"/>
            <w:vMerge w:val="continue"/>
            <w:tcBorders>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p>
        </w:tc>
        <w:tc>
          <w:tcPr>
            <w:tcW w:w="950" w:type="dxa"/>
            <w:tcBorders>
              <w:top w:val="single" w:color="000000" w:sz="4" w:space="0"/>
              <w:left w:val="single" w:color="000000" w:sz="4" w:space="0"/>
              <w:bottom w:val="single" w:color="auto"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A3-2</w:t>
            </w:r>
          </w:p>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资金分配合理性</w:t>
            </w:r>
          </w:p>
          <w:p>
            <w:pPr>
              <w:spacing w:line="360" w:lineRule="exact"/>
              <w:ind w:firstLine="0" w:firstLineChars="0"/>
              <w:jc w:val="center"/>
              <w:rPr>
                <w:rFonts w:ascii="宋体" w:hAnsi="宋体" w:eastAsia="宋体" w:cs="宋体"/>
                <w:sz w:val="21"/>
                <w:szCs w:val="21"/>
              </w:rPr>
            </w:pPr>
          </w:p>
        </w:tc>
        <w:tc>
          <w:tcPr>
            <w:tcW w:w="430"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111"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项目预算资金分配是否有测算依据，与补助单位或地方实际是否相适应，用以反映和考核项目预算资金分配的科学性、合理性情况。</w:t>
            </w:r>
          </w:p>
        </w:tc>
        <w:tc>
          <w:tcPr>
            <w:tcW w:w="750"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合理</w:t>
            </w:r>
          </w:p>
        </w:tc>
        <w:tc>
          <w:tcPr>
            <w:tcW w:w="4605" w:type="dxa"/>
            <w:tcBorders>
              <w:top w:val="single" w:color="000000" w:sz="4" w:space="0"/>
              <w:left w:val="single" w:color="000000" w:sz="4" w:space="0"/>
              <w:bottom w:val="single" w:color="000000" w:sz="4" w:space="0"/>
              <w:right w:val="single" w:color="auto" w:sz="4" w:space="0"/>
            </w:tcBorders>
            <w:vAlign w:val="center"/>
          </w:tcPr>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①预算资金分配依据是否充分。依据充分得1.5分，否则不得分。</w:t>
            </w:r>
          </w:p>
          <w:p>
            <w:pPr>
              <w:spacing w:line="360" w:lineRule="exact"/>
              <w:ind w:firstLine="0" w:firstLineChars="0"/>
              <w:rPr>
                <w:rFonts w:ascii="宋体" w:hAnsi="宋体" w:eastAsia="宋体" w:cs="宋体"/>
                <w:sz w:val="21"/>
                <w:szCs w:val="21"/>
              </w:rPr>
            </w:pPr>
            <w:r>
              <w:rPr>
                <w:rFonts w:hint="eastAsia" w:ascii="宋体" w:hAnsi="宋体" w:eastAsia="宋体" w:cs="宋体"/>
                <w:sz w:val="21"/>
                <w:szCs w:val="21"/>
              </w:rPr>
              <w:t>②资金分配额度是否合理。合理得1.5分，否则不得。</w:t>
            </w:r>
          </w:p>
          <w:p>
            <w:pPr>
              <w:spacing w:line="360" w:lineRule="exact"/>
              <w:ind w:firstLine="0" w:firstLineChars="0"/>
              <w:rPr>
                <w:rFonts w:ascii="宋体" w:hAnsi="宋体" w:eastAsia="宋体" w:cs="宋体"/>
                <w:sz w:val="21"/>
                <w:szCs w:val="21"/>
              </w:rPr>
            </w:pP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根据项目相关批复文件进行评价</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36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1020" w:hRule="atLeast"/>
          <w:jc w:val="center"/>
        </w:trPr>
        <w:tc>
          <w:tcPr>
            <w:tcW w:w="701"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280" w:lineRule="exact"/>
              <w:ind w:firstLine="0" w:firstLineChars="0"/>
              <w:jc w:val="both"/>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p>
            <w:pPr>
              <w:spacing w:line="28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w:t>
            </w:r>
          </w:p>
          <w:p>
            <w:pPr>
              <w:spacing w:line="28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8</w:t>
            </w: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B1-1</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到位率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实际到位资金与预算资金的比率，用以反映和考核资金落实情况对项目实施的总体保障程度。资金到位率=（实际到位资金/预算资金）×100%。</w:t>
            </w:r>
          </w:p>
        </w:tc>
        <w:tc>
          <w:tcPr>
            <w:tcW w:w="750"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jc w:val="both"/>
              <w:rPr>
                <w:rFonts w:ascii="宋体" w:hAnsi="宋体" w:eastAsia="宋体" w:cs="宋体"/>
                <w:sz w:val="21"/>
                <w:szCs w:val="21"/>
              </w:rPr>
            </w:pPr>
            <w:r>
              <w:rPr>
                <w:rFonts w:hint="eastAsia" w:ascii="宋体" w:hAnsi="宋体" w:eastAsia="宋体" w:cs="宋体"/>
                <w:sz w:val="21"/>
                <w:szCs w:val="21"/>
              </w:rPr>
              <w:t>资金到位率得分=资金到位率*指标分值，资金到位率＜60%，不得分。</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根据财务凭证核实情况进行评价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90" w:hRule="atLeast"/>
          <w:jc w:val="center"/>
        </w:trPr>
        <w:tc>
          <w:tcPr>
            <w:tcW w:w="701"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B1-2</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预算</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执行率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项目预算资金是否按照计划执行，用以反映或考核项目预算执行情况。预算执行率=（实际支出资金/实际到位资金）×100%</w:t>
            </w:r>
          </w:p>
        </w:tc>
        <w:tc>
          <w:tcPr>
            <w:tcW w:w="750"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①预算执行率≥95%，得2分；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②60%≤预算执行率＜95%时，预算执行率得分=（预算执行率-60%）*指标分值/(95%-60%）</w:t>
            </w:r>
          </w:p>
          <w:p>
            <w:pPr>
              <w:spacing w:line="280" w:lineRule="exact"/>
              <w:ind w:firstLine="0" w:firstLineChars="0"/>
              <w:rPr>
                <w:rFonts w:eastAsia="宋体"/>
              </w:rPr>
            </w:pPr>
            <w:r>
              <w:rPr>
                <w:rFonts w:hint="eastAsia" w:ascii="宋体" w:hAnsi="宋体" w:eastAsia="宋体" w:cs="宋体"/>
                <w:sz w:val="21"/>
                <w:szCs w:val="21"/>
              </w:rPr>
              <w:t>③预算执行率＜60%时，不得分。</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根据财务凭证核实情况进行评价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2860" w:hRule="atLeast"/>
          <w:jc w:val="center"/>
        </w:trPr>
        <w:tc>
          <w:tcPr>
            <w:tcW w:w="701"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09"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738"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47" w:type="dxa"/>
            <w:vMerge w:val="continue"/>
            <w:tcBorders>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B1-3</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资金使用合规性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项目资金使用是否符合相关的财务管理制度规定，用以反映和考核项目资金的规范运行情况。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合规</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①资金使用符合财务管理制度以及有关专项资金管理办法的规定得0.5分，否则不得分。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②资金的拨付有完整的审批程序和手续得0.5分，否则不得分。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③资金使用符合项目预算批复或合同规定的用途。得0.5分，否则不得分。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④不存在截留、挤占、挪用、虚列支出等情况得0.5分，否则不得分。</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根据财务凭证核实情况进行评价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95"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B1-4</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财务监控有效性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项目实施单位是否为保障资金的安全、规范运行而采取了必要的监控措施，用以反映和考核项目实施单位对资金运行的控制情况。</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有效</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①资金发放、支出等核算准确，相关会计凭证、账簿等资料真实完整。满足得1分，有1处不满足扣0.5分，扣完为止。</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②有分管领导对项目资金使用情况审核签字，审核结果有效。满足得1分，有1处不满足扣0.5分，扣完为止。</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根据财务管理制度、财务凭证核实情况进行评价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351" w:hRule="atLeast"/>
          <w:jc w:val="center"/>
        </w:trPr>
        <w:tc>
          <w:tcPr>
            <w:tcW w:w="701" w:type="dxa"/>
            <w:vMerge w:val="restart"/>
            <w:tcBorders>
              <w:top w:val="single" w:color="auto" w:sz="4" w:space="0"/>
              <w:left w:val="single" w:color="auto" w:sz="4" w:space="0"/>
              <w:right w:val="single" w:color="auto" w:sz="4" w:space="0"/>
            </w:tcBorders>
            <w:vAlign w:val="center"/>
          </w:tcPr>
          <w:p>
            <w:pPr>
              <w:spacing w:line="280" w:lineRule="exact"/>
              <w:ind w:firstLine="210" w:firstLineChars="100"/>
              <w:jc w:val="center"/>
              <w:rPr>
                <w:rFonts w:ascii="宋体" w:hAnsi="宋体" w:eastAsia="宋体" w:cs="宋体"/>
                <w:sz w:val="21"/>
                <w:szCs w:val="21"/>
              </w:rPr>
            </w:pPr>
          </w:p>
          <w:p>
            <w:pPr>
              <w:spacing w:line="280" w:lineRule="exact"/>
              <w:ind w:firstLine="210" w:firstLineChars="100"/>
              <w:jc w:val="center"/>
              <w:rPr>
                <w:rFonts w:ascii="宋体" w:hAnsi="宋体" w:eastAsia="宋体" w:cs="宋体"/>
                <w:sz w:val="21"/>
                <w:szCs w:val="21"/>
              </w:rPr>
            </w:pPr>
            <w:r>
              <w:rPr>
                <w:rFonts w:hint="eastAsia" w:ascii="宋体" w:hAnsi="宋体" w:eastAsia="宋体" w:cs="宋体"/>
                <w:sz w:val="21"/>
                <w:szCs w:val="21"/>
              </w:rPr>
              <w:t>B</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过程</w:t>
            </w:r>
          </w:p>
          <w:p>
            <w:pPr>
              <w:spacing w:line="280" w:lineRule="exact"/>
              <w:ind w:firstLine="0" w:firstLineChars="0"/>
              <w:jc w:val="center"/>
              <w:rPr>
                <w:rFonts w:ascii="宋体" w:hAnsi="宋体" w:eastAsia="宋体" w:cs="宋体"/>
                <w:sz w:val="21"/>
                <w:szCs w:val="21"/>
              </w:rPr>
            </w:pPr>
          </w:p>
        </w:tc>
        <w:tc>
          <w:tcPr>
            <w:tcW w:w="409"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20</w:t>
            </w:r>
          </w:p>
        </w:tc>
        <w:tc>
          <w:tcPr>
            <w:tcW w:w="738"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both"/>
              <w:rPr>
                <w:rFonts w:ascii="宋体" w:hAnsi="宋体" w:eastAsia="宋体" w:cs="宋体"/>
                <w:sz w:val="21"/>
                <w:szCs w:val="21"/>
              </w:rPr>
            </w:pPr>
          </w:p>
          <w:p>
            <w:pPr>
              <w:spacing w:line="280" w:lineRule="exact"/>
              <w:ind w:firstLine="0" w:firstLineChars="0"/>
              <w:jc w:val="center"/>
              <w:rPr>
                <w:rFonts w:ascii="宋体" w:hAnsi="宋体" w:eastAsia="宋体" w:cs="宋体"/>
                <w:sz w:val="21"/>
                <w:szCs w:val="21"/>
              </w:rPr>
            </w:pPr>
          </w:p>
          <w:p>
            <w:pPr>
              <w:spacing w:line="280" w:lineRule="exact"/>
              <w:ind w:firstLine="0" w:firstLineChars="0"/>
              <w:jc w:val="center"/>
              <w:rPr>
                <w:rFonts w:ascii="宋体" w:hAnsi="宋体" w:eastAsia="宋体" w:cs="宋体"/>
                <w:sz w:val="21"/>
                <w:szCs w:val="21"/>
              </w:rPr>
            </w:pP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组织</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实施</w:t>
            </w:r>
          </w:p>
          <w:p>
            <w:pPr>
              <w:spacing w:line="280" w:lineRule="exact"/>
              <w:ind w:firstLine="0" w:firstLineChars="0"/>
              <w:jc w:val="center"/>
              <w:rPr>
                <w:rFonts w:ascii="宋体" w:hAnsi="宋体" w:eastAsia="宋体" w:cs="宋体"/>
                <w:sz w:val="21"/>
                <w:szCs w:val="21"/>
              </w:rPr>
            </w:pPr>
          </w:p>
          <w:p>
            <w:pPr>
              <w:spacing w:line="280" w:lineRule="exact"/>
              <w:ind w:firstLine="0" w:firstLineChars="0"/>
              <w:jc w:val="center"/>
              <w:rPr>
                <w:rFonts w:ascii="宋体" w:hAnsi="宋体" w:eastAsia="宋体" w:cs="宋体"/>
                <w:sz w:val="21"/>
                <w:szCs w:val="21"/>
              </w:rPr>
            </w:pPr>
          </w:p>
        </w:tc>
        <w:tc>
          <w:tcPr>
            <w:tcW w:w="447" w:type="dxa"/>
            <w:vMerge w:val="restart"/>
            <w:tcBorders>
              <w:top w:val="single" w:color="auto" w:sz="4" w:space="0"/>
              <w:left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12</w:t>
            </w: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B2-1</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管理制度健全性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项目实施单位的财务和业务管理制度是否健全，用以反映和考核业务管理制度对项目顺利实施的保障情况。</w:t>
            </w:r>
          </w:p>
        </w:tc>
        <w:tc>
          <w:tcPr>
            <w:tcW w:w="750"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健全</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①项目单位制定有具体的财务管理办法且制度执行到位得1分，否则不得分。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②项目单位制定资助资料档案管理制度并归档指引，且制度执行到位得1分，否则不得分。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③项目单位有项目自评报告或年终工作总结，得1分，否则不得分。</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根据项目管理制度及措施进行评价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3740" w:hRule="atLeast"/>
          <w:jc w:val="center"/>
        </w:trPr>
        <w:tc>
          <w:tcPr>
            <w:tcW w:w="701"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09"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B2-2</w:t>
            </w:r>
          </w:p>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制度执行有效性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9</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项目实施是否符合相关管理规定，用以反映和考核相关管理制度的有效执行情况。</w:t>
            </w:r>
          </w:p>
        </w:tc>
        <w:tc>
          <w:tcPr>
            <w:tcW w:w="750"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有效</w:t>
            </w:r>
          </w:p>
        </w:tc>
        <w:tc>
          <w:tcPr>
            <w:tcW w:w="4605" w:type="dxa"/>
            <w:tcBorders>
              <w:top w:val="single" w:color="000000" w:sz="4" w:space="0"/>
              <w:left w:val="single" w:color="auto" w:sz="4" w:space="0"/>
              <w:bottom w:val="single" w:color="auto" w:sz="4" w:space="0"/>
              <w:right w:val="single" w:color="auto" w:sz="4" w:space="0"/>
            </w:tcBorders>
            <w:vAlign w:val="center"/>
          </w:tcPr>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①在规定时间内完成申请材料审核工作，且公示期符合规定，得3分，否则不得分；</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②相关部门通过媒体、网站等渠道向社会公开中等职业学校免学费资金总体目标、工作任务完成情况、资金使用和预算安排情况，得3分，有1处不符合扣1分，扣完为止；</w:t>
            </w:r>
          </w:p>
          <w:p>
            <w:pPr>
              <w:spacing w:line="280" w:lineRule="exact"/>
              <w:ind w:firstLine="0" w:firstLineChars="0"/>
              <w:rPr>
                <w:rFonts w:ascii="宋体" w:hAnsi="宋体" w:eastAsia="宋体" w:cs="宋体"/>
                <w:sz w:val="21"/>
                <w:szCs w:val="21"/>
              </w:rPr>
            </w:pPr>
            <w:r>
              <w:rPr>
                <w:rFonts w:hint="eastAsia" w:ascii="宋体" w:hAnsi="宋体" w:eastAsia="宋体" w:cs="宋体"/>
                <w:sz w:val="21"/>
                <w:szCs w:val="21"/>
              </w:rPr>
              <w:t>③业务主管部门按规定对项目实施开展有效检查、监控、督促整改，得3分，有1处不符合扣1分，扣完为止。</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根据申请材料、公示材料、检查记录进行评价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1005"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w:t>
            </w:r>
          </w:p>
        </w:tc>
        <w:tc>
          <w:tcPr>
            <w:tcW w:w="738"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数量</w:t>
            </w:r>
          </w:p>
        </w:tc>
        <w:tc>
          <w:tcPr>
            <w:tcW w:w="447" w:type="dxa"/>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C1-1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免学费人数覆盖率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both"/>
              <w:rPr>
                <w:rFonts w:ascii="宋体" w:hAnsi="宋体" w:eastAsia="宋体" w:cs="宋体"/>
                <w:sz w:val="21"/>
                <w:szCs w:val="21"/>
              </w:rPr>
            </w:pPr>
            <w:r>
              <w:rPr>
                <w:rFonts w:hint="eastAsia" w:ascii="宋体" w:hAnsi="宋体" w:eastAsia="宋体" w:cs="宋体"/>
                <w:sz w:val="21"/>
                <w:szCs w:val="21"/>
              </w:rPr>
              <w:t>比较实际受助人数与全国学生资助管理信息系统人数，用以反映和考核项目数量目标的实现程度。免学费人数覆盖率=实际受助人数/系统人数。</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全国学生资助管理信息系统人数</w:t>
            </w:r>
          </w:p>
        </w:tc>
        <w:tc>
          <w:tcPr>
            <w:tcW w:w="460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lang w:val="zh-CN"/>
              </w:rPr>
              <w:t>永济市职业中专学校</w:t>
            </w:r>
            <w:r>
              <w:rPr>
                <w:rFonts w:hint="eastAsia" w:ascii="宋体" w:hAnsi="宋体" w:eastAsia="宋体" w:cs="宋体"/>
                <w:sz w:val="21"/>
                <w:szCs w:val="21"/>
              </w:rPr>
              <w:t>全国学生资助管理信息系统春季1307人，秋季1521人；永济市旅游职业技术学校全国学生资助管理信息系统春季904人，秋季603人。得分=免学费人数覆盖率*分值。</w:t>
            </w: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根据学生档案及全国学生资助管理信息系统学生名单进行评价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896"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C2</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质量</w:t>
            </w:r>
          </w:p>
        </w:tc>
        <w:tc>
          <w:tcPr>
            <w:tcW w:w="447" w:type="dxa"/>
            <w:vMerge w:val="restart"/>
            <w:tcBorders>
              <w:top w:val="single" w:color="auto" w:sz="4" w:space="0"/>
              <w:left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12</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C2-1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受助学生学业完成情况</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textAlignment w:val="center"/>
              <w:rPr>
                <w:rFonts w:ascii="宋体" w:hAnsi="宋体" w:eastAsia="宋体" w:cs="宋体"/>
                <w:kern w:val="0"/>
                <w:sz w:val="21"/>
                <w:szCs w:val="21"/>
                <w:lang w:bidi="ar"/>
              </w:rPr>
            </w:pPr>
            <w:r>
              <w:rPr>
                <w:rFonts w:hint="eastAsia" w:ascii="宋体" w:hAnsi="宋体" w:eastAsia="宋体" w:cs="宋体"/>
                <w:sz w:val="21"/>
                <w:szCs w:val="21"/>
              </w:rPr>
              <w:t>考察受助学生是否全部完成学业，用以反映和考核项目产出质量的实现程度。</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全部</w:t>
            </w:r>
          </w:p>
        </w:tc>
        <w:tc>
          <w:tcPr>
            <w:tcW w:w="460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通过查看学生档案，核查受助学生学业完成情况，全部完成学业得6分，每降低1%扣0.1分，扣完为止。</w:t>
            </w:r>
          </w:p>
        </w:tc>
        <w:tc>
          <w:tcPr>
            <w:tcW w:w="1374" w:type="dxa"/>
            <w:tcBorders>
              <w:top w:val="single" w:color="auto"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根据学生档案及全国学生资助管理信息系统学生名单进行评价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3</w:t>
            </w:r>
          </w:p>
        </w:tc>
      </w:tr>
      <w:tr>
        <w:tblPrEx>
          <w:tblCellMar>
            <w:top w:w="15" w:type="dxa"/>
            <w:left w:w="15" w:type="dxa"/>
            <w:bottom w:w="15" w:type="dxa"/>
            <w:right w:w="15" w:type="dxa"/>
          </w:tblCellMar>
        </w:tblPrEx>
        <w:trPr>
          <w:trHeight w:val="944"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vMerge w:val="continue"/>
            <w:tcBorders>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47" w:type="dxa"/>
            <w:vMerge w:val="continue"/>
            <w:tcBorders>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C2-2</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资金按标准拨付</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textAlignment w:val="center"/>
              <w:rPr>
                <w:rFonts w:ascii="宋体" w:hAnsi="宋体" w:eastAsia="宋体" w:cs="宋体"/>
                <w:sz w:val="21"/>
                <w:szCs w:val="21"/>
              </w:rPr>
            </w:pPr>
            <w:r>
              <w:rPr>
                <w:rFonts w:hint="eastAsia" w:ascii="宋体" w:hAnsi="宋体" w:eastAsia="宋体" w:cs="宋体"/>
                <w:sz w:val="21"/>
                <w:szCs w:val="21"/>
              </w:rPr>
              <w:t>考察项目资金是否按标准拨付，用以反映和考核项目产出质量的实现程度。</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2500元/生/年</w:t>
            </w:r>
          </w:p>
        </w:tc>
        <w:tc>
          <w:tcPr>
            <w:tcW w:w="460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通过查看财务资料、学生档案及全国学生资助管理信息系统学生名单，核查免学费补助资金是否按2500元/生/年标准拨付，得6分，否则不得分。</w:t>
            </w:r>
          </w:p>
        </w:tc>
        <w:tc>
          <w:tcPr>
            <w:tcW w:w="1374" w:type="dxa"/>
            <w:tcBorders>
              <w:top w:val="single" w:color="auto"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根据财务资料、学生档案及全国学生资助管理信息系统学生名单进行评价</w:t>
            </w:r>
          </w:p>
        </w:tc>
        <w:tc>
          <w:tcPr>
            <w:tcW w:w="622" w:type="dxa"/>
            <w:tcBorders>
              <w:top w:val="single" w:color="auto"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1472"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C3</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时效</w:t>
            </w:r>
          </w:p>
          <w:p>
            <w:pPr>
              <w:spacing w:line="240" w:lineRule="exact"/>
              <w:ind w:firstLine="0" w:firstLineChars="0"/>
              <w:jc w:val="center"/>
              <w:rPr>
                <w:rFonts w:ascii="宋体" w:hAnsi="宋体" w:eastAsia="宋体" w:cs="宋体"/>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C3-1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资金拨付及时率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11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kern w:val="0"/>
                <w:sz w:val="21"/>
                <w:szCs w:val="21"/>
                <w:lang w:bidi="ar"/>
              </w:rPr>
            </w:pPr>
            <w:r>
              <w:rPr>
                <w:rFonts w:hint="eastAsia" w:ascii="宋体" w:hAnsi="宋体" w:eastAsia="宋体" w:cs="宋体"/>
                <w:sz w:val="21"/>
                <w:szCs w:val="21"/>
              </w:rPr>
              <w:t>项目资金实际拨付时间与预算拨付时间对比，用以反映和考核产出时效目标的实现程度。资金拨付及时率=（实际拨付金额/预算拨付金额）X100%。</w:t>
            </w:r>
          </w:p>
        </w:tc>
        <w:tc>
          <w:tcPr>
            <w:tcW w:w="7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100%</w:t>
            </w:r>
          </w:p>
        </w:tc>
        <w:tc>
          <w:tcPr>
            <w:tcW w:w="4605"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通过查阅资料，了解资金实际拨付时间，资金拨付及时率=100%，得6分，否则根据实际到位率按比例计算得分。</w:t>
            </w:r>
          </w:p>
        </w:tc>
        <w:tc>
          <w:tcPr>
            <w:tcW w:w="1374" w:type="dxa"/>
            <w:tcBorders>
              <w:top w:val="single" w:color="auto" w:sz="4" w:space="0"/>
              <w:left w:val="single" w:color="auto" w:sz="4" w:space="0"/>
              <w:bottom w:val="single" w:color="auto" w:sz="4" w:space="0"/>
              <w:right w:val="single" w:color="auto" w:sz="4" w:space="0"/>
            </w:tcBorders>
          </w:tcPr>
          <w:p>
            <w:pPr>
              <w:spacing w:line="240" w:lineRule="exact"/>
              <w:ind w:firstLine="0" w:firstLineChars="0"/>
              <w:jc w:val="center"/>
              <w:rPr>
                <w:rFonts w:ascii="宋体" w:hAnsi="宋体" w:eastAsia="宋体" w:cs="宋体"/>
                <w:sz w:val="21"/>
                <w:szCs w:val="21"/>
              </w:rPr>
            </w:pP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根据补助审批资料、资金拨付记录以及调研情况进行评价</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1380"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C4</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产出</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成本</w:t>
            </w:r>
          </w:p>
          <w:p>
            <w:pPr>
              <w:spacing w:line="240" w:lineRule="exact"/>
              <w:ind w:firstLine="0" w:firstLineChars="0"/>
              <w:jc w:val="center"/>
              <w:rPr>
                <w:rFonts w:ascii="宋体" w:hAnsi="宋体" w:eastAsia="宋体" w:cs="宋体"/>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80" w:lineRule="exact"/>
              <w:ind w:firstLine="0" w:firstLineChars="0"/>
              <w:jc w:val="center"/>
              <w:rPr>
                <w:rFonts w:ascii="宋体" w:hAnsi="宋体" w:eastAsia="宋体" w:cs="宋体"/>
                <w:sz w:val="21"/>
                <w:szCs w:val="21"/>
              </w:rPr>
            </w:pPr>
            <w:r>
              <w:rPr>
                <w:rFonts w:hint="eastAsia" w:ascii="宋体" w:hAnsi="宋体" w:eastAsia="宋体" w:cs="宋体"/>
                <w:sz w:val="21"/>
                <w:szCs w:val="21"/>
              </w:rPr>
              <w:t>C4-1</w:t>
            </w:r>
          </w:p>
          <w:p>
            <w:pPr>
              <w:keepNext w:val="0"/>
              <w:keepLines w:val="0"/>
              <w:pageBreakBefore w:val="0"/>
              <w:kinsoku/>
              <w:wordWrap/>
              <w:overflowPunct/>
              <w:topLinePunct w:val="0"/>
              <w:autoSpaceDE/>
              <w:autoSpaceDN/>
              <w:bidi w:val="0"/>
              <w:adjustRightInd/>
              <w:spacing w:line="280" w:lineRule="exact"/>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预算控制率</w:t>
            </w:r>
          </w:p>
        </w:tc>
        <w:tc>
          <w:tcPr>
            <w:tcW w:w="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80" w:lineRule="exact"/>
              <w:ind w:firstLine="0" w:firstLineChars="0"/>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80" w:lineRule="exact"/>
              <w:ind w:firstLine="0" w:firstLineChars="0"/>
              <w:jc w:val="both"/>
              <w:textAlignment w:val="center"/>
              <w:rPr>
                <w:rFonts w:ascii="宋体" w:hAnsi="宋体" w:eastAsia="宋体" w:cs="宋体"/>
                <w:kern w:val="0"/>
                <w:sz w:val="21"/>
                <w:szCs w:val="21"/>
                <w:lang w:val="en-US" w:eastAsia="zh-CN" w:bidi="ar"/>
              </w:rPr>
            </w:pPr>
            <w:r>
              <w:rPr>
                <w:rFonts w:hint="eastAsia" w:ascii="宋体" w:hAnsi="宋体" w:eastAsia="宋体" w:cs="宋体"/>
                <w:kern w:val="0"/>
                <w:sz w:val="21"/>
                <w:szCs w:val="21"/>
                <w:lang w:bidi="ar"/>
              </w:rPr>
              <w:t>项目实际成本和预算成本比率，用以反映和考核项目的</w:t>
            </w:r>
            <w:r>
              <w:rPr>
                <w:rFonts w:hint="eastAsia" w:ascii="宋体" w:hAnsi="宋体" w:eastAsia="宋体" w:cs="宋体"/>
                <w:kern w:val="0"/>
                <w:sz w:val="21"/>
                <w:szCs w:val="21"/>
                <w:lang w:eastAsia="zh-CN" w:bidi="ar"/>
              </w:rPr>
              <w:t>预算控制</w:t>
            </w:r>
            <w:r>
              <w:rPr>
                <w:rFonts w:hint="eastAsia" w:ascii="宋体" w:hAnsi="宋体" w:eastAsia="宋体" w:cs="宋体"/>
                <w:kern w:val="0"/>
                <w:sz w:val="21"/>
                <w:szCs w:val="21"/>
                <w:lang w:bidi="ar"/>
              </w:rPr>
              <w:t>程度。</w:t>
            </w:r>
            <w:r>
              <w:rPr>
                <w:rFonts w:hint="eastAsia" w:ascii="宋体" w:hAnsi="宋体" w:eastAsia="宋体" w:cs="宋体"/>
                <w:kern w:val="0"/>
                <w:sz w:val="21"/>
                <w:szCs w:val="21"/>
                <w:lang w:eastAsia="zh-CN" w:bidi="ar"/>
              </w:rPr>
              <w:t>预算控制</w:t>
            </w:r>
            <w:r>
              <w:rPr>
                <w:rFonts w:hint="eastAsia" w:ascii="宋体" w:hAnsi="宋体" w:eastAsia="宋体" w:cs="宋体"/>
                <w:kern w:val="0"/>
                <w:sz w:val="21"/>
                <w:szCs w:val="21"/>
                <w:lang w:bidi="ar"/>
              </w:rPr>
              <w:t>率=实际成本/预算成本*100%</w:t>
            </w:r>
          </w:p>
        </w:tc>
        <w:tc>
          <w:tcPr>
            <w:tcW w:w="750" w:type="dxa"/>
            <w:tcBorders>
              <w:top w:val="single" w:color="000000"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80" w:lineRule="exact"/>
              <w:ind w:firstLine="0" w:firstLineChars="0"/>
              <w:jc w:val="center"/>
              <w:rPr>
                <w:rFonts w:ascii="宋体" w:hAnsi="宋体" w:eastAsia="宋体" w:cs="宋体"/>
                <w:kern w:val="2"/>
                <w:sz w:val="21"/>
                <w:szCs w:val="21"/>
                <w:lang w:val="en-US" w:eastAsia="zh-CN" w:bidi="ar-SA"/>
              </w:rPr>
            </w:pPr>
            <w:r>
              <w:rPr>
                <w:rFonts w:hint="eastAsia" w:ascii="宋体" w:hAnsi="宋体" w:eastAsia="宋体" w:cs="宋体"/>
                <w:sz w:val="21"/>
                <w:szCs w:val="21"/>
              </w:rPr>
              <w:t>≤</w:t>
            </w:r>
            <w:r>
              <w:rPr>
                <w:rFonts w:hint="eastAsia" w:ascii="宋体" w:hAnsi="宋体" w:eastAsia="宋体" w:cs="宋体"/>
                <w:sz w:val="21"/>
                <w:szCs w:val="21"/>
                <w:lang w:val="en-US" w:eastAsia="zh-CN"/>
              </w:rPr>
              <w:t>100%</w:t>
            </w:r>
          </w:p>
        </w:tc>
        <w:tc>
          <w:tcPr>
            <w:tcW w:w="4605" w:type="dxa"/>
            <w:tcBorders>
              <w:top w:val="single" w:color="000000"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280" w:lineRule="exact"/>
              <w:ind w:firstLine="0" w:firstLineChars="0"/>
              <w:rPr>
                <w:rFonts w:hint="eastAsia" w:ascii="宋体" w:hAnsi="宋体" w:eastAsia="宋体" w:cs="宋体"/>
                <w:kern w:val="2"/>
                <w:sz w:val="21"/>
                <w:szCs w:val="21"/>
                <w:lang w:val="en-US" w:eastAsia="zh-CN" w:bidi="ar-SA"/>
              </w:rPr>
            </w:pPr>
            <w:r>
              <w:rPr>
                <w:rFonts w:hint="eastAsia" w:ascii="宋体" w:hAnsi="宋体" w:eastAsia="宋体" w:cs="宋体"/>
                <w:sz w:val="21"/>
                <w:szCs w:val="21"/>
              </w:rPr>
              <w:t>预算控制率≤100%，得6分；100%≤预算控制率＜103%，得4分；103%≤预算控制率＜105%，得2分；105%≤预算控制率＜110%，得2分；预算控制率在110%以上，不得分。合规的变更，增加的成本不扣分。</w:t>
            </w:r>
          </w:p>
        </w:tc>
        <w:tc>
          <w:tcPr>
            <w:tcW w:w="1374" w:type="dxa"/>
            <w:tcBorders>
              <w:top w:val="single" w:color="000000" w:sz="4" w:space="0"/>
              <w:left w:val="single" w:color="auto" w:sz="4" w:space="0"/>
              <w:bottom w:val="single" w:color="auto" w:sz="4" w:space="0"/>
              <w:right w:val="single" w:color="000000" w:sz="4" w:space="0"/>
            </w:tcBorders>
            <w:vAlign w:val="top"/>
          </w:tcPr>
          <w:p>
            <w:pPr>
              <w:keepNext w:val="0"/>
              <w:keepLines w:val="0"/>
              <w:pageBreakBefore w:val="0"/>
              <w:kinsoku/>
              <w:wordWrap/>
              <w:overflowPunct/>
              <w:topLinePunct w:val="0"/>
              <w:autoSpaceDE/>
              <w:autoSpaceDN/>
              <w:bidi w:val="0"/>
              <w:adjustRightInd/>
              <w:spacing w:line="280" w:lineRule="exact"/>
              <w:ind w:firstLine="0" w:firstLineChars="0"/>
              <w:jc w:val="both"/>
              <w:rPr>
                <w:rFonts w:ascii="宋体" w:hAnsi="宋体" w:eastAsia="宋体" w:cs="宋体"/>
                <w:kern w:val="2"/>
                <w:sz w:val="21"/>
                <w:szCs w:val="21"/>
                <w:lang w:val="en-US" w:eastAsia="zh-CN" w:bidi="ar-SA"/>
              </w:rPr>
            </w:pPr>
            <w:r>
              <w:rPr>
                <w:rFonts w:hint="eastAsia" w:ascii="宋体" w:hAnsi="宋体" w:eastAsia="宋体" w:cs="宋体"/>
                <w:sz w:val="21"/>
                <w:szCs w:val="21"/>
              </w:rPr>
              <w:t>根据资金拨付文件、财务资料以及调研情况进行评价</w:t>
            </w:r>
          </w:p>
        </w:tc>
        <w:tc>
          <w:tcPr>
            <w:tcW w:w="622"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1169" w:hRule="atLeast"/>
          <w:jc w:val="center"/>
        </w:trPr>
        <w:tc>
          <w:tcPr>
            <w:tcW w:w="70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效益</w:t>
            </w:r>
          </w:p>
        </w:tc>
        <w:tc>
          <w:tcPr>
            <w:tcW w:w="4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30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经济效益</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D1-1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缓解家庭经济负担</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4</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考察项目实施后是否能够缓解学生家庭的经济负担，用以反映和考核项目所产生的经济效益。</w:t>
            </w:r>
          </w:p>
        </w:tc>
        <w:tc>
          <w:tcPr>
            <w:tcW w:w="750"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缓解</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结合问卷调查情况，统计问题4的调查情况，选择“AB”的人比例≥90%得4分，比例＜60%不得分，60%≤比例＜90%，得分=4*（比例-60%）/（90%-60%）。</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问卷调查</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2</w:t>
            </w:r>
          </w:p>
        </w:tc>
      </w:tr>
      <w:tr>
        <w:tblPrEx>
          <w:tblCellMar>
            <w:top w:w="15" w:type="dxa"/>
            <w:left w:w="15" w:type="dxa"/>
            <w:bottom w:w="15" w:type="dxa"/>
            <w:right w:w="15" w:type="dxa"/>
          </w:tblCellMar>
        </w:tblPrEx>
        <w:trPr>
          <w:trHeight w:val="898"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D2</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社会效益</w:t>
            </w:r>
          </w:p>
        </w:tc>
        <w:tc>
          <w:tcPr>
            <w:tcW w:w="44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D2-1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政策知晓率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考察中职免学费补助政策在学生中的知晓程度，用以反映和考核项目所产生的社会效益。</w:t>
            </w:r>
          </w:p>
        </w:tc>
        <w:tc>
          <w:tcPr>
            <w:tcW w:w="750"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结合问卷调查情况，统计问题2的调查情况，回答“了解”的人比例≥90%得5分，比例＜60%不得分，60%≤比例＜90%，得分=5*（比例-60%）/（90%-60%）。</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问卷调查</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3.75</w:t>
            </w:r>
          </w:p>
        </w:tc>
      </w:tr>
      <w:tr>
        <w:tblPrEx>
          <w:tblCellMar>
            <w:top w:w="15" w:type="dxa"/>
            <w:left w:w="15" w:type="dxa"/>
            <w:bottom w:w="15" w:type="dxa"/>
            <w:right w:w="15" w:type="dxa"/>
          </w:tblCellMar>
        </w:tblPrEx>
        <w:trPr>
          <w:trHeight w:val="1177"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4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D2-2</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连续三年受助学生就业率</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jc w:val="both"/>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考察项目实施后是否能够提高就业率，用以反映和考核项目所产生的社会效益。</w:t>
            </w:r>
          </w:p>
        </w:tc>
        <w:tc>
          <w:tcPr>
            <w:tcW w:w="750"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≥97.2%</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通过查阅职业中专学校就业质量报告并结合问卷调查情况，统计问题8的调查情况，回答“是”的人比例≥97.2%得5分，比例＜60%不得分，60%≤比例＜97.2%，得分=5*（比例-60%）/（97.2%-60%）。</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人力资源社会保障部《关于做好2022年技工院校招生工作的通知》及职业中专学校就业质量报告</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5</w:t>
            </w:r>
          </w:p>
        </w:tc>
      </w:tr>
      <w:tr>
        <w:tblPrEx>
          <w:tblCellMar>
            <w:top w:w="15" w:type="dxa"/>
            <w:left w:w="15" w:type="dxa"/>
            <w:bottom w:w="15" w:type="dxa"/>
            <w:right w:w="15" w:type="dxa"/>
          </w:tblCellMar>
        </w:tblPrEx>
        <w:trPr>
          <w:trHeight w:val="1425"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D3</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可持续影响</w:t>
            </w: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D3-1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可持续利用性</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jc w:val="both"/>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考察项目成效发挥的后续影响。用以反映和考核项目所产生的可持续影响。</w:t>
            </w:r>
          </w:p>
        </w:tc>
        <w:tc>
          <w:tcPr>
            <w:tcW w:w="750"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可持续</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①中等职业学校免学费政策的实施，保障学校正常运转，改善教学环境，降低中等职业学校学生的流失率，效果显著得3分，效果一般得1.5分，无效果不得分。</w:t>
            </w:r>
          </w:p>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②有利于中等职业学校的长远发展，促进永济市社会跨越发展培养技能型人才，效果显著得3分，效果一般得1.5分，无效果不得分。</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根据项目执行情况进行评价</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6</w:t>
            </w:r>
          </w:p>
        </w:tc>
      </w:tr>
      <w:tr>
        <w:tblPrEx>
          <w:tblCellMar>
            <w:top w:w="15" w:type="dxa"/>
            <w:left w:w="15" w:type="dxa"/>
            <w:bottom w:w="15" w:type="dxa"/>
            <w:right w:w="15" w:type="dxa"/>
          </w:tblCellMar>
        </w:tblPrEx>
        <w:trPr>
          <w:trHeight w:val="1315"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D4</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p>
            <w:pPr>
              <w:spacing w:line="240" w:lineRule="exact"/>
              <w:ind w:firstLine="0" w:firstLineChars="0"/>
              <w:jc w:val="center"/>
              <w:rPr>
                <w:rFonts w:ascii="宋体" w:hAnsi="宋体" w:eastAsia="宋体" w:cs="宋体"/>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D4-1</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受益对象</w:t>
            </w:r>
          </w:p>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满意度</w:t>
            </w: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10</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jc w:val="both"/>
              <w:textAlignment w:val="center"/>
              <w:rPr>
                <w:rFonts w:ascii="宋体" w:hAnsi="宋体" w:eastAsia="宋体" w:cs="宋体"/>
                <w:kern w:val="0"/>
                <w:sz w:val="21"/>
                <w:szCs w:val="21"/>
                <w:lang w:bidi="ar"/>
              </w:rPr>
            </w:pPr>
            <w:r>
              <w:rPr>
                <w:rFonts w:hint="eastAsia" w:ascii="宋体" w:hAnsi="宋体" w:eastAsia="宋体" w:cs="宋体"/>
                <w:kern w:val="0"/>
                <w:sz w:val="21"/>
                <w:szCs w:val="21"/>
                <w:lang w:bidi="ar"/>
              </w:rPr>
              <w:t>考察受益对象对项目实施效果的满意程度。</w:t>
            </w:r>
          </w:p>
        </w:tc>
        <w:tc>
          <w:tcPr>
            <w:tcW w:w="750"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≥90%</w:t>
            </w:r>
          </w:p>
        </w:tc>
        <w:tc>
          <w:tcPr>
            <w:tcW w:w="4605" w:type="dxa"/>
            <w:tcBorders>
              <w:top w:val="single" w:color="000000" w:sz="4" w:space="0"/>
              <w:left w:val="single" w:color="auto" w:sz="4" w:space="0"/>
              <w:bottom w:val="single" w:color="000000" w:sz="4" w:space="0"/>
              <w:right w:val="single" w:color="auto" w:sz="4" w:space="0"/>
            </w:tcBorders>
            <w:vAlign w:val="center"/>
          </w:tcPr>
          <w:p>
            <w:pPr>
              <w:spacing w:line="240" w:lineRule="exact"/>
              <w:ind w:firstLine="0" w:firstLineChars="0"/>
              <w:rPr>
                <w:rFonts w:ascii="宋体" w:hAnsi="宋体" w:eastAsia="宋体" w:cs="宋体"/>
                <w:sz w:val="21"/>
                <w:szCs w:val="21"/>
              </w:rPr>
            </w:pPr>
            <w:r>
              <w:rPr>
                <w:rFonts w:hint="eastAsia" w:ascii="宋体" w:hAnsi="宋体" w:eastAsia="宋体" w:cs="宋体"/>
                <w:sz w:val="21"/>
                <w:szCs w:val="21"/>
              </w:rPr>
              <w:t>对受益对象进行问卷调查、获取受益对象的满意情况。满意度≥90%得10分，满意度＜60%不得分，60%≤满意度＜90%，得分=10*（满意度-60%）/（90%-60%）。</w:t>
            </w:r>
          </w:p>
        </w:tc>
        <w:tc>
          <w:tcPr>
            <w:tcW w:w="1374"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问卷调查</w:t>
            </w:r>
          </w:p>
        </w:tc>
        <w:tc>
          <w:tcPr>
            <w:tcW w:w="622" w:type="dxa"/>
            <w:tcBorders>
              <w:top w:val="single" w:color="000000" w:sz="4" w:space="0"/>
              <w:left w:val="single" w:color="auto" w:sz="4" w:space="0"/>
              <w:bottom w:val="single" w:color="000000" w:sz="4" w:space="0"/>
              <w:right w:val="single" w:color="000000" w:sz="4" w:space="0"/>
            </w:tcBorders>
            <w:vAlign w:val="center"/>
          </w:tcPr>
          <w:p>
            <w:pPr>
              <w:spacing w:line="240" w:lineRule="exact"/>
              <w:ind w:firstLine="0" w:firstLineChars="0"/>
              <w:jc w:val="center"/>
              <w:rPr>
                <w:rFonts w:ascii="宋体" w:hAnsi="宋体" w:eastAsia="宋体" w:cs="宋体"/>
                <w:sz w:val="21"/>
                <w:szCs w:val="21"/>
              </w:rPr>
            </w:pPr>
            <w:r>
              <w:rPr>
                <w:rFonts w:hint="eastAsia" w:ascii="宋体" w:hAnsi="宋体" w:eastAsia="宋体" w:cs="宋体"/>
                <w:sz w:val="21"/>
                <w:szCs w:val="21"/>
              </w:rPr>
              <w:t>8.75</w:t>
            </w:r>
          </w:p>
        </w:tc>
      </w:tr>
      <w:tr>
        <w:tblPrEx>
          <w:tblCellMar>
            <w:top w:w="15" w:type="dxa"/>
            <w:left w:w="15" w:type="dxa"/>
            <w:bottom w:w="15" w:type="dxa"/>
            <w:right w:w="15" w:type="dxa"/>
          </w:tblCellMar>
        </w:tblPrEx>
        <w:trPr>
          <w:trHeight w:val="44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w:t>
            </w:r>
          </w:p>
        </w:tc>
        <w:tc>
          <w:tcPr>
            <w:tcW w:w="409"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738"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p>
        </w:tc>
        <w:tc>
          <w:tcPr>
            <w:tcW w:w="447"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95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p>
        </w:tc>
        <w:tc>
          <w:tcPr>
            <w:tcW w:w="430" w:type="dxa"/>
            <w:tcBorders>
              <w:top w:val="single" w:color="auto"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100</w:t>
            </w:r>
          </w:p>
        </w:tc>
        <w:tc>
          <w:tcPr>
            <w:tcW w:w="3111"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ind w:firstLine="0" w:firstLineChars="0"/>
              <w:jc w:val="center"/>
              <w:textAlignment w:val="center"/>
              <w:rPr>
                <w:rFonts w:ascii="宋体" w:hAnsi="宋体" w:eastAsia="宋体" w:cs="宋体"/>
                <w:b/>
                <w:bCs/>
                <w:kern w:val="0"/>
                <w:sz w:val="21"/>
                <w:szCs w:val="21"/>
                <w:lang w:bidi="ar"/>
              </w:rPr>
            </w:pPr>
          </w:p>
        </w:tc>
        <w:tc>
          <w:tcPr>
            <w:tcW w:w="750" w:type="dxa"/>
            <w:tcBorders>
              <w:top w:val="single" w:color="000000"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p>
        </w:tc>
        <w:tc>
          <w:tcPr>
            <w:tcW w:w="4605" w:type="dxa"/>
            <w:tcBorders>
              <w:top w:val="single" w:color="000000" w:sz="4" w:space="0"/>
              <w:left w:val="single" w:color="auto" w:sz="4" w:space="0"/>
              <w:bottom w:val="single" w:color="auto" w:sz="4" w:space="0"/>
              <w:right w:val="single" w:color="auto" w:sz="4" w:space="0"/>
            </w:tcBorders>
            <w:vAlign w:val="center"/>
          </w:tcPr>
          <w:p>
            <w:pPr>
              <w:spacing w:line="240" w:lineRule="exact"/>
              <w:ind w:firstLine="0" w:firstLineChars="0"/>
              <w:jc w:val="center"/>
              <w:rPr>
                <w:rFonts w:ascii="宋体" w:hAnsi="宋体" w:eastAsia="宋体" w:cs="宋体"/>
                <w:b/>
                <w:bCs/>
                <w:sz w:val="21"/>
                <w:szCs w:val="21"/>
              </w:rPr>
            </w:pPr>
          </w:p>
        </w:tc>
        <w:tc>
          <w:tcPr>
            <w:tcW w:w="1374"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b/>
                <w:bCs/>
                <w:sz w:val="21"/>
                <w:szCs w:val="21"/>
              </w:rPr>
            </w:pPr>
          </w:p>
        </w:tc>
        <w:tc>
          <w:tcPr>
            <w:tcW w:w="622" w:type="dxa"/>
            <w:tcBorders>
              <w:top w:val="single" w:color="000000" w:sz="4" w:space="0"/>
              <w:left w:val="single" w:color="auto" w:sz="4" w:space="0"/>
              <w:bottom w:val="single" w:color="auto" w:sz="4" w:space="0"/>
              <w:right w:val="single" w:color="000000" w:sz="4" w:space="0"/>
            </w:tcBorders>
            <w:vAlign w:val="center"/>
          </w:tcPr>
          <w:p>
            <w:pPr>
              <w:spacing w:line="240" w:lineRule="exact"/>
              <w:ind w:firstLine="0" w:firstLineChars="0"/>
              <w:jc w:val="center"/>
              <w:rPr>
                <w:rFonts w:ascii="宋体" w:hAnsi="宋体" w:eastAsia="宋体" w:cs="宋体"/>
                <w:b/>
                <w:bCs/>
                <w:sz w:val="21"/>
                <w:szCs w:val="21"/>
              </w:rPr>
            </w:pPr>
            <w:r>
              <w:rPr>
                <w:rFonts w:hint="eastAsia" w:ascii="宋体" w:hAnsi="宋体" w:eastAsia="宋体" w:cs="宋体"/>
                <w:b/>
                <w:bCs/>
                <w:sz w:val="21"/>
                <w:szCs w:val="21"/>
              </w:rPr>
              <w:t>84.5</w:t>
            </w:r>
          </w:p>
        </w:tc>
      </w:tr>
    </w:tbl>
    <w:p>
      <w:pPr>
        <w:spacing w:line="240" w:lineRule="exact"/>
        <w:ind w:firstLine="0" w:firstLineChars="0"/>
        <w:sectPr>
          <w:pgSz w:w="16838" w:h="11906" w:orient="landscape"/>
          <w:pgMar w:top="2041" w:right="1417" w:bottom="1417" w:left="1531" w:header="851" w:footer="992" w:gutter="0"/>
          <w:cols w:space="720" w:num="1"/>
          <w:docGrid w:type="lines" w:linePitch="312" w:charSpace="0"/>
        </w:sectPr>
      </w:pPr>
    </w:p>
    <w:p>
      <w:pPr>
        <w:spacing w:line="500" w:lineRule="exact"/>
        <w:ind w:firstLine="0" w:firstLineChars="0"/>
        <w:outlineLvl w:val="0"/>
        <w:rPr>
          <w:rFonts w:ascii="黑体" w:hAnsi="黑体" w:eastAsia="黑体" w:cs="黑体"/>
          <w:b/>
          <w:bCs/>
          <w:kern w:val="44"/>
          <w:szCs w:val="32"/>
        </w:rPr>
      </w:pPr>
      <w:bookmarkStart w:id="171" w:name="_Toc8479"/>
      <w:bookmarkStart w:id="172" w:name="_Toc8038"/>
      <w:r>
        <w:rPr>
          <w:rFonts w:hint="eastAsia" w:ascii="黑体" w:hAnsi="黑体" w:eastAsia="黑体" w:cs="黑体"/>
          <w:b/>
          <w:bCs/>
          <w:kern w:val="44"/>
          <w:szCs w:val="32"/>
        </w:rPr>
        <w:t>附件2</w:t>
      </w:r>
      <w:bookmarkEnd w:id="171"/>
    </w:p>
    <w:p>
      <w:pPr>
        <w:spacing w:line="500" w:lineRule="exact"/>
        <w:ind w:firstLine="0" w:firstLineChars="0"/>
        <w:jc w:val="center"/>
        <w:outlineLvl w:val="0"/>
        <w:rPr>
          <w:rFonts w:ascii="仿宋_GB2312" w:hAnsi="仿宋_GB2312" w:eastAsia="仿宋_GB2312" w:cs="仿宋_GB2312"/>
          <w:b/>
          <w:bCs/>
          <w:szCs w:val="32"/>
        </w:rPr>
      </w:pPr>
      <w:bookmarkStart w:id="173" w:name="_Toc15947"/>
      <w:r>
        <w:rPr>
          <w:rFonts w:hint="eastAsia" w:ascii="仿宋_GB2312" w:hAnsi="仿宋_GB2312" w:eastAsia="仿宋_GB2312" w:cs="仿宋_GB2312"/>
          <w:b/>
          <w:bCs/>
          <w:szCs w:val="32"/>
          <w:lang w:val="zh-CN"/>
        </w:rPr>
        <w:t>绩效评价</w:t>
      </w:r>
      <w:r>
        <w:rPr>
          <w:rFonts w:hint="eastAsia" w:ascii="仿宋_GB2312" w:hAnsi="仿宋_GB2312" w:eastAsia="仿宋_GB2312" w:cs="仿宋_GB2312"/>
          <w:b/>
          <w:bCs/>
          <w:szCs w:val="32"/>
        </w:rPr>
        <w:t>评分表</w:t>
      </w:r>
      <w:bookmarkEnd w:id="173"/>
    </w:p>
    <w:tbl>
      <w:tblPr>
        <w:tblStyle w:val="17"/>
        <w:tblW w:w="934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15" w:type="dxa"/>
          <w:left w:w="15" w:type="dxa"/>
          <w:bottom w:w="15" w:type="dxa"/>
          <w:right w:w="15" w:type="dxa"/>
        </w:tblCellMar>
      </w:tblPr>
      <w:tblGrid>
        <w:gridCol w:w="1454"/>
        <w:gridCol w:w="1549"/>
        <w:gridCol w:w="3975"/>
        <w:gridCol w:w="1185"/>
        <w:gridCol w:w="11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25" w:hRule="exact"/>
          <w:tblHeader/>
          <w:jc w:val="center"/>
        </w:trPr>
        <w:tc>
          <w:tcPr>
            <w:tcW w:w="1454"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一级指标</w:t>
            </w:r>
          </w:p>
        </w:tc>
        <w:tc>
          <w:tcPr>
            <w:tcW w:w="1549"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二级指标</w:t>
            </w:r>
          </w:p>
        </w:tc>
        <w:tc>
          <w:tcPr>
            <w:tcW w:w="3975"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sz w:val="21"/>
                <w:szCs w:val="20"/>
              </w:rPr>
            </w:pPr>
            <w:r>
              <w:rPr>
                <w:rFonts w:hint="eastAsia" w:ascii="宋体" w:hAnsi="宋体" w:eastAsia="宋体" w:cs="宋体"/>
                <w:b/>
                <w:kern w:val="0"/>
                <w:sz w:val="21"/>
                <w:szCs w:val="20"/>
              </w:rPr>
              <w:t>三级指标</w:t>
            </w:r>
          </w:p>
        </w:tc>
        <w:tc>
          <w:tcPr>
            <w:tcW w:w="1185"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分值</w:t>
            </w:r>
          </w:p>
        </w:tc>
        <w:tc>
          <w:tcPr>
            <w:tcW w:w="1185" w:type="dxa"/>
            <w:shd w:val="clear" w:color="auto" w:fill="D7D7D7" w:themeFill="background1" w:themeFillShade="D8"/>
            <w:vAlign w:val="center"/>
          </w:tcPr>
          <w:p>
            <w:pPr>
              <w:widowControl/>
              <w:spacing w:line="500" w:lineRule="exact"/>
              <w:ind w:firstLine="0" w:firstLineChars="0"/>
              <w:jc w:val="center"/>
              <w:textAlignment w:val="center"/>
              <w:rPr>
                <w:rFonts w:ascii="宋体" w:hAnsi="宋体" w:eastAsia="宋体" w:cs="宋体"/>
                <w:b/>
                <w:kern w:val="0"/>
                <w:sz w:val="21"/>
                <w:szCs w:val="20"/>
              </w:rPr>
            </w:pPr>
            <w:r>
              <w:rPr>
                <w:rFonts w:hint="eastAsia" w:ascii="宋体" w:hAnsi="宋体" w:eastAsia="宋体" w:cs="宋体"/>
                <w:b/>
                <w:kern w:val="0"/>
                <w:sz w:val="21"/>
                <w:szCs w:val="20"/>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8" w:hRule="exact"/>
          <w:jc w:val="center"/>
        </w:trPr>
        <w:tc>
          <w:tcPr>
            <w:tcW w:w="1454"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A决策</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A1项目立项</w:t>
            </w:r>
          </w:p>
        </w:tc>
        <w:tc>
          <w:tcPr>
            <w:tcW w:w="3975" w:type="dxa"/>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A1-1立项依据充分性</w:t>
            </w:r>
          </w:p>
        </w:tc>
        <w:tc>
          <w:tcPr>
            <w:tcW w:w="1185" w:type="dxa"/>
            <w:tcBorders>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8"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A1-2立项程序规范性</w:t>
            </w:r>
          </w:p>
        </w:tc>
        <w:tc>
          <w:tcPr>
            <w:tcW w:w="1185" w:type="dxa"/>
            <w:tcBorders>
              <w:top w:val="single" w:color="auto" w:sz="4" w:space="0"/>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tcBorders>
              <w:top w:val="single" w:color="auto" w:sz="4" w:space="0"/>
              <w:bottom w:val="single" w:color="auto" w:sz="4" w:space="0"/>
            </w:tcBorders>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8"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A2绩效目标</w:t>
            </w: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A2-1绩效目标合理性</w:t>
            </w:r>
          </w:p>
        </w:tc>
        <w:tc>
          <w:tcPr>
            <w:tcW w:w="1185"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c>
          <w:tcPr>
            <w:tcW w:w="1185"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A2-2绩效指标明确性</w:t>
            </w:r>
          </w:p>
        </w:tc>
        <w:tc>
          <w:tcPr>
            <w:tcW w:w="1185"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3</w:t>
            </w:r>
          </w:p>
        </w:tc>
        <w:tc>
          <w:tcPr>
            <w:tcW w:w="1185" w:type="dxa"/>
            <w:vAlign w:val="center"/>
          </w:tcPr>
          <w:p>
            <w:pPr>
              <w:widowControl/>
              <w:spacing w:line="500" w:lineRule="exact"/>
              <w:ind w:firstLine="0" w:firstLineChars="0"/>
              <w:jc w:val="center"/>
              <w:textAlignment w:val="center"/>
              <w:rPr>
                <w:rFonts w:ascii="宋体" w:hAnsi="宋体" w:eastAsia="宋体" w:cs="宋体"/>
                <w:kern w:val="0"/>
                <w:sz w:val="21"/>
                <w:szCs w:val="20"/>
              </w:rPr>
            </w:pPr>
            <w:r>
              <w:rPr>
                <w:rFonts w:hint="eastAsia" w:ascii="宋体" w:hAnsi="宋体" w:eastAsia="宋体" w:cs="宋体"/>
                <w:kern w:val="0"/>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A3资金投入</w:t>
            </w: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A3-1预算编制科学性</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549"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A3-2资金分配合理性</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35" w:hRule="exact"/>
          <w:jc w:val="center"/>
        </w:trPr>
        <w:tc>
          <w:tcPr>
            <w:tcW w:w="1454"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B过程</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（20分）</w:t>
            </w:r>
          </w:p>
        </w:tc>
        <w:tc>
          <w:tcPr>
            <w:tcW w:w="1549"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B1资金管理</w:t>
            </w:r>
          </w:p>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B1-1资金到位率</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78"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B1-2预算执行率</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B1-3资金使用合规性</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B1-4财务监控有效性</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02"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B2组织实施</w:t>
            </w: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B2-1管理制度健全性</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90"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B2-2制度执行有效性</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9</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66" w:hRule="exact"/>
          <w:jc w:val="center"/>
        </w:trPr>
        <w:tc>
          <w:tcPr>
            <w:tcW w:w="1454"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C产出</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C1产出数量</w:t>
            </w: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C1-1免学费人数覆盖率</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C2产出质量</w:t>
            </w:r>
          </w:p>
        </w:tc>
        <w:tc>
          <w:tcPr>
            <w:tcW w:w="3975" w:type="dxa"/>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C2-1受助学生学业完成情况</w:t>
            </w:r>
          </w:p>
        </w:tc>
        <w:tc>
          <w:tcPr>
            <w:tcW w:w="1185" w:type="dxa"/>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C2-1资金按标准拨付</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C3产出时效</w:t>
            </w: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C3-1资金拨付及时率</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vAlign w:val="center"/>
          </w:tcPr>
          <w:p>
            <w:pPr>
              <w:spacing w:line="50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C4产出成本</w:t>
            </w:r>
          </w:p>
        </w:tc>
        <w:tc>
          <w:tcPr>
            <w:tcW w:w="3975" w:type="dxa"/>
            <w:tcBorders>
              <w:top w:val="single" w:color="auto" w:sz="4" w:space="0"/>
            </w:tcBorders>
            <w:vAlign w:val="center"/>
          </w:tcPr>
          <w:p>
            <w:pPr>
              <w:spacing w:line="500" w:lineRule="exact"/>
              <w:ind w:firstLine="0" w:firstLineChars="0"/>
              <w:jc w:val="center"/>
              <w:rPr>
                <w:rFonts w:hint="eastAsia" w:ascii="宋体" w:hAnsi="宋体" w:eastAsia="宋体" w:cs="宋体"/>
                <w:sz w:val="21"/>
                <w:szCs w:val="20"/>
                <w:lang w:eastAsia="zh-CN"/>
              </w:rPr>
            </w:pPr>
            <w:r>
              <w:rPr>
                <w:rFonts w:hint="eastAsia" w:ascii="宋体" w:hAnsi="宋体" w:eastAsia="宋体" w:cs="宋体"/>
                <w:sz w:val="21"/>
                <w:szCs w:val="20"/>
              </w:rPr>
              <w:t>C4-1</w:t>
            </w:r>
            <w:r>
              <w:rPr>
                <w:rFonts w:hint="eastAsia" w:ascii="宋体" w:hAnsi="宋体" w:eastAsia="宋体" w:cs="宋体"/>
                <w:sz w:val="21"/>
                <w:szCs w:val="20"/>
                <w:lang w:eastAsia="zh-CN"/>
              </w:rPr>
              <w:t>预算控制率</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26" w:hRule="exact"/>
          <w:jc w:val="center"/>
        </w:trPr>
        <w:tc>
          <w:tcPr>
            <w:tcW w:w="1454" w:type="dxa"/>
            <w:vMerge w:val="restart"/>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D效益</w:t>
            </w:r>
          </w:p>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（30分）</w:t>
            </w: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D1经济效益</w:t>
            </w:r>
          </w:p>
        </w:tc>
        <w:tc>
          <w:tcPr>
            <w:tcW w:w="397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D1-1</w:t>
            </w:r>
            <w:r>
              <w:rPr>
                <w:rFonts w:hint="eastAsia" w:ascii="宋体" w:hAnsi="宋体" w:eastAsia="宋体" w:cs="宋体"/>
                <w:sz w:val="21"/>
                <w:szCs w:val="21"/>
              </w:rPr>
              <w:t>缓解家庭经济负担</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4</w:t>
            </w:r>
          </w:p>
        </w:tc>
        <w:tc>
          <w:tcPr>
            <w:tcW w:w="1185" w:type="dxa"/>
            <w:tcBorders>
              <w:top w:val="single" w:color="auto" w:sz="4" w:space="0"/>
              <w:bottom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33" w:hRule="exact"/>
          <w:jc w:val="center"/>
        </w:trPr>
        <w:tc>
          <w:tcPr>
            <w:tcW w:w="1454"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549" w:type="dxa"/>
            <w:vMerge w:val="restart"/>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D2社会效益</w:t>
            </w:r>
          </w:p>
        </w:tc>
        <w:tc>
          <w:tcPr>
            <w:tcW w:w="397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D2-1政策知晓率</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3.75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14" w:hRule="exact"/>
          <w:jc w:val="center"/>
        </w:trPr>
        <w:tc>
          <w:tcPr>
            <w:tcW w:w="1454"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549" w:type="dxa"/>
            <w:vMerge w:val="continue"/>
            <w:vAlign w:val="center"/>
          </w:tcPr>
          <w:p>
            <w:pPr>
              <w:spacing w:line="500" w:lineRule="exact"/>
              <w:ind w:firstLine="0" w:firstLineChars="0"/>
              <w:jc w:val="center"/>
              <w:rPr>
                <w:rFonts w:ascii="宋体" w:hAnsi="宋体" w:eastAsia="宋体" w:cs="宋体"/>
                <w:sz w:val="21"/>
                <w:szCs w:val="20"/>
              </w:rPr>
            </w:pPr>
          </w:p>
        </w:tc>
        <w:tc>
          <w:tcPr>
            <w:tcW w:w="397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D2-2连续三年受助学生就业率</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521" w:hRule="exact"/>
          <w:jc w:val="center"/>
        </w:trPr>
        <w:tc>
          <w:tcPr>
            <w:tcW w:w="1454"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D3可持续影响</w:t>
            </w:r>
          </w:p>
        </w:tc>
        <w:tc>
          <w:tcPr>
            <w:tcW w:w="397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D3-1可持续利用性</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449" w:hRule="exact"/>
          <w:jc w:val="center"/>
        </w:trPr>
        <w:tc>
          <w:tcPr>
            <w:tcW w:w="1454" w:type="dxa"/>
            <w:vMerge w:val="continue"/>
            <w:tcBorders>
              <w:bottom w:val="single" w:color="auto" w:sz="4" w:space="0"/>
            </w:tcBorders>
            <w:vAlign w:val="center"/>
          </w:tcPr>
          <w:p>
            <w:pPr>
              <w:spacing w:line="500" w:lineRule="exact"/>
              <w:ind w:firstLine="0" w:firstLineChars="0"/>
              <w:jc w:val="center"/>
              <w:rPr>
                <w:rFonts w:ascii="宋体" w:hAnsi="宋体" w:eastAsia="宋体" w:cs="宋体"/>
                <w:sz w:val="21"/>
                <w:szCs w:val="20"/>
              </w:rPr>
            </w:pP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D4满意度</w:t>
            </w:r>
          </w:p>
        </w:tc>
        <w:tc>
          <w:tcPr>
            <w:tcW w:w="397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D4-1受益对象满意度</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10</w:t>
            </w:r>
          </w:p>
        </w:tc>
        <w:tc>
          <w:tcPr>
            <w:tcW w:w="1185" w:type="dxa"/>
            <w:tcBorders>
              <w:top w:val="single" w:color="auto" w:sz="4" w:space="0"/>
            </w:tcBorders>
            <w:vAlign w:val="center"/>
          </w:tcPr>
          <w:p>
            <w:pPr>
              <w:spacing w:line="500" w:lineRule="exact"/>
              <w:ind w:firstLine="0" w:firstLineChars="0"/>
              <w:jc w:val="center"/>
              <w:rPr>
                <w:rFonts w:ascii="宋体" w:hAnsi="宋体" w:eastAsia="宋体" w:cs="宋体"/>
                <w:sz w:val="21"/>
                <w:szCs w:val="20"/>
              </w:rPr>
            </w:pPr>
            <w:r>
              <w:rPr>
                <w:rFonts w:hint="eastAsia" w:ascii="宋体" w:hAnsi="宋体" w:eastAsia="宋体" w:cs="宋体"/>
                <w:sz w:val="21"/>
                <w:szCs w:val="20"/>
              </w:rPr>
              <w:t>8.75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15" w:type="dxa"/>
            <w:left w:w="15" w:type="dxa"/>
            <w:bottom w:w="15" w:type="dxa"/>
            <w:right w:w="15" w:type="dxa"/>
          </w:tblCellMar>
        </w:tblPrEx>
        <w:trPr>
          <w:trHeight w:val="390" w:hRule="exact"/>
          <w:jc w:val="center"/>
        </w:trPr>
        <w:tc>
          <w:tcPr>
            <w:tcW w:w="1454" w:type="dxa"/>
            <w:tcBorders>
              <w:top w:val="single" w:color="auto" w:sz="4" w:space="0"/>
            </w:tcBorders>
            <w:vAlign w:val="center"/>
          </w:tcPr>
          <w:p>
            <w:pPr>
              <w:widowControl/>
              <w:spacing w:line="500" w:lineRule="exact"/>
              <w:ind w:firstLine="0" w:firstLineChars="0"/>
              <w:jc w:val="center"/>
              <w:textAlignment w:val="center"/>
              <w:rPr>
                <w:rFonts w:ascii="宋体" w:hAnsi="宋体" w:eastAsia="宋体" w:cs="宋体"/>
                <w:b/>
                <w:bCs/>
                <w:sz w:val="21"/>
                <w:szCs w:val="20"/>
              </w:rPr>
            </w:pPr>
            <w:r>
              <w:rPr>
                <w:rFonts w:hint="eastAsia" w:ascii="宋体" w:hAnsi="宋体" w:eastAsia="宋体" w:cs="宋体"/>
                <w:b/>
                <w:bCs/>
                <w:kern w:val="0"/>
                <w:sz w:val="21"/>
                <w:szCs w:val="20"/>
              </w:rPr>
              <w:t>总分</w:t>
            </w:r>
          </w:p>
        </w:tc>
        <w:tc>
          <w:tcPr>
            <w:tcW w:w="1549" w:type="dxa"/>
            <w:tcBorders>
              <w:top w:val="single" w:color="auto" w:sz="4" w:space="0"/>
            </w:tcBorders>
            <w:vAlign w:val="center"/>
          </w:tcPr>
          <w:p>
            <w:pPr>
              <w:spacing w:line="500" w:lineRule="exact"/>
              <w:ind w:firstLine="0" w:firstLineChars="0"/>
              <w:jc w:val="center"/>
              <w:rPr>
                <w:rFonts w:ascii="宋体" w:hAnsi="宋体" w:eastAsia="宋体" w:cs="宋体"/>
                <w:b/>
                <w:bCs/>
                <w:sz w:val="21"/>
                <w:szCs w:val="20"/>
              </w:rPr>
            </w:pPr>
          </w:p>
        </w:tc>
        <w:tc>
          <w:tcPr>
            <w:tcW w:w="3975" w:type="dxa"/>
            <w:vAlign w:val="center"/>
          </w:tcPr>
          <w:p>
            <w:pPr>
              <w:spacing w:line="500" w:lineRule="exact"/>
              <w:ind w:firstLine="0" w:firstLineChars="0"/>
              <w:jc w:val="center"/>
              <w:rPr>
                <w:rFonts w:ascii="宋体" w:hAnsi="宋体" w:eastAsia="宋体" w:cs="宋体"/>
                <w:b/>
                <w:bCs/>
                <w:sz w:val="21"/>
                <w:szCs w:val="20"/>
              </w:rPr>
            </w:pPr>
          </w:p>
        </w:tc>
        <w:tc>
          <w:tcPr>
            <w:tcW w:w="1185" w:type="dxa"/>
            <w:vAlign w:val="center"/>
          </w:tcPr>
          <w:p>
            <w:pPr>
              <w:spacing w:line="500" w:lineRule="exact"/>
              <w:ind w:firstLine="0" w:firstLineChars="0"/>
              <w:jc w:val="center"/>
              <w:textAlignment w:val="center"/>
              <w:rPr>
                <w:rFonts w:ascii="宋体" w:hAnsi="宋体" w:eastAsia="宋体" w:cs="宋体"/>
                <w:b/>
                <w:bCs/>
                <w:kern w:val="0"/>
                <w:sz w:val="21"/>
                <w:szCs w:val="20"/>
              </w:rPr>
            </w:pPr>
            <w:r>
              <w:rPr>
                <w:rFonts w:ascii="宋体" w:hAnsi="宋体" w:eastAsia="宋体" w:cs="宋体"/>
                <w:b/>
                <w:bCs/>
                <w:kern w:val="0"/>
                <w:sz w:val="21"/>
                <w:szCs w:val="20"/>
              </w:rPr>
              <w:fldChar w:fldCharType="begin"/>
            </w:r>
            <w:r>
              <w:rPr>
                <w:rFonts w:ascii="宋体" w:hAnsi="宋体" w:eastAsia="宋体" w:cs="宋体"/>
                <w:b/>
                <w:bCs/>
                <w:kern w:val="0"/>
                <w:sz w:val="21"/>
                <w:szCs w:val="20"/>
              </w:rPr>
              <w:instrText xml:space="preserve"> = sum(D2:D23) \* MERGEFORMAT </w:instrText>
            </w:r>
            <w:r>
              <w:rPr>
                <w:rFonts w:ascii="宋体" w:hAnsi="宋体" w:eastAsia="宋体" w:cs="宋体"/>
                <w:b/>
                <w:bCs/>
                <w:kern w:val="0"/>
                <w:sz w:val="21"/>
                <w:szCs w:val="20"/>
              </w:rPr>
              <w:fldChar w:fldCharType="separate"/>
            </w:r>
            <w:r>
              <w:rPr>
                <w:rFonts w:ascii="宋体" w:hAnsi="宋体" w:eastAsia="宋体" w:cs="宋体"/>
                <w:b/>
                <w:bCs/>
                <w:kern w:val="0"/>
                <w:sz w:val="21"/>
                <w:szCs w:val="20"/>
              </w:rPr>
              <w:t>100</w:t>
            </w:r>
            <w:r>
              <w:rPr>
                <w:rFonts w:ascii="宋体" w:hAnsi="宋体" w:eastAsia="宋体" w:cs="宋体"/>
                <w:b/>
                <w:bCs/>
                <w:kern w:val="0"/>
                <w:sz w:val="21"/>
                <w:szCs w:val="20"/>
              </w:rPr>
              <w:fldChar w:fldCharType="end"/>
            </w:r>
          </w:p>
        </w:tc>
        <w:tc>
          <w:tcPr>
            <w:tcW w:w="1185" w:type="dxa"/>
            <w:vAlign w:val="center"/>
          </w:tcPr>
          <w:p>
            <w:pPr>
              <w:spacing w:line="500" w:lineRule="exact"/>
              <w:ind w:firstLine="0" w:firstLineChars="0"/>
              <w:jc w:val="center"/>
              <w:textAlignment w:val="center"/>
              <w:rPr>
                <w:rFonts w:ascii="宋体" w:hAnsi="宋体" w:eastAsia="宋体" w:cs="宋体"/>
                <w:b/>
                <w:bCs/>
                <w:kern w:val="0"/>
                <w:sz w:val="21"/>
                <w:szCs w:val="20"/>
              </w:rPr>
            </w:pPr>
            <w:r>
              <w:rPr>
                <w:rFonts w:ascii="宋体" w:hAnsi="宋体" w:eastAsia="宋体" w:cs="宋体"/>
                <w:b/>
                <w:bCs/>
                <w:kern w:val="0"/>
                <w:sz w:val="21"/>
                <w:szCs w:val="20"/>
              </w:rPr>
              <w:fldChar w:fldCharType="begin"/>
            </w:r>
            <w:r>
              <w:rPr>
                <w:rFonts w:ascii="宋体" w:hAnsi="宋体" w:eastAsia="宋体" w:cs="宋体"/>
                <w:b/>
                <w:bCs/>
                <w:kern w:val="0"/>
                <w:sz w:val="21"/>
                <w:szCs w:val="20"/>
              </w:rPr>
              <w:instrText xml:space="preserve"> = sum(E2:E23) \* MERGEFORMAT </w:instrText>
            </w:r>
            <w:r>
              <w:rPr>
                <w:rFonts w:ascii="宋体" w:hAnsi="宋体" w:eastAsia="宋体" w:cs="宋体"/>
                <w:b/>
                <w:bCs/>
                <w:kern w:val="0"/>
                <w:sz w:val="21"/>
                <w:szCs w:val="20"/>
              </w:rPr>
              <w:fldChar w:fldCharType="separate"/>
            </w:r>
            <w:r>
              <w:rPr>
                <w:rFonts w:ascii="宋体" w:hAnsi="宋体" w:eastAsia="宋体" w:cs="宋体"/>
                <w:b/>
                <w:bCs/>
                <w:kern w:val="0"/>
                <w:sz w:val="21"/>
                <w:szCs w:val="20"/>
              </w:rPr>
              <w:t>84.5</w:t>
            </w:r>
            <w:r>
              <w:rPr>
                <w:rFonts w:ascii="宋体" w:hAnsi="宋体" w:eastAsia="宋体" w:cs="宋体"/>
                <w:b/>
                <w:bCs/>
                <w:kern w:val="0"/>
                <w:sz w:val="21"/>
                <w:szCs w:val="20"/>
              </w:rPr>
              <w:fldChar w:fldCharType="end"/>
            </w:r>
          </w:p>
        </w:tc>
      </w:tr>
    </w:tbl>
    <w:p>
      <w:pPr>
        <w:spacing w:line="500" w:lineRule="exact"/>
        <w:ind w:firstLine="0" w:firstLineChars="0"/>
        <w:jc w:val="both"/>
        <w:rPr>
          <w:rFonts w:ascii="仿宋_GB2312" w:hAnsi="仿宋_GB2312" w:eastAsia="仿宋_GB2312" w:cs="仿宋_GB2312"/>
          <w:b/>
          <w:bCs/>
          <w:szCs w:val="32"/>
        </w:rPr>
        <w:sectPr>
          <w:footerReference r:id="rId12" w:type="default"/>
          <w:pgSz w:w="11906" w:h="16838"/>
          <w:pgMar w:top="2041" w:right="1417" w:bottom="1417" w:left="1531" w:header="851" w:footer="992" w:gutter="0"/>
          <w:cols w:space="425" w:num="1"/>
          <w:docGrid w:type="lines" w:linePitch="312" w:charSpace="0"/>
        </w:sectPr>
      </w:pPr>
    </w:p>
    <w:p>
      <w:pPr>
        <w:spacing w:line="240" w:lineRule="auto"/>
        <w:ind w:firstLine="0" w:firstLineChars="0"/>
        <w:outlineLvl w:val="0"/>
        <w:rPr>
          <w:rFonts w:ascii="黑体" w:hAnsi="黑体" w:eastAsia="黑体" w:cs="黑体"/>
          <w:b/>
          <w:bCs/>
          <w:kern w:val="44"/>
          <w:szCs w:val="32"/>
        </w:rPr>
      </w:pPr>
      <w:bookmarkStart w:id="174" w:name="_Toc25285"/>
      <w:r>
        <w:rPr>
          <w:rFonts w:hint="eastAsia" w:ascii="黑体" w:hAnsi="黑体" w:eastAsia="黑体" w:cs="黑体"/>
          <w:b/>
          <w:bCs/>
          <w:kern w:val="44"/>
          <w:szCs w:val="32"/>
        </w:rPr>
        <w:t>附件</w:t>
      </w:r>
      <w:bookmarkEnd w:id="174"/>
      <w:r>
        <w:rPr>
          <w:rFonts w:hint="eastAsia" w:ascii="黑体" w:hAnsi="黑体" w:eastAsia="黑体" w:cs="黑体"/>
          <w:b/>
          <w:bCs/>
          <w:kern w:val="44"/>
          <w:szCs w:val="32"/>
        </w:rPr>
        <w:t>3</w:t>
      </w:r>
    </w:p>
    <w:p>
      <w:pPr>
        <w:spacing w:line="360" w:lineRule="auto"/>
        <w:ind w:firstLine="0" w:firstLineChars="0"/>
        <w:jc w:val="center"/>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永济市2021年中职免学费项目</w:t>
      </w:r>
    </w:p>
    <w:p>
      <w:pPr>
        <w:spacing w:line="360" w:lineRule="auto"/>
        <w:ind w:firstLine="0" w:firstLineChars="0"/>
        <w:jc w:val="center"/>
        <w:outlineLvl w:val="0"/>
        <w:rPr>
          <w:rFonts w:hint="eastAsia" w:ascii="仿宋" w:hAnsi="仿宋" w:eastAsia="仿宋" w:cs="仿宋"/>
          <w:b/>
          <w:bCs/>
          <w:sz w:val="32"/>
          <w:szCs w:val="32"/>
        </w:rPr>
      </w:pPr>
      <w:r>
        <w:rPr>
          <w:rFonts w:hint="eastAsia" w:ascii="仿宋" w:hAnsi="仿宋" w:eastAsia="仿宋" w:cs="仿宋"/>
          <w:b/>
          <w:bCs/>
          <w:sz w:val="32"/>
          <w:szCs w:val="32"/>
          <w:lang w:val="zh-CN"/>
        </w:rPr>
        <w:t>绩效评价访谈</w:t>
      </w:r>
      <w:r>
        <w:rPr>
          <w:rFonts w:hint="eastAsia" w:ascii="仿宋" w:hAnsi="仿宋" w:eastAsia="仿宋" w:cs="仿宋"/>
          <w:b/>
          <w:bCs/>
          <w:sz w:val="32"/>
          <w:szCs w:val="32"/>
        </w:rPr>
        <w:t>报告</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尊敬的领导：</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您好！我们受永济市财政局委托，针对永济市职业中专学校和永济市旅游职业技术学校实施的永济市2021年中职免学费项目开展绩效评价。本项目涉及财政资金共计541.875万元，为客观测定专项资金的分配、使用情况，我们对本项目进行详细访谈。</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访谈对象：永济市2021年中职免学费项目项目负责人</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访谈内容：</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1.请您简要阐述一下永济市2021年中职免学费项目立项背景及目的。</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为贯彻落实2012年《政府工作报告》和《山西省中长期教育改革和发展规划纲要（2010-2020年）》有关要求，加快发展中等职业教育，促进教育公平和劳动者素质提高，根据《财政部国家发展改革委 教育部人力资源社会保障部关于扩大中等职业教育免学费政策范围 进一步完善国家助学金制度的意见》（财教[2012]376号）和山西省教育厅 山西省财政厅 山西省人力资源和社会保障厅《关于认真做好中等职业教育免学费全覆盖工作的通知》（晋教职[2011]16号）实施中等职业教育免学费政策，确保学生顺利完成学业，减轻困难家庭的经济负担，降低失学率，有效助推中等职业教育均衡发展，促进教育公平，提高就业与再就业者职业素质，培养专业技术应用人才，加快职业教育发展步伐。     </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2.请您简要阐述一下项目实施过程中，永济市职业中专学校和永济市旅游职业技术学校在本项目中承担的责任？</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zh-CN"/>
        </w:rPr>
        <w:t>负责执行免学费项目的申报，加强学籍管理、保证学生学籍信息准确完整，每月月底前按要求做好月报工作，</w:t>
      </w:r>
      <w:r>
        <w:rPr>
          <w:rFonts w:hint="eastAsia" w:ascii="仿宋_GB2312" w:hAnsi="仿宋_GB2312" w:eastAsia="仿宋_GB2312" w:cs="仿宋_GB2312"/>
          <w:sz w:val="28"/>
          <w:szCs w:val="28"/>
        </w:rPr>
        <w:t>根据财政拨付的资金，按规定用途使用资金等。</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bookmarkStart w:id="175" w:name="_Toc17978"/>
      <w:r>
        <w:rPr>
          <w:rFonts w:hint="eastAsia" w:ascii="仿宋_GB2312" w:hAnsi="仿宋_GB2312" w:eastAsia="仿宋_GB2312" w:cs="仿宋_GB2312"/>
          <w:sz w:val="28"/>
          <w:szCs w:val="28"/>
        </w:rPr>
        <w:t>3.您认为该项目的实施预期会带来什么样的效益？</w:t>
      </w:r>
      <w:bookmarkEnd w:id="175"/>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保障学校正常运转，改善教学环境，降低中等职业学校学生的流失率，有利于中等职业学校的长远发展，促进永济市社会跨越发展培养技能型人才。</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4.请您简要阐述一下该项目在实施过程中有哪些经验做法、存在的问题及需要改进的地方。</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经验与做法：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（1）加强学籍管理，保证统计数据真实准确。</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按照学生学籍注册的有关要求，及时准确地做好新生学籍注册工作，严格实行校长负责制，学籍信息必须经校长签字盖章后方可上报，确保学籍统计数据真实准确，坚决杜绝虚报冒领现象发生。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（2）强化监管，确保质量。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学校建立健全内控制度，强化内部监管，同时自觉接受财政、审计、纪检监察、主管部门的检查和监督。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存在的问题：</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管理制度不健全。</w:t>
      </w:r>
    </w:p>
    <w:p>
      <w:pPr>
        <w:keepNext w:val="0"/>
        <w:keepLines w:val="0"/>
        <w:pageBreakBefore w:val="0"/>
        <w:widowControl w:val="0"/>
        <w:numPr>
          <w:ilvl w:val="0"/>
          <w:numId w:val="6"/>
        </w:numPr>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信息公示不全面，监督检查力度欠缺。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改进措施：</w:t>
      </w:r>
    </w:p>
    <w:p>
      <w:pPr>
        <w:keepNext w:val="0"/>
        <w:keepLines w:val="0"/>
        <w:pageBreakBefore w:val="0"/>
        <w:widowControl w:val="0"/>
        <w:numPr>
          <w:ilvl w:val="0"/>
          <w:numId w:val="7"/>
        </w:numPr>
        <w:kinsoku/>
        <w:wordWrap/>
        <w:overflowPunct/>
        <w:topLinePunct w:val="0"/>
        <w:autoSpaceDE/>
        <w:autoSpaceDN/>
        <w:bidi w:val="0"/>
        <w:adjustRightInd/>
        <w:snapToGrid/>
        <w:spacing w:line="54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完善项目管理制度，加强制度执行规范。</w:t>
      </w:r>
    </w:p>
    <w:p>
      <w:pPr>
        <w:keepNext w:val="0"/>
        <w:keepLines w:val="0"/>
        <w:pageBreakBefore w:val="0"/>
        <w:widowControl w:val="0"/>
        <w:kinsoku/>
        <w:wordWrap/>
        <w:overflowPunct/>
        <w:topLinePunct w:val="0"/>
        <w:autoSpaceDE/>
        <w:autoSpaceDN/>
        <w:bidi w:val="0"/>
        <w:adjustRightInd/>
        <w:snapToGrid/>
        <w:spacing w:line="540" w:lineRule="exact"/>
        <w:ind w:firstLine="560"/>
        <w:jc w:val="both"/>
        <w:textAlignment w:val="auto"/>
        <w:rPr>
          <w:rFonts w:ascii="黑体" w:hAnsi="黑体" w:eastAsia="黑体" w:cs="黑体"/>
          <w:b/>
          <w:bCs/>
          <w:kern w:val="44"/>
          <w:szCs w:val="32"/>
        </w:rPr>
      </w:pPr>
      <w:r>
        <w:rPr>
          <w:rFonts w:hint="eastAsia" w:ascii="仿宋_GB2312" w:hAnsi="仿宋_GB2312" w:eastAsia="仿宋_GB2312" w:cs="仿宋_GB2312"/>
          <w:sz w:val="28"/>
          <w:szCs w:val="28"/>
        </w:rPr>
        <w:t>（2）加强信息公开，提升办学透明性；加强项目监督检查，提高财政资金使用效益。</w:t>
      </w:r>
    </w:p>
    <w:p>
      <w:pPr>
        <w:keepNext w:val="0"/>
        <w:keepLines w:val="0"/>
        <w:pageBreakBefore w:val="0"/>
        <w:widowControl w:val="0"/>
        <w:kinsoku/>
        <w:wordWrap/>
        <w:overflowPunct/>
        <w:topLinePunct w:val="0"/>
        <w:autoSpaceDE/>
        <w:autoSpaceDN/>
        <w:bidi w:val="0"/>
        <w:adjustRightInd/>
        <w:snapToGrid/>
        <w:spacing w:line="360" w:lineRule="auto"/>
        <w:ind w:firstLine="643"/>
        <w:textAlignment w:val="auto"/>
        <w:rPr>
          <w:rFonts w:ascii="黑体" w:hAnsi="黑体" w:eastAsia="黑体" w:cs="黑体"/>
          <w:b/>
          <w:bCs/>
          <w:kern w:val="44"/>
          <w:szCs w:val="32"/>
        </w:rPr>
      </w:pPr>
      <w:r>
        <w:rPr>
          <w:rFonts w:hint="eastAsia" w:ascii="黑体" w:hAnsi="黑体" w:eastAsia="黑体" w:cs="黑体"/>
          <w:b/>
          <w:bCs/>
          <w:kern w:val="44"/>
          <w:szCs w:val="32"/>
        </w:rPr>
        <w:br w:type="page"/>
      </w:r>
    </w:p>
    <w:p>
      <w:pPr>
        <w:spacing w:line="240" w:lineRule="auto"/>
        <w:ind w:firstLine="0" w:firstLineChars="0"/>
        <w:outlineLvl w:val="0"/>
        <w:rPr>
          <w:rFonts w:ascii="黑体" w:hAnsi="黑体" w:eastAsia="黑体" w:cs="黑体"/>
          <w:b/>
          <w:bCs/>
          <w:kern w:val="44"/>
          <w:szCs w:val="32"/>
        </w:rPr>
      </w:pPr>
      <w:bookmarkStart w:id="176" w:name="_Toc6959"/>
      <w:r>
        <w:rPr>
          <w:rFonts w:hint="eastAsia" w:ascii="黑体" w:hAnsi="黑体" w:eastAsia="黑体" w:cs="黑体"/>
          <w:b/>
          <w:bCs/>
          <w:kern w:val="44"/>
          <w:szCs w:val="32"/>
        </w:rPr>
        <w:t>附件</w:t>
      </w:r>
      <w:bookmarkEnd w:id="176"/>
      <w:r>
        <w:rPr>
          <w:rFonts w:hint="eastAsia" w:ascii="黑体" w:hAnsi="黑体" w:eastAsia="黑体" w:cs="黑体"/>
          <w:b/>
          <w:bCs/>
          <w:kern w:val="44"/>
          <w:szCs w:val="32"/>
        </w:rPr>
        <w:t>4</w:t>
      </w:r>
    </w:p>
    <w:p>
      <w:pPr>
        <w:spacing w:line="360" w:lineRule="auto"/>
        <w:ind w:firstLine="0" w:firstLineChars="0"/>
        <w:jc w:val="center"/>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永济市2021年中职免学费项目</w:t>
      </w:r>
    </w:p>
    <w:p>
      <w:pPr>
        <w:spacing w:line="360" w:lineRule="auto"/>
        <w:ind w:firstLine="0" w:firstLineChars="0"/>
        <w:jc w:val="center"/>
        <w:outlineLvl w:val="0"/>
        <w:rPr>
          <w:rFonts w:hint="eastAsia" w:ascii="仿宋" w:hAnsi="仿宋" w:eastAsia="仿宋" w:cs="仿宋"/>
          <w:b/>
          <w:bCs/>
          <w:sz w:val="32"/>
          <w:szCs w:val="32"/>
          <w:lang w:val="zh-CN"/>
        </w:rPr>
      </w:pPr>
      <w:r>
        <w:rPr>
          <w:rFonts w:hint="eastAsia" w:ascii="仿宋" w:hAnsi="仿宋" w:eastAsia="仿宋" w:cs="仿宋"/>
          <w:b/>
          <w:bCs/>
          <w:sz w:val="32"/>
          <w:szCs w:val="32"/>
          <w:lang w:val="zh-CN"/>
        </w:rPr>
        <w:t>绩效评价调查问卷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1、请问您属于下列哪类补助受惠群体？</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 w:hAnsi="仿宋" w:cs="仿宋"/>
          <w:sz w:val="28"/>
          <w:szCs w:val="28"/>
        </w:rPr>
      </w:pPr>
      <w:r>
        <w:rPr>
          <w:rFonts w:hint="eastAsia" w:ascii="仿宋" w:hAnsi="仿宋" w:cs="仿宋"/>
          <w:sz w:val="28"/>
          <w:szCs w:val="28"/>
        </w:rPr>
        <w:t>A、农村户口学生  B、城市涉农专业学生 C、城市家庭经济困难学生</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2、请问您了解中职学生免学费政策吗？</w:t>
      </w:r>
    </w:p>
    <w:p>
      <w:pPr>
        <w:pStyle w:val="4"/>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hint="eastAsia" w:ascii="仿宋" w:hAnsi="仿宋" w:cs="仿宋"/>
          <w:sz w:val="28"/>
          <w:szCs w:val="28"/>
        </w:rPr>
        <w:t>A、了解         B、不了解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3、请问您从什么途径了解中职学生免学费政策？</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 w:hAnsi="仿宋" w:cs="仿宋"/>
          <w:sz w:val="28"/>
          <w:szCs w:val="28"/>
        </w:rPr>
      </w:pPr>
      <w:r>
        <w:rPr>
          <w:rFonts w:hint="eastAsia" w:ascii="仿宋" w:hAnsi="仿宋" w:cs="仿宋"/>
          <w:sz w:val="28"/>
          <w:szCs w:val="28"/>
        </w:rPr>
        <w:t>A、学校宣传     B、政策文件     C、网络     D、其他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4、请问您觉得中职学校免学费补助是否有助于缓解贫困家庭的就读压力？</w:t>
      </w:r>
    </w:p>
    <w:p>
      <w:pPr>
        <w:pStyle w:val="5"/>
        <w:keepNext w:val="0"/>
        <w:keepLines w:val="0"/>
        <w:pageBreakBefore w:val="0"/>
        <w:widowControl w:val="0"/>
        <w:kinsoku/>
        <w:wordWrap/>
        <w:overflowPunct/>
        <w:topLinePunct w:val="0"/>
        <w:autoSpaceDE/>
        <w:autoSpaceDN/>
        <w:bidi w:val="0"/>
        <w:adjustRightInd/>
        <w:snapToGrid/>
        <w:spacing w:line="560" w:lineRule="exact"/>
        <w:ind w:firstLine="560"/>
        <w:textAlignment w:val="auto"/>
      </w:pPr>
      <w:r>
        <w:rPr>
          <w:rFonts w:hint="eastAsia" w:ascii="仿宋" w:hAnsi="仿宋" w:eastAsia="仿宋" w:cs="仿宋"/>
          <w:szCs w:val="28"/>
        </w:rPr>
        <w:t>A、会并且作用很大 B、会但作用不大 C、基本没有效果 D、不了解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5、请问您所在的班级有无不到校、不上课的情况</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 w:hAnsi="仿宋" w:cs="仿宋"/>
          <w:sz w:val="28"/>
          <w:szCs w:val="28"/>
          <w:u w:val="single"/>
        </w:rPr>
      </w:pPr>
      <w:r>
        <w:rPr>
          <w:rFonts w:hint="eastAsia" w:ascii="仿宋" w:hAnsi="仿宋" w:cs="仿宋"/>
          <w:sz w:val="28"/>
          <w:szCs w:val="28"/>
        </w:rPr>
        <w:t>A、无           B、有，具体人数</w:t>
      </w:r>
      <w:r>
        <w:rPr>
          <w:rFonts w:hint="eastAsia" w:ascii="仿宋" w:hAnsi="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6、您对免学费的执行情况是否满意？</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 w:hAnsi="仿宋" w:cs="仿宋"/>
          <w:sz w:val="28"/>
          <w:szCs w:val="28"/>
        </w:rPr>
      </w:pPr>
      <w:r>
        <w:rPr>
          <w:rFonts w:hint="eastAsia" w:ascii="仿宋" w:hAnsi="仿宋" w:cs="仿宋"/>
          <w:sz w:val="28"/>
          <w:szCs w:val="28"/>
        </w:rPr>
        <w:t>A、满意         B、基本满意      C、不满意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ascii="仿宋" w:hAnsi="仿宋" w:cs="仿宋"/>
          <w:sz w:val="28"/>
          <w:szCs w:val="28"/>
        </w:rPr>
      </w:pPr>
      <w:r>
        <w:rPr>
          <w:rFonts w:hint="eastAsia" w:ascii="仿宋" w:hAnsi="仿宋" w:cs="仿宋"/>
          <w:sz w:val="28"/>
          <w:szCs w:val="28"/>
        </w:rPr>
        <w:t>7、您就免学费政策有哪些宝贵的意见和建议？</w:t>
      </w:r>
    </w:p>
    <w:p>
      <w:pPr>
        <w:spacing w:line="240" w:lineRule="auto"/>
        <w:ind w:firstLine="0" w:firstLineChars="0"/>
        <w:outlineLvl w:val="0"/>
        <w:rPr>
          <w:rFonts w:hint="eastAsia" w:ascii="黑体" w:hAnsi="黑体" w:eastAsia="黑体" w:cs="黑体"/>
          <w:b/>
          <w:bCs/>
          <w:kern w:val="44"/>
          <w:szCs w:val="32"/>
        </w:rPr>
      </w:pPr>
      <w:bookmarkStart w:id="177" w:name="_Toc19540"/>
    </w:p>
    <w:p>
      <w:pPr>
        <w:spacing w:line="240" w:lineRule="auto"/>
        <w:ind w:firstLine="0" w:firstLineChars="0"/>
        <w:outlineLvl w:val="0"/>
        <w:rPr>
          <w:rFonts w:hint="eastAsia" w:ascii="黑体" w:hAnsi="黑体" w:eastAsia="黑体" w:cs="黑体"/>
          <w:b/>
          <w:bCs/>
          <w:kern w:val="44"/>
          <w:szCs w:val="32"/>
        </w:rPr>
      </w:pPr>
    </w:p>
    <w:p>
      <w:pPr>
        <w:spacing w:line="240" w:lineRule="auto"/>
        <w:ind w:firstLine="0" w:firstLineChars="0"/>
        <w:outlineLvl w:val="0"/>
        <w:rPr>
          <w:rFonts w:hint="eastAsia" w:ascii="黑体" w:hAnsi="黑体" w:eastAsia="黑体" w:cs="黑体"/>
          <w:b/>
          <w:bCs/>
          <w:kern w:val="44"/>
          <w:szCs w:val="32"/>
        </w:rPr>
      </w:pPr>
    </w:p>
    <w:p>
      <w:pPr>
        <w:spacing w:line="240" w:lineRule="auto"/>
        <w:ind w:firstLine="0" w:firstLineChars="0"/>
        <w:outlineLvl w:val="0"/>
        <w:rPr>
          <w:rFonts w:hint="eastAsia" w:ascii="黑体" w:hAnsi="黑体" w:eastAsia="黑体" w:cs="黑体"/>
          <w:b/>
          <w:bCs/>
          <w:kern w:val="44"/>
          <w:szCs w:val="32"/>
        </w:rPr>
      </w:pPr>
    </w:p>
    <w:p>
      <w:pPr>
        <w:spacing w:line="240" w:lineRule="auto"/>
        <w:ind w:firstLine="0" w:firstLineChars="0"/>
        <w:outlineLvl w:val="0"/>
        <w:rPr>
          <w:rFonts w:ascii="黑体" w:hAnsi="黑体" w:eastAsia="黑体" w:cs="黑体"/>
          <w:b/>
          <w:bCs/>
          <w:kern w:val="44"/>
          <w:szCs w:val="32"/>
        </w:rPr>
      </w:pPr>
      <w:r>
        <w:rPr>
          <w:rFonts w:hint="eastAsia" w:ascii="黑体" w:hAnsi="黑体" w:eastAsia="黑体" w:cs="黑体"/>
          <w:b/>
          <w:bCs/>
          <w:kern w:val="44"/>
          <w:szCs w:val="32"/>
        </w:rPr>
        <w:t>附件</w:t>
      </w:r>
      <w:bookmarkEnd w:id="177"/>
      <w:r>
        <w:rPr>
          <w:rFonts w:hint="eastAsia" w:ascii="黑体" w:hAnsi="黑体" w:eastAsia="黑体" w:cs="黑体"/>
          <w:b/>
          <w:bCs/>
          <w:kern w:val="44"/>
          <w:szCs w:val="32"/>
        </w:rPr>
        <w:t>5</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永济市2021年中职免学费项目</w:t>
      </w:r>
    </w:p>
    <w:p>
      <w:pPr>
        <w:ind w:firstLine="643"/>
        <w:jc w:val="center"/>
        <w:rPr>
          <w:rFonts w:ascii="Times New Roman" w:hAnsi="Times New Roman" w:eastAsia="仿宋_GB2312"/>
          <w:bCs/>
        </w:rPr>
      </w:pPr>
      <w:r>
        <w:rPr>
          <w:rFonts w:hint="eastAsia" w:ascii="仿宋_GB2312" w:hAnsi="仿宋_GB2312" w:eastAsia="仿宋_GB2312" w:cs="仿宋_GB2312"/>
          <w:b/>
          <w:bCs/>
          <w:szCs w:val="32"/>
          <w:lang w:val="zh-CN"/>
        </w:rPr>
        <w:t>绩效评价问卷调查</w:t>
      </w:r>
      <w:bookmarkEnd w:id="172"/>
      <w:r>
        <w:rPr>
          <w:rFonts w:hint="eastAsia" w:ascii="仿宋_GB2312" w:hAnsi="仿宋_GB2312" w:eastAsia="仿宋_GB2312" w:cs="仿宋_GB2312"/>
          <w:b/>
          <w:bCs/>
          <w:szCs w:val="32"/>
        </w:rPr>
        <w:t>分析报告</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78" w:name="_Toc18830"/>
      <w:r>
        <w:rPr>
          <w:rFonts w:hint="eastAsia" w:ascii="仿宋_GB2312" w:hAnsi="仿宋_GB2312" w:eastAsia="仿宋_GB2312" w:cs="仿宋_GB2312"/>
          <w:sz w:val="28"/>
          <w:szCs w:val="28"/>
        </w:rPr>
        <w:t>一、调研对象与调研内容</w:t>
      </w:r>
      <w:bookmarkEnd w:id="178"/>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79" w:name="_Toc15456"/>
      <w:r>
        <w:rPr>
          <w:rFonts w:hint="eastAsia" w:ascii="仿宋_GB2312" w:hAnsi="仿宋_GB2312" w:eastAsia="仿宋_GB2312" w:cs="仿宋_GB2312"/>
          <w:sz w:val="28"/>
          <w:szCs w:val="28"/>
        </w:rPr>
        <w:t>（一）调研对象</w:t>
      </w:r>
      <w:bookmarkEnd w:id="179"/>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本次问卷调查的对象为永济市2021年中职免学费项目受益对象，即享受就业补助的单位和个人。</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调研内容</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1.调研对象对永济市2021年中职免学费项目的了解、效果评判、满意度评价；</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2.调研对象对永济市2021年中职免学费项目的意见和建议。</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80" w:name="_Toc30743"/>
      <w:r>
        <w:rPr>
          <w:rFonts w:hint="eastAsia" w:ascii="仿宋_GB2312" w:hAnsi="仿宋_GB2312" w:eastAsia="仿宋_GB2312" w:cs="仿宋_GB2312"/>
          <w:sz w:val="28"/>
          <w:szCs w:val="28"/>
        </w:rPr>
        <w:t>二、调研方法与抽样方式</w:t>
      </w:r>
      <w:bookmarkEnd w:id="180"/>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81" w:name="_Toc19804"/>
      <w:r>
        <w:rPr>
          <w:rFonts w:hint="eastAsia" w:ascii="仿宋_GB2312" w:hAnsi="仿宋_GB2312" w:eastAsia="仿宋_GB2312" w:cs="仿宋_GB2312"/>
          <w:sz w:val="28"/>
          <w:szCs w:val="28"/>
        </w:rPr>
        <w:t>（一）调研方法</w:t>
      </w:r>
      <w:bookmarkEnd w:id="181"/>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在抽样调查全面开展之前，先对部分样本问卷进行论证，依据论证结果对问卷和抽样方案进行修改和调整，以保证调研切合实际，顺利进行。</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82" w:name="_Toc9597"/>
      <w:r>
        <w:rPr>
          <w:rFonts w:hint="eastAsia" w:ascii="仿宋_GB2312" w:hAnsi="仿宋_GB2312" w:eastAsia="仿宋_GB2312" w:cs="仿宋_GB2312"/>
          <w:sz w:val="28"/>
          <w:szCs w:val="28"/>
        </w:rPr>
        <w:t>（二）抽样方式</w:t>
      </w:r>
      <w:bookmarkEnd w:id="182"/>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为保证社会调查工作的开展，根据实际情况，评价小组计划发放160份问卷。</w:t>
      </w:r>
      <w:bookmarkStart w:id="183" w:name="_Toc441"/>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三、问卷的发放和回收</w:t>
      </w:r>
      <w:bookmarkEnd w:id="183"/>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color w:val="0000FF"/>
          <w:sz w:val="28"/>
          <w:szCs w:val="28"/>
        </w:rPr>
      </w:pPr>
      <w:r>
        <w:rPr>
          <w:rFonts w:hint="eastAsia" w:ascii="仿宋_GB2312" w:hAnsi="仿宋_GB2312" w:eastAsia="仿宋_GB2312" w:cs="仿宋_GB2312"/>
          <w:sz w:val="28"/>
          <w:szCs w:val="28"/>
        </w:rPr>
        <w:t>为给调研对象创造良好的作答环境、保证调研的科学性和严谨性，由我公司工作人员组织安排问卷发放。问卷采取现场发放与回收，评价组共发放160份问卷，收回160份有效问卷，有效问卷回收率100%。</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84" w:name="_Toc31475"/>
      <w:r>
        <w:rPr>
          <w:rFonts w:hint="eastAsia" w:ascii="仿宋_GB2312" w:hAnsi="仿宋_GB2312" w:eastAsia="仿宋_GB2312" w:cs="仿宋_GB2312"/>
          <w:sz w:val="28"/>
          <w:szCs w:val="28"/>
        </w:rPr>
        <w:t>四、调查问卷分析</w:t>
      </w:r>
      <w:bookmarkEnd w:id="184"/>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bookmarkStart w:id="185" w:name="_Toc19311"/>
      <w:r>
        <w:rPr>
          <w:rFonts w:hint="eastAsia" w:ascii="仿宋_GB2312" w:hAnsi="仿宋_GB2312" w:eastAsia="仿宋_GB2312" w:cs="仿宋_GB2312"/>
          <w:sz w:val="28"/>
          <w:szCs w:val="28"/>
        </w:rPr>
        <w:t>1.</w:t>
      </w:r>
      <w:r>
        <w:rPr>
          <w:rFonts w:hint="eastAsia" w:ascii="仿宋" w:hAnsi="仿宋" w:cs="仿宋"/>
          <w:sz w:val="28"/>
          <w:szCs w:val="28"/>
        </w:rPr>
        <w:t>请问您属于下列哪类补助受惠群体？</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农村户口学生152份，</w:t>
      </w:r>
      <w:r>
        <w:rPr>
          <w:rFonts w:hint="eastAsia" w:ascii="仿宋" w:hAnsi="仿宋" w:cs="仿宋"/>
          <w:sz w:val="28"/>
          <w:szCs w:val="28"/>
        </w:rPr>
        <w:t>城市涉农专业学生</w:t>
      </w:r>
      <w:r>
        <w:rPr>
          <w:rFonts w:hint="eastAsia" w:ascii="仿宋_GB2312" w:hAnsi="仿宋_GB2312" w:eastAsia="仿宋_GB2312" w:cs="仿宋_GB2312"/>
          <w:sz w:val="28"/>
          <w:szCs w:val="28"/>
        </w:rPr>
        <w:t>8份，共计160份。</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 w:hAnsi="仿宋" w:cs="仿宋"/>
          <w:sz w:val="28"/>
          <w:szCs w:val="28"/>
        </w:rPr>
        <w:t>请问您了解中职学生免学费政策吗</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在160份有效问卷中，132位受访者表示了解，占比82.5%；28位受访者表示不了解，占比17.5%。       </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 w:hAnsi="仿宋" w:cs="仿宋"/>
          <w:sz w:val="28"/>
          <w:szCs w:val="28"/>
        </w:rPr>
        <w:t>请问您从什么途径了解中职学生免学费政策？</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在160份有效问卷中，145位受访者表示通过学校宣传；20位受访者表示通过网络。</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4.请问您觉得中职学校免学费补助是否有助于缓解贫困家庭的就读压力？</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在160份有效问卷中，120位受访者表示有助于缓解贫困家庭就读压力，占比75%；40位受访者表示不了解，占比25%。  </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5.请问您所在的班级有无不到校、不上课的情况？</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在160份有效问卷中，160位受访者表示无不到校、不上课的情况，占比100%。  </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6.您对免学费的执行情况是否满意？</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在160份有效问卷中，72位受访者表示满意，占比45%；66位受访者表示基本满意，占比41.25%；25位受访者表示不满意，占比13.75%。 </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pPr>
      <w:r>
        <w:rPr>
          <w:rFonts w:hint="eastAsia" w:ascii="仿宋_GB2312" w:hAnsi="仿宋_GB2312" w:eastAsia="仿宋_GB2312" w:cs="仿宋_GB2312"/>
          <w:sz w:val="28"/>
          <w:szCs w:val="28"/>
        </w:rPr>
        <w:t>综合以上分析，受益对象平均满意度为86.25%，满意度情况良好。</w:t>
      </w:r>
    </w:p>
    <w:bookmarkEnd w:id="185"/>
    <w:p>
      <w:pPr>
        <w:spacing w:line="240" w:lineRule="auto"/>
        <w:ind w:firstLine="0" w:firstLineChars="0"/>
        <w:jc w:val="both"/>
        <w:outlineLvl w:val="0"/>
        <w:rPr>
          <w:rFonts w:hint="eastAsia" w:ascii="黑体" w:hAnsi="黑体" w:eastAsia="黑体" w:cs="黑体"/>
          <w:b/>
          <w:bCs/>
          <w:kern w:val="44"/>
          <w:szCs w:val="32"/>
          <w:lang w:eastAsia="zh-CN"/>
        </w:rPr>
      </w:pPr>
      <w:bookmarkStart w:id="186" w:name="_Toc30385"/>
      <w:r>
        <w:rPr>
          <w:rFonts w:hint="eastAsia" w:ascii="黑体" w:hAnsi="黑体" w:eastAsia="黑体" w:cs="黑体"/>
          <w:b/>
          <w:bCs/>
          <w:kern w:val="44"/>
          <w:szCs w:val="32"/>
        </w:rPr>
        <w:t>附件</w:t>
      </w:r>
      <w:bookmarkEnd w:id="186"/>
      <w:r>
        <w:rPr>
          <w:rFonts w:hint="eastAsia" w:ascii="黑体" w:hAnsi="黑体" w:eastAsia="黑体" w:cs="黑体"/>
          <w:b/>
          <w:bCs/>
          <w:kern w:val="44"/>
          <w:szCs w:val="32"/>
          <w:lang w:val="en-US" w:eastAsia="zh-CN"/>
        </w:rPr>
        <w:t>6</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rPr>
        <w:t>永济市2021年中职免学费</w:t>
      </w:r>
      <w:r>
        <w:rPr>
          <w:rFonts w:hint="eastAsia" w:ascii="仿宋_GB2312" w:hAnsi="仿宋_GB2312" w:eastAsia="仿宋_GB2312" w:cs="仿宋_GB2312"/>
          <w:b/>
          <w:bCs/>
          <w:szCs w:val="32"/>
          <w:lang w:val="zh-CN"/>
        </w:rPr>
        <w:t>项目</w:t>
      </w:r>
    </w:p>
    <w:p>
      <w:pPr>
        <w:ind w:firstLine="643"/>
        <w:jc w:val="center"/>
        <w:rPr>
          <w:rFonts w:ascii="仿宋_GB2312" w:hAnsi="仿宋_GB2312" w:eastAsia="仿宋_GB2312" w:cs="仿宋_GB2312"/>
          <w:b/>
          <w:bCs/>
          <w:szCs w:val="32"/>
          <w:lang w:val="zh-CN"/>
        </w:rPr>
      </w:pPr>
      <w:r>
        <w:rPr>
          <w:rFonts w:hint="eastAsia" w:ascii="仿宋_GB2312" w:hAnsi="仿宋_GB2312" w:eastAsia="仿宋_GB2312" w:cs="仿宋_GB2312"/>
          <w:b/>
          <w:bCs/>
          <w:szCs w:val="32"/>
          <w:lang w:val="zh-CN"/>
        </w:rPr>
        <w:t>资金合规性检查报告</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本次合规性检查包括财政资金拨付及使用、财务管理、业务管理等内容，目的在于深入了解永济市2021年中职免学费项目的实施单位对</w:t>
      </w:r>
      <w:r>
        <w:rPr>
          <w:rFonts w:hint="eastAsia" w:ascii="仿宋_GB2312" w:hAnsi="仿宋_GB2312" w:eastAsia="仿宋_GB2312" w:cs="仿宋_GB2312"/>
          <w:sz w:val="28"/>
          <w:szCs w:val="28"/>
          <w:lang w:val="zh-TW"/>
        </w:rPr>
        <w:t>资金管理、使用和监管等方面的开展情况。</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bookmarkStart w:id="187" w:name="_Toc9144"/>
      <w:r>
        <w:rPr>
          <w:rFonts w:hint="eastAsia" w:ascii="仿宋_GB2312" w:hAnsi="仿宋_GB2312" w:eastAsia="仿宋_GB2312" w:cs="仿宋_GB2312"/>
          <w:sz w:val="28"/>
          <w:szCs w:val="28"/>
        </w:rPr>
        <w:t>一、永济市2021年中职免学费项目资金预算情况</w:t>
      </w:r>
      <w:bookmarkEnd w:id="187"/>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bookmarkStart w:id="188" w:name="_Toc24815"/>
      <w:r>
        <w:rPr>
          <w:rFonts w:hint="eastAsia" w:ascii="仿宋_GB2312" w:hAnsi="仿宋_GB2312" w:eastAsia="仿宋_GB2312" w:cs="仿宋_GB2312"/>
          <w:sz w:val="28"/>
          <w:szCs w:val="28"/>
        </w:rPr>
        <w:t>根据永济市财政局公开的部门预算，</w:t>
      </w:r>
      <w:r>
        <w:rPr>
          <w:rFonts w:hint="eastAsia" w:ascii="仿宋_GB2312" w:hAnsi="仿宋_GB2312" w:eastAsia="仿宋_GB2312" w:cs="仿宋_GB2312"/>
          <w:sz w:val="28"/>
          <w:szCs w:val="28"/>
          <w:lang w:val="zh-CN"/>
        </w:rPr>
        <w:t>永济市职业中专学校</w:t>
      </w:r>
      <w:r>
        <w:rPr>
          <w:rFonts w:hint="eastAsia" w:ascii="仿宋_GB2312" w:hAnsi="仿宋_GB2312" w:eastAsia="仿宋_GB2312" w:cs="仿宋_GB2312"/>
          <w:sz w:val="28"/>
          <w:szCs w:val="28"/>
        </w:rPr>
        <w:t>2021年中职免学费项目预算金额183.93万元（不包含县级配套资金），永济市旅游职业技术学校2021年中职免学费项目预算金额201.16万元（不包含县级配套资金）。</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县级配套资金238.625万元，其中：</w:t>
      </w:r>
      <w:r>
        <w:rPr>
          <w:rFonts w:hint="eastAsia" w:ascii="仿宋_GB2312" w:hAnsi="仿宋_GB2312" w:eastAsia="仿宋_GB2312" w:cs="仿宋_GB2312"/>
          <w:sz w:val="28"/>
          <w:szCs w:val="28"/>
          <w:lang w:val="zh-CN"/>
        </w:rPr>
        <w:t>永济市职业中专学校</w:t>
      </w:r>
      <w:r>
        <w:rPr>
          <w:rFonts w:hint="eastAsia" w:ascii="仿宋_GB2312" w:hAnsi="仿宋_GB2312" w:eastAsia="仿宋_GB2312" w:cs="仿宋_GB2312"/>
          <w:sz w:val="28"/>
          <w:szCs w:val="28"/>
        </w:rPr>
        <w:t>172.7万元，永济市旅游职业技术学校65.925万元，具体如下：</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①根据永济市财政局《关于下达预算指标的通知》（永财预指[2021]121号），下达永济市职业中专学校2.745万元（县级配套资金），永济市旅游职业技术学校3.96万元（县级配套资金）。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②根据永济市财政局《关于下达预算指标的通知》（永财预指[2021]300号），下达永济市职业中专学校94.8万元（县级配套资金），永济市旅游职业技术学校60.9万元（县级配套资金）。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③根据永济市财政局《关于下达预算指标的通知》（永财预指[2021]451号），下达永济市职业中专学校75.155万元（县级配套资金），永济市旅游职业技术学校1.065万元（县级配套资金）。</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项目实际预算根据学生人数按2500元/生/年标准拨付，实际预算541.875万元。具体明细如下：</w:t>
      </w:r>
    </w:p>
    <w:tbl>
      <w:tblPr>
        <w:tblStyle w:val="18"/>
        <w:tblW w:w="10099"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955"/>
        <w:gridCol w:w="927"/>
        <w:gridCol w:w="1091"/>
        <w:gridCol w:w="736"/>
        <w:gridCol w:w="1269"/>
        <w:gridCol w:w="1213"/>
        <w:gridCol w:w="1255"/>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131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学校名称</w:t>
            </w:r>
          </w:p>
        </w:tc>
        <w:tc>
          <w:tcPr>
            <w:tcW w:w="9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年级</w:t>
            </w:r>
          </w:p>
        </w:tc>
        <w:tc>
          <w:tcPr>
            <w:tcW w:w="927"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春季（人）</w:t>
            </w:r>
          </w:p>
        </w:tc>
        <w:tc>
          <w:tcPr>
            <w:tcW w:w="1091"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7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秋季（人）</w:t>
            </w:r>
          </w:p>
        </w:tc>
        <w:tc>
          <w:tcPr>
            <w:tcW w:w="1269"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213"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秋季第二批（人）</w:t>
            </w:r>
          </w:p>
        </w:tc>
        <w:tc>
          <w:tcPr>
            <w:tcW w:w="1255"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预算资金（万元）</w:t>
            </w:r>
          </w:p>
        </w:tc>
        <w:tc>
          <w:tcPr>
            <w:tcW w:w="1336" w:type="dxa"/>
            <w:shd w:val="clear" w:color="auto" w:fill="D7D7D7" w:themeFill="background1" w:themeFillShade="D8"/>
            <w:vAlign w:val="center"/>
          </w:tcPr>
          <w:p>
            <w:pPr>
              <w:topLinePunct/>
              <w:spacing w:line="0" w:lineRule="atLeast"/>
              <w:ind w:firstLine="0" w:firstLineChars="0"/>
              <w:jc w:val="center"/>
              <w:rPr>
                <w:rFonts w:ascii="宋体" w:hAnsi="宋体" w:eastAsia="宋体" w:cs="宋体"/>
                <w:b/>
                <w:bCs/>
                <w:sz w:val="21"/>
                <w:szCs w:val="21"/>
              </w:rPr>
            </w:pPr>
            <w:r>
              <w:rPr>
                <w:rFonts w:hint="eastAsia" w:ascii="宋体" w:hAnsi="宋体" w:eastAsia="宋体" w:cs="宋体"/>
                <w:b/>
                <w:bCs/>
                <w:sz w:val="21"/>
                <w:szCs w:val="21"/>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永济市职业中专学校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356</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1307×1250=163.375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948×1250×80%=94.8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506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1521×1250-94.8=95.325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163.375+94.8+95.325=353.5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592</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420</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359</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594</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595</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sum(C2:C4) \* MERGEFORMAT </w:instrText>
            </w:r>
            <w:r>
              <w:rPr>
                <w:rFonts w:ascii="宋体" w:hAnsi="宋体" w:eastAsia="宋体" w:cs="宋体"/>
                <w:sz w:val="21"/>
                <w:szCs w:val="21"/>
              </w:rPr>
              <w:fldChar w:fldCharType="separate"/>
            </w:r>
            <w:r>
              <w:rPr>
                <w:rFonts w:ascii="宋体" w:hAnsi="宋体" w:eastAsia="宋体" w:cs="宋体"/>
                <w:sz w:val="21"/>
                <w:szCs w:val="21"/>
              </w:rPr>
              <w:t>1307</w:t>
            </w:r>
            <w:r>
              <w:rPr>
                <w:rFonts w:ascii="宋体" w:hAnsi="宋体" w:eastAsia="宋体" w:cs="宋体"/>
                <w:sz w:val="21"/>
                <w:szCs w:val="21"/>
              </w:rPr>
              <w:fldChar w:fldCharType="end"/>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163.375</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94.8</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1521</w:t>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95.325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317" w:type="dxa"/>
            <w:vMerge w:val="restart"/>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永济市旅游职业技术学校</w:t>
            </w: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一年级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309</w:t>
            </w:r>
          </w:p>
        </w:tc>
        <w:tc>
          <w:tcPr>
            <w:tcW w:w="1091"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904×1250=113</w:t>
            </w: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0</w:t>
            </w:r>
          </w:p>
        </w:tc>
        <w:tc>
          <w:tcPr>
            <w:tcW w:w="1269"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609×1250×80%=60.9</w:t>
            </w: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76</w:t>
            </w:r>
          </w:p>
        </w:tc>
        <w:tc>
          <w:tcPr>
            <w:tcW w:w="1255"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603×1250-60.914.475</w:t>
            </w:r>
          </w:p>
        </w:tc>
        <w:tc>
          <w:tcPr>
            <w:tcW w:w="1336" w:type="dxa"/>
            <w:vMerge w:val="restart"/>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113+60.9+14.475=188.375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二年级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300</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310</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296</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三年级</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295</w:t>
            </w:r>
          </w:p>
        </w:tc>
        <w:tc>
          <w:tcPr>
            <w:tcW w:w="1091" w:type="dxa"/>
            <w:vMerge w:val="continue"/>
            <w:vAlign w:val="center"/>
          </w:tcPr>
          <w:p>
            <w:pPr>
              <w:spacing w:line="240" w:lineRule="auto"/>
              <w:ind w:firstLine="0" w:firstLineChars="0"/>
              <w:jc w:val="right"/>
              <w:rPr>
                <w:rFonts w:ascii="宋体" w:hAnsi="宋体" w:eastAsia="宋体" w:cs="宋体"/>
                <w:sz w:val="21"/>
                <w:szCs w:val="21"/>
              </w:rPr>
            </w:pPr>
          </w:p>
        </w:tc>
        <w:tc>
          <w:tcPr>
            <w:tcW w:w="7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299</w:t>
            </w:r>
          </w:p>
        </w:tc>
        <w:tc>
          <w:tcPr>
            <w:tcW w:w="1269" w:type="dxa"/>
            <w:vMerge w:val="continue"/>
            <w:vAlign w:val="center"/>
          </w:tcPr>
          <w:p>
            <w:pPr>
              <w:spacing w:line="240" w:lineRule="auto"/>
              <w:ind w:firstLine="0" w:firstLineChars="0"/>
              <w:jc w:val="right"/>
              <w:rPr>
                <w:rFonts w:ascii="宋体" w:hAnsi="宋体" w:eastAsia="宋体" w:cs="宋体"/>
                <w:sz w:val="21"/>
                <w:szCs w:val="21"/>
              </w:rPr>
            </w:pPr>
          </w:p>
        </w:tc>
        <w:tc>
          <w:tcPr>
            <w:tcW w:w="1213"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231</w:t>
            </w:r>
          </w:p>
        </w:tc>
        <w:tc>
          <w:tcPr>
            <w:tcW w:w="1255" w:type="dxa"/>
            <w:vMerge w:val="continue"/>
            <w:vAlign w:val="center"/>
          </w:tcPr>
          <w:p>
            <w:pPr>
              <w:spacing w:line="240" w:lineRule="auto"/>
              <w:ind w:firstLine="0" w:firstLineChars="0"/>
              <w:jc w:val="right"/>
              <w:rPr>
                <w:rFonts w:ascii="宋体" w:hAnsi="宋体" w:eastAsia="宋体" w:cs="宋体"/>
                <w:sz w:val="21"/>
                <w:szCs w:val="21"/>
              </w:rPr>
            </w:pPr>
          </w:p>
        </w:tc>
        <w:tc>
          <w:tcPr>
            <w:tcW w:w="1336" w:type="dxa"/>
            <w:vMerge w:val="continue"/>
            <w:vAlign w:val="center"/>
          </w:tcPr>
          <w:p>
            <w:pPr>
              <w:spacing w:line="240" w:lineRule="auto"/>
              <w:ind w:firstLine="0" w:firstLineChars="0"/>
              <w:jc w:val="right"/>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317" w:type="dxa"/>
            <w:vMerge w:val="continue"/>
            <w:vAlign w:val="center"/>
          </w:tcPr>
          <w:p>
            <w:pPr>
              <w:spacing w:line="240" w:lineRule="auto"/>
              <w:ind w:firstLine="0" w:firstLineChars="0"/>
              <w:jc w:val="center"/>
              <w:rPr>
                <w:rFonts w:ascii="宋体" w:hAnsi="宋体" w:eastAsia="宋体" w:cs="宋体"/>
                <w:sz w:val="21"/>
                <w:szCs w:val="21"/>
              </w:rPr>
            </w:pPr>
          </w:p>
        </w:tc>
        <w:tc>
          <w:tcPr>
            <w:tcW w:w="955" w:type="dxa"/>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sz w:val="21"/>
                <w:szCs w:val="21"/>
              </w:rPr>
              <w:t>合计</w:t>
            </w:r>
          </w:p>
        </w:tc>
        <w:tc>
          <w:tcPr>
            <w:tcW w:w="927"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904</w:t>
            </w:r>
          </w:p>
        </w:tc>
        <w:tc>
          <w:tcPr>
            <w:tcW w:w="1091"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113</w:t>
            </w:r>
          </w:p>
        </w:tc>
        <w:tc>
          <w:tcPr>
            <w:tcW w:w="736"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sum(E6:E8) \* MERGEFORMAT </w:instrText>
            </w:r>
            <w:r>
              <w:rPr>
                <w:rFonts w:ascii="宋体" w:hAnsi="宋体" w:eastAsia="宋体" w:cs="宋体"/>
                <w:sz w:val="21"/>
                <w:szCs w:val="21"/>
              </w:rPr>
              <w:fldChar w:fldCharType="separate"/>
            </w:r>
            <w:r>
              <w:rPr>
                <w:rFonts w:ascii="宋体" w:hAnsi="宋体" w:eastAsia="宋体" w:cs="宋体"/>
                <w:sz w:val="21"/>
                <w:szCs w:val="21"/>
              </w:rPr>
              <w:t>609</w:t>
            </w:r>
            <w:r>
              <w:rPr>
                <w:rFonts w:ascii="宋体" w:hAnsi="宋体" w:eastAsia="宋体" w:cs="宋体"/>
                <w:sz w:val="21"/>
                <w:szCs w:val="21"/>
              </w:rPr>
              <w:fldChar w:fldCharType="end"/>
            </w:r>
          </w:p>
        </w:tc>
        <w:tc>
          <w:tcPr>
            <w:tcW w:w="1269"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60.9</w:t>
            </w:r>
          </w:p>
        </w:tc>
        <w:tc>
          <w:tcPr>
            <w:tcW w:w="1213" w:type="dxa"/>
            <w:vAlign w:val="center"/>
          </w:tcPr>
          <w:p>
            <w:pPr>
              <w:spacing w:line="240" w:lineRule="auto"/>
              <w:ind w:firstLine="0" w:firstLineChars="0"/>
              <w:jc w:val="right"/>
              <w:rPr>
                <w:rFonts w:ascii="宋体" w:hAnsi="宋体" w:eastAsia="宋体" w:cs="宋体"/>
                <w:sz w:val="21"/>
                <w:szCs w:val="21"/>
              </w:rPr>
            </w:pPr>
            <w:r>
              <w:rPr>
                <w:rFonts w:ascii="宋体" w:hAnsi="宋体" w:eastAsia="宋体" w:cs="宋体"/>
                <w:sz w:val="21"/>
                <w:szCs w:val="21"/>
              </w:rPr>
              <w:fldChar w:fldCharType="begin"/>
            </w:r>
            <w:r>
              <w:rPr>
                <w:rFonts w:ascii="宋体" w:hAnsi="宋体" w:eastAsia="宋体" w:cs="宋体"/>
                <w:sz w:val="21"/>
                <w:szCs w:val="21"/>
              </w:rPr>
              <w:instrText xml:space="preserve"> = sum(G6:G8) \* MERGEFORMAT </w:instrText>
            </w:r>
            <w:r>
              <w:rPr>
                <w:rFonts w:ascii="宋体" w:hAnsi="宋体" w:eastAsia="宋体" w:cs="宋体"/>
                <w:sz w:val="21"/>
                <w:szCs w:val="21"/>
              </w:rPr>
              <w:fldChar w:fldCharType="separate"/>
            </w:r>
            <w:r>
              <w:rPr>
                <w:rFonts w:ascii="宋体" w:hAnsi="宋体" w:eastAsia="宋体" w:cs="宋体"/>
                <w:sz w:val="21"/>
                <w:szCs w:val="21"/>
              </w:rPr>
              <w:t>603</w:t>
            </w:r>
            <w:r>
              <w:rPr>
                <w:rFonts w:ascii="宋体" w:hAnsi="宋体" w:eastAsia="宋体" w:cs="宋体"/>
                <w:sz w:val="21"/>
                <w:szCs w:val="21"/>
              </w:rPr>
              <w:fldChar w:fldCharType="end"/>
            </w:r>
          </w:p>
        </w:tc>
        <w:tc>
          <w:tcPr>
            <w:tcW w:w="1255"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14.475</w:t>
            </w:r>
          </w:p>
        </w:tc>
        <w:tc>
          <w:tcPr>
            <w:tcW w:w="1336" w:type="dxa"/>
            <w:vAlign w:val="center"/>
          </w:tcPr>
          <w:p>
            <w:pPr>
              <w:spacing w:line="240" w:lineRule="auto"/>
              <w:ind w:firstLine="0" w:firstLineChars="0"/>
              <w:jc w:val="right"/>
              <w:rPr>
                <w:rFonts w:ascii="宋体" w:hAnsi="宋体" w:eastAsia="宋体" w:cs="宋体"/>
                <w:sz w:val="21"/>
                <w:szCs w:val="21"/>
              </w:rPr>
            </w:pPr>
            <w:r>
              <w:rPr>
                <w:rFonts w:hint="eastAsia" w:ascii="宋体" w:hAnsi="宋体" w:eastAsia="宋体" w:cs="宋体"/>
                <w:sz w:val="21"/>
                <w:szCs w:val="21"/>
              </w:rPr>
              <w:t>188.375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10099" w:type="dxa"/>
            <w:gridSpan w:val="9"/>
            <w:vAlign w:val="center"/>
          </w:tcPr>
          <w:p>
            <w:pPr>
              <w:spacing w:line="240" w:lineRule="auto"/>
              <w:ind w:firstLine="0" w:firstLineChars="0"/>
              <w:jc w:val="center"/>
              <w:rPr>
                <w:rFonts w:ascii="宋体" w:hAnsi="宋体" w:eastAsia="宋体" w:cs="宋体"/>
                <w:sz w:val="21"/>
                <w:szCs w:val="21"/>
              </w:rPr>
            </w:pPr>
            <w:r>
              <w:rPr>
                <w:rFonts w:hint="eastAsia" w:ascii="宋体" w:hAnsi="宋体" w:eastAsia="宋体" w:cs="宋体"/>
                <w:b/>
                <w:bCs/>
                <w:sz w:val="21"/>
                <w:szCs w:val="21"/>
              </w:rPr>
              <w:t>总计=353.5+188.375=541.875万元</w:t>
            </w:r>
          </w:p>
        </w:tc>
      </w:tr>
    </w:tbl>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二、永济市2021年中职免学费到位及支出情况</w:t>
      </w:r>
      <w:bookmarkEnd w:id="188"/>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bookmarkStart w:id="189" w:name="_Toc29910"/>
      <w:r>
        <w:rPr>
          <w:rFonts w:hint="eastAsia" w:ascii="仿宋_GB2312" w:hAnsi="仿宋_GB2312" w:eastAsia="仿宋_GB2312" w:cs="仿宋_GB2312"/>
          <w:sz w:val="28"/>
          <w:szCs w:val="28"/>
        </w:rPr>
        <w:t>1.资金到位情况</w:t>
      </w:r>
      <w:bookmarkEnd w:id="189"/>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截至2021年12月31日，本项目到位资金541.875万元，其中：中央资金204.66万元，省级资金98.59万元，县级配套资金238.625万元。</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具体到位情况如下表所示：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表1-1资金到位情况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ascii="黑体" w:hAnsi="黑体" w:eastAsia="黑体" w:cs="黑体"/>
          <w:b/>
          <w:bCs/>
          <w:sz w:val="28"/>
          <w:szCs w:val="28"/>
        </w:rPr>
      </w:pPr>
      <w:r>
        <w:rPr>
          <w:rFonts w:hint="eastAsia" w:ascii="黑体" w:hAnsi="黑体" w:eastAsia="黑体" w:cs="黑体"/>
          <w:b/>
          <w:bCs/>
          <w:sz w:val="24"/>
        </w:rPr>
        <w:t xml:space="preserve"> </w:t>
      </w:r>
      <w:r>
        <w:rPr>
          <w:rFonts w:hint="eastAsia" w:ascii="黑体" w:hAnsi="黑体" w:eastAsia="黑体" w:cs="黑体"/>
          <w:b/>
          <w:bCs/>
          <w:sz w:val="28"/>
          <w:szCs w:val="28"/>
        </w:rPr>
        <w:t xml:space="preserve"> 金额单位：万元</w:t>
      </w:r>
    </w:p>
    <w:tbl>
      <w:tblPr>
        <w:tblStyle w:val="18"/>
        <w:tblW w:w="9806" w:type="dxa"/>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316"/>
        <w:gridCol w:w="1511"/>
        <w:gridCol w:w="1309"/>
        <w:gridCol w:w="1236"/>
        <w:gridCol w:w="1212"/>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984" w:type="dxa"/>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时间</w:t>
            </w:r>
          </w:p>
        </w:tc>
        <w:tc>
          <w:tcPr>
            <w:tcW w:w="2316"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文号</w:t>
            </w:r>
          </w:p>
        </w:tc>
        <w:tc>
          <w:tcPr>
            <w:tcW w:w="1511"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学校名称</w:t>
            </w:r>
          </w:p>
        </w:tc>
        <w:tc>
          <w:tcPr>
            <w:tcW w:w="1309"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中央资金</w:t>
            </w:r>
          </w:p>
        </w:tc>
        <w:tc>
          <w:tcPr>
            <w:tcW w:w="1236"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省级资金</w:t>
            </w:r>
          </w:p>
        </w:tc>
        <w:tc>
          <w:tcPr>
            <w:tcW w:w="1212"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县级配套</w:t>
            </w:r>
          </w:p>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资金</w:t>
            </w:r>
          </w:p>
        </w:tc>
        <w:tc>
          <w:tcPr>
            <w:tcW w:w="1238"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晋财教[2020]187号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122.03</w:t>
            </w: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38.60</w:t>
            </w:r>
          </w:p>
        </w:tc>
        <w:tc>
          <w:tcPr>
            <w:tcW w:w="1212" w:type="dxa"/>
            <w:vAlign w:val="center"/>
          </w:tcPr>
          <w:p>
            <w:pPr>
              <w:spacing w:line="240" w:lineRule="auto"/>
              <w:ind w:firstLine="0" w:firstLineChars="0"/>
              <w:jc w:val="right"/>
              <w:rPr>
                <w:rFonts w:hint="eastAsia" w:ascii="宋体" w:hAnsi="宋体" w:eastAsia="宋体" w:cs="宋体"/>
              </w:rPr>
            </w:pPr>
          </w:p>
          <w:p>
            <w:pPr>
              <w:pStyle w:val="4"/>
              <w:ind w:firstLine="640"/>
              <w:jc w:val="both"/>
              <w:rPr>
                <w:rFonts w:hint="eastAsia" w:ascii="宋体" w:hAnsi="宋体" w:eastAsia="宋体" w:cs="宋体"/>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82.84</w:t>
            </w: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26.20</w:t>
            </w:r>
          </w:p>
        </w:tc>
        <w:tc>
          <w:tcPr>
            <w:tcW w:w="1212" w:type="dxa"/>
            <w:vAlign w:val="center"/>
          </w:tcPr>
          <w:p>
            <w:pPr>
              <w:spacing w:line="240" w:lineRule="auto"/>
              <w:ind w:firstLine="0" w:firstLineChars="0"/>
              <w:jc w:val="right"/>
              <w:rPr>
                <w:rFonts w:hint="eastAsia" w:ascii="宋体" w:hAnsi="宋体" w:eastAsia="宋体" w:cs="宋体"/>
                <w:sz w:val="21"/>
                <w:szCs w:val="21"/>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2021.4</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永财预指[2021]121号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2.745</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3.96</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2021.6</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晋财教[2021]52号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-0.21</w:t>
            </w: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-0.31</w:t>
            </w:r>
          </w:p>
        </w:tc>
        <w:tc>
          <w:tcPr>
            <w:tcW w:w="1212" w:type="dxa"/>
            <w:vAlign w:val="center"/>
          </w:tcPr>
          <w:p>
            <w:pPr>
              <w:spacing w:line="240" w:lineRule="auto"/>
              <w:ind w:firstLine="0" w:firstLineChars="0"/>
              <w:jc w:val="right"/>
              <w:rPr>
                <w:rFonts w:hint="eastAsia" w:ascii="宋体" w:hAnsi="宋体" w:eastAsia="宋体" w:cs="宋体"/>
                <w:sz w:val="21"/>
                <w:szCs w:val="21"/>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-0.49</w:t>
            </w:r>
          </w:p>
        </w:tc>
        <w:tc>
          <w:tcPr>
            <w:tcW w:w="1212" w:type="dxa"/>
            <w:vAlign w:val="center"/>
          </w:tcPr>
          <w:p>
            <w:pPr>
              <w:spacing w:line="240" w:lineRule="auto"/>
              <w:ind w:firstLine="0" w:firstLineChars="0"/>
              <w:jc w:val="right"/>
              <w:rPr>
                <w:rFonts w:hint="eastAsia" w:ascii="宋体" w:hAnsi="宋体" w:eastAsia="宋体" w:cs="宋体"/>
                <w:sz w:val="21"/>
                <w:szCs w:val="21"/>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2021.7</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永财预指[2021]300号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94.80</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60.90</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晋财教[2021]75号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20.69</w:t>
            </w:r>
          </w:p>
        </w:tc>
        <w:tc>
          <w:tcPr>
            <w:tcW w:w="1212" w:type="dxa"/>
            <w:vAlign w:val="center"/>
          </w:tcPr>
          <w:p>
            <w:pPr>
              <w:spacing w:line="240" w:lineRule="auto"/>
              <w:ind w:firstLine="0" w:firstLineChars="0"/>
              <w:jc w:val="right"/>
              <w:rPr>
                <w:rFonts w:hint="eastAsia" w:ascii="宋体" w:hAnsi="宋体" w:eastAsia="宋体" w:cs="宋体"/>
                <w:sz w:val="21"/>
                <w:szCs w:val="21"/>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13.90</w:t>
            </w:r>
          </w:p>
        </w:tc>
        <w:tc>
          <w:tcPr>
            <w:tcW w:w="1212" w:type="dxa"/>
            <w:vAlign w:val="center"/>
          </w:tcPr>
          <w:p>
            <w:pPr>
              <w:spacing w:line="240" w:lineRule="auto"/>
              <w:ind w:firstLine="0" w:firstLineChars="0"/>
              <w:jc w:val="right"/>
              <w:rPr>
                <w:rFonts w:hint="eastAsia" w:ascii="宋体" w:hAnsi="宋体" w:eastAsia="宋体" w:cs="宋体"/>
                <w:sz w:val="21"/>
                <w:szCs w:val="21"/>
              </w:rPr>
            </w:pP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blHeader/>
        </w:trPr>
        <w:tc>
          <w:tcPr>
            <w:tcW w:w="984"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2021.11</w:t>
            </w:r>
          </w:p>
        </w:tc>
        <w:tc>
          <w:tcPr>
            <w:tcW w:w="2316" w:type="dxa"/>
            <w:vMerge w:val="restart"/>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永财预指[2021]451号</w:t>
            </w: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永济市职业中专学校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75.155</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75.155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blHeader/>
        </w:trPr>
        <w:tc>
          <w:tcPr>
            <w:tcW w:w="984"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2316" w:type="dxa"/>
            <w:vMerge w:val="continue"/>
            <w:vAlign w:val="center"/>
          </w:tcPr>
          <w:p>
            <w:pPr>
              <w:spacing w:line="240" w:lineRule="auto"/>
              <w:ind w:firstLine="0" w:firstLineChars="0"/>
              <w:jc w:val="center"/>
              <w:rPr>
                <w:rFonts w:hint="eastAsia" w:ascii="宋体" w:hAnsi="宋体" w:eastAsia="宋体" w:cs="宋体"/>
                <w:sz w:val="21"/>
                <w:szCs w:val="21"/>
              </w:rPr>
            </w:pPr>
          </w:p>
        </w:tc>
        <w:tc>
          <w:tcPr>
            <w:tcW w:w="1511"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永济市旅游职业技术学校</w:t>
            </w:r>
          </w:p>
        </w:tc>
        <w:tc>
          <w:tcPr>
            <w:tcW w:w="1309" w:type="dxa"/>
            <w:vAlign w:val="center"/>
          </w:tcPr>
          <w:p>
            <w:pPr>
              <w:spacing w:line="240" w:lineRule="auto"/>
              <w:ind w:firstLine="0" w:firstLineChars="0"/>
              <w:jc w:val="right"/>
              <w:rPr>
                <w:rFonts w:hint="eastAsia" w:ascii="宋体" w:hAnsi="宋体" w:eastAsia="宋体" w:cs="宋体"/>
                <w:sz w:val="21"/>
                <w:szCs w:val="21"/>
              </w:rPr>
            </w:pPr>
          </w:p>
        </w:tc>
        <w:tc>
          <w:tcPr>
            <w:tcW w:w="1236" w:type="dxa"/>
            <w:vAlign w:val="center"/>
          </w:tcPr>
          <w:p>
            <w:pPr>
              <w:spacing w:line="240" w:lineRule="auto"/>
              <w:ind w:firstLine="0" w:firstLineChars="0"/>
              <w:jc w:val="right"/>
              <w:rPr>
                <w:rFonts w:hint="eastAsia" w:ascii="宋体" w:hAnsi="宋体" w:eastAsia="宋体" w:cs="宋体"/>
                <w:sz w:val="21"/>
                <w:szCs w:val="21"/>
              </w:rPr>
            </w:pPr>
          </w:p>
        </w:tc>
        <w:tc>
          <w:tcPr>
            <w:tcW w:w="1212"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1.065</w:t>
            </w:r>
          </w:p>
        </w:tc>
        <w:tc>
          <w:tcPr>
            <w:tcW w:w="1238"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exact"/>
          <w:tblHeader/>
        </w:trPr>
        <w:tc>
          <w:tcPr>
            <w:tcW w:w="3300" w:type="dxa"/>
            <w:gridSpan w:val="2"/>
            <w:vAlign w:val="center"/>
          </w:tcPr>
          <w:p>
            <w:pPr>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合 计</w:t>
            </w:r>
          </w:p>
        </w:tc>
        <w:tc>
          <w:tcPr>
            <w:tcW w:w="1511" w:type="dxa"/>
            <w:vAlign w:val="center"/>
          </w:tcPr>
          <w:p>
            <w:pPr>
              <w:spacing w:line="240" w:lineRule="auto"/>
              <w:ind w:firstLine="0" w:firstLineChars="0"/>
              <w:jc w:val="right"/>
              <w:rPr>
                <w:rFonts w:hint="eastAsia" w:ascii="宋体" w:hAnsi="宋体" w:eastAsia="宋体" w:cs="宋体"/>
                <w:b/>
                <w:bCs/>
                <w:sz w:val="21"/>
                <w:szCs w:val="21"/>
              </w:rPr>
            </w:pPr>
          </w:p>
        </w:tc>
        <w:tc>
          <w:tcPr>
            <w:tcW w:w="1309"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sum(D2:D12)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204.66</w:t>
            </w:r>
            <w:r>
              <w:rPr>
                <w:rFonts w:hint="eastAsia" w:ascii="宋体" w:hAnsi="宋体" w:eastAsia="宋体" w:cs="宋体"/>
                <w:b/>
                <w:bCs/>
                <w:sz w:val="21"/>
                <w:szCs w:val="21"/>
              </w:rPr>
              <w:fldChar w:fldCharType="end"/>
            </w:r>
          </w:p>
        </w:tc>
        <w:tc>
          <w:tcPr>
            <w:tcW w:w="1236"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sum(E2:E12)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98.59</w:t>
            </w:r>
            <w:r>
              <w:rPr>
                <w:rFonts w:hint="eastAsia" w:ascii="宋体" w:hAnsi="宋体" w:eastAsia="宋体" w:cs="宋体"/>
                <w:b/>
                <w:bCs/>
                <w:sz w:val="21"/>
                <w:szCs w:val="21"/>
              </w:rPr>
              <w:fldChar w:fldCharType="end"/>
            </w:r>
          </w:p>
        </w:tc>
        <w:tc>
          <w:tcPr>
            <w:tcW w:w="1212"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t>238.625</w:t>
            </w:r>
          </w:p>
        </w:tc>
        <w:tc>
          <w:tcPr>
            <w:tcW w:w="1238"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t>541.875</w:t>
            </w:r>
          </w:p>
        </w:tc>
      </w:tr>
    </w:tbl>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bookmarkStart w:id="190" w:name="_Toc19753"/>
      <w:r>
        <w:rPr>
          <w:rFonts w:hint="eastAsia" w:ascii="仿宋_GB2312" w:hAnsi="仿宋_GB2312" w:eastAsia="仿宋_GB2312" w:cs="仿宋_GB2312"/>
          <w:sz w:val="28"/>
          <w:szCs w:val="28"/>
        </w:rPr>
        <w:t>2.资金支出情况</w:t>
      </w:r>
      <w:bookmarkEnd w:id="190"/>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截至2021年12月31日，项目累计支出534.2036万元，结余资金7.6714万元（质保金），其中中央资金结余7.6714万元，结余质保金已于2022年支付。具体支出情况如下表所示：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28"/>
          <w:szCs w:val="28"/>
        </w:rPr>
      </w:pPr>
      <w:r>
        <w:rPr>
          <w:rFonts w:hint="eastAsia" w:ascii="黑体" w:hAnsi="黑体" w:eastAsia="黑体" w:cs="黑体"/>
          <w:b/>
          <w:bCs/>
          <w:sz w:val="28"/>
          <w:szCs w:val="28"/>
        </w:rPr>
        <w:t>表1-2 资金使用情况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黑体" w:hAnsi="黑体" w:eastAsia="黑体" w:cs="黑体"/>
          <w:b/>
          <w:bCs/>
          <w:sz w:val="28"/>
          <w:szCs w:val="28"/>
        </w:rPr>
      </w:pPr>
      <w:r>
        <w:rPr>
          <w:rFonts w:hint="eastAsia" w:ascii="黑体" w:hAnsi="黑体" w:eastAsia="黑体" w:cs="黑体"/>
          <w:b/>
          <w:bCs/>
          <w:sz w:val="24"/>
        </w:rPr>
        <w:t xml:space="preserve">                                                           </w:t>
      </w:r>
      <w:r>
        <w:rPr>
          <w:rFonts w:hint="eastAsia" w:ascii="黑体" w:hAnsi="黑体" w:eastAsia="黑体" w:cs="黑体"/>
          <w:b/>
          <w:bCs/>
          <w:sz w:val="28"/>
          <w:szCs w:val="28"/>
        </w:rPr>
        <w:t>金额单位：万元</w:t>
      </w:r>
    </w:p>
    <w:tbl>
      <w:tblPr>
        <w:tblStyle w:val="18"/>
        <w:tblW w:w="9870"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0"/>
        <w:gridCol w:w="1275"/>
        <w:gridCol w:w="1275"/>
        <w:gridCol w:w="1125"/>
        <w:gridCol w:w="1305"/>
        <w:gridCol w:w="127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blHeader/>
        </w:trPr>
        <w:tc>
          <w:tcPr>
            <w:tcW w:w="2550" w:type="dxa"/>
            <w:vMerge w:val="restart"/>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部门经济科目</w:t>
            </w:r>
          </w:p>
        </w:tc>
        <w:tc>
          <w:tcPr>
            <w:tcW w:w="7320" w:type="dxa"/>
            <w:gridSpan w:val="6"/>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学校名称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p>
        </w:tc>
        <w:tc>
          <w:tcPr>
            <w:tcW w:w="3675" w:type="dxa"/>
            <w:gridSpan w:val="3"/>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永济市职业中专学校</w:t>
            </w:r>
          </w:p>
        </w:tc>
        <w:tc>
          <w:tcPr>
            <w:tcW w:w="3645" w:type="dxa"/>
            <w:gridSpan w:val="3"/>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永济市旅游职业技术学校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2550" w:type="dxa"/>
            <w:vMerge w:val="continue"/>
            <w:shd w:val="clear" w:color="auto" w:fill="D7D7D7" w:themeFill="background1" w:themeFillShade="D8"/>
            <w:vAlign w:val="center"/>
          </w:tcPr>
          <w:p>
            <w:pPr>
              <w:spacing w:line="240" w:lineRule="auto"/>
              <w:ind w:firstLine="0" w:firstLineChars="0"/>
              <w:jc w:val="center"/>
              <w:rPr>
                <w:rFonts w:hint="eastAsia" w:ascii="宋体" w:hAnsi="宋体" w:eastAsia="宋体" w:cs="宋体"/>
                <w:b/>
                <w:bCs/>
                <w:sz w:val="21"/>
                <w:szCs w:val="21"/>
              </w:rPr>
            </w:pP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已用额度</w:t>
            </w:r>
          </w:p>
        </w:tc>
        <w:tc>
          <w:tcPr>
            <w:tcW w:w="112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剩余额度</w:t>
            </w:r>
          </w:p>
        </w:tc>
        <w:tc>
          <w:tcPr>
            <w:tcW w:w="130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全部额度</w:t>
            </w:r>
          </w:p>
        </w:tc>
        <w:tc>
          <w:tcPr>
            <w:tcW w:w="127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已用额度</w:t>
            </w:r>
          </w:p>
        </w:tc>
        <w:tc>
          <w:tcPr>
            <w:tcW w:w="1065" w:type="dxa"/>
            <w:shd w:val="clear" w:color="auto" w:fill="D7D7D7" w:themeFill="background1" w:themeFillShade="D8"/>
            <w:vAlign w:val="center"/>
          </w:tcPr>
          <w:p>
            <w:pPr>
              <w:topLinePunct/>
              <w:spacing w:line="0" w:lineRule="atLeast"/>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剩余额度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其他商品和服务支出</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39.582</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39.582</w:t>
            </w:r>
          </w:p>
        </w:tc>
        <w:tc>
          <w:tcPr>
            <w:tcW w:w="112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11.00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11.00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维修（护）费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52.318</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52.318</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25.00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25.00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印刷费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6.00</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3.8638</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3.8638</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培训费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7.5252</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7.5252</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租赁费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1.7640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1.7640</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办公费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7.996735</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7.996735</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15.3287</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15.3287</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水费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7.00</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劳务费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64.110315</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64.110315</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57.00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57.00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专用材料费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9.5525</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9.5525</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17.00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17.00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物业管理费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9.7465</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9.7465</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差旅费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10.20375</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10.20375</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color w:val="5B9BD5" w:themeColor="accent1"/>
                <w:sz w:val="21"/>
                <w:szCs w:val="21"/>
                <w14:textFill>
                  <w14:solidFill>
                    <w14:schemeClr w14:val="accent1"/>
                  </w14:solidFill>
                </w14:textFill>
              </w:rPr>
            </w:pPr>
            <w:r>
              <w:rPr>
                <w:rFonts w:hint="eastAsia" w:ascii="宋体" w:hAnsi="宋体" w:eastAsia="宋体" w:cs="宋体"/>
                <w:sz w:val="21"/>
                <w:szCs w:val="21"/>
              </w:rPr>
              <w:t>取暖费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70.182</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70.182</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电费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16.00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16.00</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14.00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14.00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邮电费</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6.099</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6.099</w:t>
            </w:r>
          </w:p>
        </w:tc>
        <w:tc>
          <w:tcPr>
            <w:tcW w:w="1125" w:type="dxa"/>
            <w:vAlign w:val="center"/>
          </w:tcPr>
          <w:p>
            <w:pPr>
              <w:spacing w:line="240" w:lineRule="auto"/>
              <w:ind w:firstLine="420"/>
              <w:jc w:val="right"/>
              <w:rPr>
                <w:rFonts w:hint="eastAsia"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2.6913</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2.6913</w:t>
            </w:r>
          </w:p>
        </w:tc>
        <w:tc>
          <w:tcPr>
            <w:tcW w:w="1065" w:type="dxa"/>
            <w:vAlign w:val="center"/>
          </w:tcPr>
          <w:p>
            <w:pPr>
              <w:spacing w:line="240" w:lineRule="auto"/>
              <w:ind w:firstLine="420"/>
              <w:jc w:val="right"/>
              <w:rPr>
                <w:rFonts w:hint="eastAsia"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其他交通费用</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0.91</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0.91</w:t>
            </w:r>
          </w:p>
        </w:tc>
        <w:tc>
          <w:tcPr>
            <w:tcW w:w="1125" w:type="dxa"/>
            <w:vAlign w:val="center"/>
          </w:tcPr>
          <w:p>
            <w:pPr>
              <w:spacing w:line="240" w:lineRule="auto"/>
              <w:ind w:firstLine="420"/>
              <w:jc w:val="right"/>
              <w:rPr>
                <w:rFonts w:hint="eastAsia" w:ascii="宋体" w:hAnsi="宋体" w:eastAsia="宋体" w:cs="宋体"/>
                <w:b/>
                <w:bCs/>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0.48</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0.48</w:t>
            </w:r>
          </w:p>
        </w:tc>
        <w:tc>
          <w:tcPr>
            <w:tcW w:w="1065" w:type="dxa"/>
            <w:vAlign w:val="center"/>
          </w:tcPr>
          <w:p>
            <w:pPr>
              <w:spacing w:line="240" w:lineRule="auto"/>
              <w:ind w:firstLine="420"/>
              <w:jc w:val="right"/>
              <w:rPr>
                <w:rFonts w:hint="eastAsia" w:ascii="宋体" w:hAnsi="宋体" w:eastAsia="宋体" w:cs="宋体"/>
                <w:b/>
                <w:bCs/>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办公设备购置</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32.1606</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32.1606</w:t>
            </w:r>
          </w:p>
        </w:tc>
        <w:tc>
          <w:tcPr>
            <w:tcW w:w="112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专用设备购置</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3.10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1.738</w:t>
            </w:r>
          </w:p>
        </w:tc>
        <w:tc>
          <w:tcPr>
            <w:tcW w:w="112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1.362</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38.5012</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38.5012</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信息网络及软件购置更新</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8.7594</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2.45</w:t>
            </w:r>
          </w:p>
        </w:tc>
        <w:tc>
          <w:tcPr>
            <w:tcW w:w="112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6.3094</w:t>
            </w:r>
          </w:p>
        </w:tc>
        <w:tc>
          <w:tcPr>
            <w:tcW w:w="130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275" w:type="dxa"/>
            <w:vAlign w:val="center"/>
          </w:tcPr>
          <w:p>
            <w:pPr>
              <w:spacing w:line="240" w:lineRule="auto"/>
              <w:ind w:firstLine="0" w:firstLineChars="0"/>
              <w:jc w:val="right"/>
              <w:rPr>
                <w:rFonts w:hint="eastAsia" w:ascii="宋体" w:hAnsi="宋体" w:eastAsia="宋体" w:cs="宋体"/>
                <w:sz w:val="21"/>
                <w:szCs w:val="21"/>
              </w:rPr>
            </w:pPr>
            <w:r>
              <w:rPr>
                <w:rFonts w:hint="eastAsia" w:ascii="宋体" w:hAnsi="宋体" w:eastAsia="宋体" w:cs="宋体"/>
                <w:sz w:val="21"/>
                <w:szCs w:val="21"/>
              </w:rPr>
              <w:t>0.00</w:t>
            </w:r>
          </w:p>
        </w:tc>
        <w:tc>
          <w:tcPr>
            <w:tcW w:w="1065" w:type="dxa"/>
            <w:vAlign w:val="center"/>
          </w:tcPr>
          <w:p>
            <w:pPr>
              <w:spacing w:line="240" w:lineRule="auto"/>
              <w:ind w:firstLine="42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blHeader/>
        </w:trPr>
        <w:tc>
          <w:tcPr>
            <w:tcW w:w="255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b/>
                <w:bCs/>
                <w:sz w:val="21"/>
                <w:szCs w:val="21"/>
              </w:rPr>
              <w:t>合  计</w:t>
            </w:r>
          </w:p>
        </w:tc>
        <w:tc>
          <w:tcPr>
            <w:tcW w:w="127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sum(B4:B21)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353.01</w:t>
            </w:r>
            <w:r>
              <w:rPr>
                <w:rFonts w:hint="eastAsia"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sum(C4:C21)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345.3386</w:t>
            </w:r>
            <w:r>
              <w:rPr>
                <w:rFonts w:hint="eastAsia" w:ascii="宋体" w:hAnsi="宋体" w:eastAsia="宋体" w:cs="宋体"/>
                <w:b/>
                <w:bCs/>
                <w:sz w:val="21"/>
                <w:szCs w:val="21"/>
              </w:rPr>
              <w:fldChar w:fldCharType="end"/>
            </w:r>
          </w:p>
        </w:tc>
        <w:tc>
          <w:tcPr>
            <w:tcW w:w="112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sum(D4:D21)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7.6714</w:t>
            </w:r>
            <w:r>
              <w:rPr>
                <w:rFonts w:hint="eastAsia" w:ascii="宋体" w:hAnsi="宋体" w:eastAsia="宋体" w:cs="宋体"/>
                <w:b/>
                <w:bCs/>
                <w:sz w:val="21"/>
                <w:szCs w:val="21"/>
              </w:rPr>
              <w:fldChar w:fldCharType="end"/>
            </w:r>
          </w:p>
        </w:tc>
        <w:tc>
          <w:tcPr>
            <w:tcW w:w="130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sum(E4:E21)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188.865</w:t>
            </w:r>
            <w:r>
              <w:rPr>
                <w:rFonts w:hint="eastAsia" w:ascii="宋体" w:hAnsi="宋体" w:eastAsia="宋体" w:cs="宋体"/>
                <w:b/>
                <w:bCs/>
                <w:sz w:val="21"/>
                <w:szCs w:val="21"/>
              </w:rPr>
              <w:fldChar w:fldCharType="end"/>
            </w:r>
          </w:p>
        </w:tc>
        <w:tc>
          <w:tcPr>
            <w:tcW w:w="127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fldChar w:fldCharType="begin"/>
            </w:r>
            <w:r>
              <w:rPr>
                <w:rFonts w:hint="eastAsia" w:ascii="宋体" w:hAnsi="宋体" w:eastAsia="宋体" w:cs="宋体"/>
                <w:b/>
                <w:bCs/>
                <w:sz w:val="21"/>
                <w:szCs w:val="21"/>
              </w:rPr>
              <w:instrText xml:space="preserve"> = sum(E4:E21) \* MERGEFORMAT </w:instrText>
            </w:r>
            <w:r>
              <w:rPr>
                <w:rFonts w:hint="eastAsia" w:ascii="宋体" w:hAnsi="宋体" w:eastAsia="宋体" w:cs="宋体"/>
                <w:b/>
                <w:bCs/>
                <w:sz w:val="21"/>
                <w:szCs w:val="21"/>
              </w:rPr>
              <w:fldChar w:fldCharType="separate"/>
            </w:r>
            <w:r>
              <w:rPr>
                <w:rFonts w:hint="eastAsia" w:ascii="宋体" w:hAnsi="宋体" w:eastAsia="宋体" w:cs="宋体"/>
                <w:b/>
                <w:bCs/>
                <w:sz w:val="21"/>
                <w:szCs w:val="21"/>
              </w:rPr>
              <w:t>188.865</w:t>
            </w:r>
            <w:r>
              <w:rPr>
                <w:rFonts w:hint="eastAsia" w:ascii="宋体" w:hAnsi="宋体" w:eastAsia="宋体" w:cs="宋体"/>
                <w:b/>
                <w:bCs/>
                <w:sz w:val="21"/>
                <w:szCs w:val="21"/>
              </w:rPr>
              <w:fldChar w:fldCharType="end"/>
            </w:r>
          </w:p>
        </w:tc>
        <w:tc>
          <w:tcPr>
            <w:tcW w:w="1065" w:type="dxa"/>
            <w:vAlign w:val="center"/>
          </w:tcPr>
          <w:p>
            <w:pPr>
              <w:spacing w:line="240" w:lineRule="auto"/>
              <w:ind w:firstLine="0" w:firstLineChars="0"/>
              <w:jc w:val="right"/>
              <w:rPr>
                <w:rFonts w:hint="eastAsia" w:ascii="宋体" w:hAnsi="宋体" w:eastAsia="宋体" w:cs="宋体"/>
                <w:b/>
                <w:bCs/>
                <w:sz w:val="21"/>
                <w:szCs w:val="21"/>
              </w:rPr>
            </w:pPr>
            <w:r>
              <w:rPr>
                <w:rFonts w:hint="eastAsia" w:ascii="宋体" w:hAnsi="宋体" w:eastAsia="宋体" w:cs="宋体"/>
                <w:b/>
                <w:bCs/>
                <w:sz w:val="21"/>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blHeader/>
        </w:trPr>
        <w:tc>
          <w:tcPr>
            <w:tcW w:w="9870" w:type="dxa"/>
            <w:gridSpan w:val="7"/>
            <w:vAlign w:val="center"/>
          </w:tcPr>
          <w:p>
            <w:pPr>
              <w:spacing w:line="240" w:lineRule="auto"/>
              <w:ind w:firstLine="0" w:firstLineChars="0"/>
              <w:jc w:val="left"/>
              <w:rPr>
                <w:rFonts w:hint="eastAsia" w:ascii="宋体" w:hAnsi="宋体" w:eastAsia="宋体" w:cs="宋体"/>
                <w:b/>
                <w:bCs/>
                <w:sz w:val="21"/>
                <w:szCs w:val="21"/>
              </w:rPr>
            </w:pPr>
            <w:bookmarkStart w:id="191" w:name="_Toc25613"/>
            <w:r>
              <w:rPr>
                <w:rFonts w:hint="eastAsia" w:ascii="宋体" w:hAnsi="宋体" w:eastAsia="宋体" w:cs="宋体"/>
                <w:b/>
                <w:bCs/>
                <w:sz w:val="21"/>
                <w:szCs w:val="21"/>
              </w:rPr>
              <w:t>总计：永济市2021年中职免学费项目全部额度541.875万元，已用额度534.2036万元，剩余额度7.6714万元（质保金），质保金已于2022年支付。</w:t>
            </w:r>
          </w:p>
        </w:tc>
      </w:tr>
    </w:tbl>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三、财政资金合规性检查方法</w:t>
      </w:r>
      <w:bookmarkEnd w:id="191"/>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本次合规性检查通过对永济市职业中专学校和永济市旅游职业技术学校有关本项目资料的检查，包括现场核查、访谈、实地询问等方式。现场检查包括：项目单位的有关规章制度、年终总结、会计凭证、明细账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仿宋_GB2312" w:hAnsi="仿宋_GB2312" w:eastAsia="仿宋_GB2312" w:cs="仿宋_GB2312"/>
          <w:sz w:val="28"/>
          <w:szCs w:val="28"/>
        </w:rPr>
      </w:pPr>
      <w:bookmarkStart w:id="192" w:name="_Toc27640"/>
      <w:r>
        <w:rPr>
          <w:rFonts w:hint="eastAsia" w:ascii="仿宋_GB2312" w:hAnsi="仿宋_GB2312" w:eastAsia="仿宋_GB2312" w:cs="仿宋_GB2312"/>
          <w:sz w:val="28"/>
          <w:szCs w:val="28"/>
        </w:rPr>
        <w:t>四、检查结果</w:t>
      </w:r>
      <w:bookmarkEnd w:id="192"/>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193" w:name="_Toc10721"/>
      <w:bookmarkStart w:id="194" w:name="_Toc12376"/>
      <w:r>
        <w:rPr>
          <w:rFonts w:hint="eastAsia" w:ascii="仿宋_GB2312" w:hAnsi="仿宋_GB2312" w:eastAsia="仿宋_GB2312" w:cs="仿宋_GB2312"/>
          <w:sz w:val="28"/>
          <w:szCs w:val="28"/>
        </w:rPr>
        <w:t>（一）财务管理</w:t>
      </w:r>
      <w:bookmarkEnd w:id="193"/>
      <w:bookmarkEnd w:id="194"/>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195" w:name="_Toc2898"/>
      <w:r>
        <w:rPr>
          <w:rFonts w:hint="eastAsia" w:ascii="仿宋_GB2312" w:hAnsi="仿宋_GB2312" w:eastAsia="仿宋_GB2312" w:cs="仿宋_GB2312"/>
          <w:sz w:val="28"/>
          <w:szCs w:val="28"/>
        </w:rPr>
        <w:t>1.资金、财务会计管理制度</w:t>
      </w:r>
      <w:bookmarkEnd w:id="195"/>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项目实施单位制定有财务管理制度、内控制度，对支出预算管理、支出事项审批管理、经费支出管理、监督责任等有具体的规定，依照有关制度和办法对财务活动进行管理，管理合规。</w:t>
      </w:r>
      <w:bookmarkStart w:id="196" w:name="_Toc22051"/>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2.预算编制</w:t>
      </w:r>
      <w:bookmarkEnd w:id="196"/>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197" w:name="_Toc5152"/>
      <w:r>
        <w:rPr>
          <w:rFonts w:hint="eastAsia" w:ascii="仿宋_GB2312" w:hAnsi="仿宋_GB2312" w:eastAsia="仿宋_GB2312" w:cs="仿宋_GB2312"/>
          <w:sz w:val="28"/>
          <w:szCs w:val="28"/>
        </w:rPr>
        <w:t>通过查看项目实施单位部门预算、决算公开说明，发现预算编制中的项目支出为中职免学费项目资金和现代教育提升资金，决算编制中的基本支出—商品和服务支出为中职免学费项目资金，预算决算编制口径不匹配</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3.资金监控</w:t>
      </w:r>
      <w:bookmarkEnd w:id="197"/>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项目实施单位具有相应的财务监控机制并采取了相应的财务检查必要的监控措施或手段，有分管领导对项目资金使用情况审核签字。</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198" w:name="_Toc10703"/>
      <w:r>
        <w:rPr>
          <w:rFonts w:hint="eastAsia" w:ascii="仿宋_GB2312" w:hAnsi="仿宋_GB2312" w:eastAsia="仿宋_GB2312" w:cs="仿宋_GB2312"/>
          <w:sz w:val="28"/>
          <w:szCs w:val="28"/>
        </w:rPr>
        <w:t>（二）业务管理</w:t>
      </w:r>
      <w:bookmarkEnd w:id="198"/>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199" w:name="_Toc7465"/>
      <w:r>
        <w:rPr>
          <w:rFonts w:hint="eastAsia" w:ascii="仿宋_GB2312" w:hAnsi="仿宋_GB2312" w:eastAsia="仿宋_GB2312" w:cs="仿宋_GB2312"/>
          <w:sz w:val="28"/>
          <w:szCs w:val="28"/>
        </w:rPr>
        <w:t>1.管理制度</w:t>
      </w:r>
      <w:bookmarkEnd w:id="199"/>
      <w:r>
        <w:rPr>
          <w:rFonts w:hint="eastAsia" w:ascii="仿宋_GB2312" w:hAnsi="仿宋_GB2312" w:eastAsia="仿宋_GB2312" w:cs="仿宋_GB2312"/>
          <w:sz w:val="28"/>
          <w:szCs w:val="28"/>
        </w:rPr>
        <w:t>不健全</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200" w:name="_Toc29747"/>
      <w:r>
        <w:rPr>
          <w:rFonts w:hint="eastAsia" w:ascii="仿宋_GB2312" w:hAnsi="仿宋_GB2312" w:eastAsia="仿宋_GB2312" w:cs="仿宋_GB2312"/>
          <w:sz w:val="28"/>
          <w:szCs w:val="28"/>
        </w:rPr>
        <w:t>评价小组通过查看项目业务资料，发现</w:t>
      </w:r>
      <w:r>
        <w:rPr>
          <w:rFonts w:hint="eastAsia" w:ascii="仿宋_GB2312" w:hAnsi="仿宋_GB2312" w:eastAsia="仿宋_GB2312" w:cs="仿宋_GB2312"/>
          <w:sz w:val="28"/>
          <w:szCs w:val="28"/>
          <w:lang w:val="zh-CN"/>
        </w:rPr>
        <w:t>永济市职业中专学校、</w:t>
      </w:r>
      <w:r>
        <w:rPr>
          <w:rFonts w:hint="eastAsia" w:ascii="仿宋_GB2312" w:hAnsi="仿宋_GB2312" w:eastAsia="仿宋_GB2312" w:cs="仿宋_GB2312"/>
          <w:sz w:val="28"/>
          <w:szCs w:val="28"/>
        </w:rPr>
        <w:t>永济市旅游职业技术学校未制定资助资料档案管理制度并归档指引。</w:t>
      </w:r>
    </w:p>
    <w:bookmarkEnd w:id="200"/>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bookmarkStart w:id="201" w:name="_Toc31328"/>
      <w:bookmarkStart w:id="202" w:name="_Toc31965"/>
      <w:r>
        <w:rPr>
          <w:rFonts w:hint="eastAsia" w:ascii="仿宋_GB2312" w:hAnsi="仿宋_GB2312" w:eastAsia="仿宋_GB2312" w:cs="仿宋_GB2312"/>
          <w:sz w:val="28"/>
          <w:szCs w:val="28"/>
        </w:rPr>
        <w:t>2.信息公示不全面，监督检查力度欠缺。</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评价小组通过核查业务和财务资料，了解到永济市财政局通过永济市人民政府网站对永济市职业中专学校、永济市旅游职业技术学校预算、决算（含自评报告）进行公示，但学校未在校内公示栏进行信息公示；主管部门未对免学费项目进行监督检查。</w:t>
      </w:r>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（三）财务合规性检查</w:t>
      </w:r>
      <w:bookmarkEnd w:id="201"/>
      <w:bookmarkEnd w:id="202"/>
    </w:p>
    <w:p>
      <w:pPr>
        <w:keepNext w:val="0"/>
        <w:keepLines w:val="0"/>
        <w:pageBreakBefore w:val="0"/>
        <w:widowControl w:val="0"/>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永济市2021年中职免学费项目资金的使用符合国家财经法规和财务管理制度以及有关专项资金管理办法的规定；项目资金的拨付有完整的审批程序和手续，符合项目预算批复规定的用途。</w:t>
      </w:r>
    </w:p>
    <w:p>
      <w:pPr>
        <w:pStyle w:val="7"/>
        <w:spacing w:before="0" w:after="0" w:line="240" w:lineRule="auto"/>
        <w:ind w:firstLine="0" w:firstLineChars="0"/>
        <w:jc w:val="left"/>
        <w:rPr>
          <w:rFonts w:hint="eastAsia" w:ascii="黑体" w:hAnsi="黑体" w:eastAsia="黑体" w:cs="黑体"/>
          <w:bCs/>
          <w:sz w:val="32"/>
          <w:szCs w:val="32"/>
          <w:lang w:eastAsia="zh-CN"/>
        </w:rPr>
      </w:pPr>
      <w:bookmarkStart w:id="203" w:name="_Toc22491"/>
      <w:bookmarkStart w:id="204" w:name="_Toc29869"/>
      <w:r>
        <w:rPr>
          <w:rFonts w:hint="eastAsia" w:ascii="黑体" w:hAnsi="黑体" w:eastAsia="黑体" w:cs="黑体"/>
          <w:bCs/>
          <w:sz w:val="32"/>
          <w:szCs w:val="32"/>
        </w:rPr>
        <w:t>附件</w:t>
      </w:r>
      <w:bookmarkEnd w:id="203"/>
      <w:bookmarkEnd w:id="204"/>
      <w:r>
        <w:rPr>
          <w:rFonts w:hint="eastAsia" w:ascii="黑体" w:hAnsi="黑体" w:eastAsia="黑体" w:cs="黑体"/>
          <w:bCs/>
          <w:sz w:val="32"/>
          <w:szCs w:val="32"/>
          <w:lang w:val="en-US" w:eastAsia="zh-CN"/>
        </w:rPr>
        <w:t>7</w:t>
      </w:r>
    </w:p>
    <w:p>
      <w:pPr>
        <w:ind w:firstLine="643"/>
        <w:jc w:val="center"/>
        <w:rPr>
          <w:rFonts w:ascii="仿宋_GB2312" w:hAnsi="仿宋_GB2312" w:eastAsia="仿宋_GB2312" w:cs="仿宋_GB2312"/>
          <w:b/>
          <w:bCs/>
          <w:szCs w:val="32"/>
          <w:lang w:val="zh-CN"/>
        </w:rPr>
      </w:pPr>
      <w:bookmarkStart w:id="205" w:name="_Toc13855"/>
      <w:r>
        <w:rPr>
          <w:rFonts w:hint="eastAsia" w:ascii="仿宋_GB2312" w:hAnsi="仿宋_GB2312" w:eastAsia="仿宋_GB2312" w:cs="仿宋_GB2312"/>
          <w:b/>
          <w:bCs/>
          <w:szCs w:val="32"/>
        </w:rPr>
        <w:t>永济市2021年中职免学费</w:t>
      </w:r>
      <w:r>
        <w:rPr>
          <w:rFonts w:hint="eastAsia" w:ascii="仿宋_GB2312" w:hAnsi="仿宋_GB2312" w:eastAsia="仿宋_GB2312" w:cs="仿宋_GB2312"/>
          <w:b/>
          <w:bCs/>
          <w:szCs w:val="32"/>
          <w:lang w:val="zh-CN"/>
        </w:rPr>
        <w:t>项目</w:t>
      </w:r>
      <w:bookmarkEnd w:id="205"/>
    </w:p>
    <w:p>
      <w:pPr>
        <w:ind w:firstLine="643"/>
        <w:jc w:val="center"/>
        <w:rPr>
          <w:rFonts w:ascii="仿宋_GB2312" w:hAnsi="仿宋_GB2312" w:eastAsia="仿宋_GB2312" w:cs="仿宋_GB2312"/>
          <w:b/>
          <w:bCs/>
          <w:szCs w:val="32"/>
          <w:lang w:val="zh-CN"/>
        </w:rPr>
      </w:pPr>
      <w:bookmarkStart w:id="206" w:name="_Toc17815"/>
      <w:r>
        <w:rPr>
          <w:rFonts w:hint="eastAsia" w:ascii="仿宋_GB2312" w:hAnsi="仿宋_GB2312" w:eastAsia="仿宋_GB2312" w:cs="仿宋_GB2312"/>
          <w:b/>
          <w:bCs/>
          <w:szCs w:val="32"/>
          <w:lang w:val="zh-CN"/>
        </w:rPr>
        <w:t>基础信息及自评报告复核情况表</w:t>
      </w:r>
      <w:bookmarkEnd w:id="206"/>
    </w:p>
    <w:tbl>
      <w:tblPr>
        <w:tblStyle w:val="18"/>
        <w:tblW w:w="896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4005"/>
        <w:gridCol w:w="159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blHeader/>
        </w:trPr>
        <w:tc>
          <w:tcPr>
            <w:tcW w:w="152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4005" w:type="dxa"/>
            <w:vAlign w:val="center"/>
          </w:tcPr>
          <w:p>
            <w:pPr>
              <w:spacing w:line="240" w:lineRule="auto"/>
              <w:ind w:firstLine="0" w:firstLineChars="0"/>
              <w:jc w:val="both"/>
              <w:rPr>
                <w:rFonts w:hint="eastAsia" w:ascii="宋体" w:hAnsi="宋体" w:eastAsia="宋体" w:cs="宋体"/>
                <w:sz w:val="21"/>
                <w:szCs w:val="21"/>
              </w:rPr>
            </w:pPr>
            <w:r>
              <w:rPr>
                <w:rFonts w:hint="eastAsia" w:ascii="宋体" w:hAnsi="宋体" w:eastAsia="宋体" w:cs="宋体"/>
                <w:sz w:val="21"/>
                <w:szCs w:val="21"/>
              </w:rPr>
              <w:t>永济市2021年中职免学费</w:t>
            </w:r>
          </w:p>
        </w:tc>
        <w:tc>
          <w:tcPr>
            <w:tcW w:w="159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主管部门</w:t>
            </w:r>
          </w:p>
        </w:tc>
        <w:tc>
          <w:tcPr>
            <w:tcW w:w="1845"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永济市教育局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blHeader/>
        </w:trPr>
        <w:tc>
          <w:tcPr>
            <w:tcW w:w="1520" w:type="dxa"/>
            <w:vAlign w:val="center"/>
          </w:tcPr>
          <w:p>
            <w:pPr>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实施期间</w:t>
            </w:r>
          </w:p>
        </w:tc>
        <w:tc>
          <w:tcPr>
            <w:tcW w:w="7440" w:type="dxa"/>
            <w:gridSpan w:val="3"/>
            <w:vAlign w:val="center"/>
          </w:tcPr>
          <w:p>
            <w:pPr>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blHeader/>
        </w:trPr>
        <w:tc>
          <w:tcPr>
            <w:tcW w:w="1520" w:type="dxa"/>
            <w:vAlign w:val="center"/>
          </w:tcPr>
          <w:p>
            <w:pPr>
              <w:pStyle w:val="25"/>
              <w:spacing w:line="24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实施单位</w:t>
            </w:r>
          </w:p>
        </w:tc>
        <w:tc>
          <w:tcPr>
            <w:tcW w:w="7440" w:type="dxa"/>
            <w:gridSpan w:val="3"/>
            <w:vAlign w:val="center"/>
          </w:tcPr>
          <w:p>
            <w:pPr>
              <w:pStyle w:val="25"/>
              <w:spacing w:line="240" w:lineRule="auto"/>
              <w:ind w:firstLine="0" w:firstLineChars="0"/>
              <w:jc w:val="left"/>
              <w:rPr>
                <w:rFonts w:hint="eastAsia" w:ascii="宋体" w:hAnsi="宋体" w:eastAsia="宋体" w:cs="宋体"/>
                <w:sz w:val="21"/>
                <w:szCs w:val="21"/>
              </w:rPr>
            </w:pPr>
            <w:r>
              <w:rPr>
                <w:rFonts w:hint="eastAsia" w:ascii="宋体" w:hAnsi="宋体" w:eastAsia="宋体" w:cs="宋体"/>
                <w:sz w:val="21"/>
                <w:szCs w:val="21"/>
              </w:rPr>
              <w:t>永济市职业中专学校、永济市旅游职业技术学校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8960" w:type="dxa"/>
            <w:gridSpan w:val="4"/>
            <w:vAlign w:val="center"/>
          </w:tcPr>
          <w:p>
            <w:pPr>
              <w:pStyle w:val="25"/>
              <w:spacing w:line="360" w:lineRule="auto"/>
              <w:ind w:firstLine="422"/>
              <w:jc w:val="both"/>
              <w:rPr>
                <w:rFonts w:hint="eastAsia" w:ascii="宋体" w:hAnsi="宋体" w:eastAsia="宋体" w:cs="宋体"/>
                <w:b/>
                <w:bCs/>
                <w:sz w:val="21"/>
                <w:szCs w:val="21"/>
              </w:rPr>
            </w:pPr>
            <w:r>
              <w:rPr>
                <w:rFonts w:hint="eastAsia" w:ascii="宋体" w:hAnsi="宋体" w:eastAsia="宋体" w:cs="宋体"/>
                <w:b/>
                <w:bCs/>
                <w:sz w:val="21"/>
                <w:szCs w:val="21"/>
              </w:rPr>
              <w:t>一、基本情况</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 xml:space="preserve">为贯彻落实2012年《政府工作报告》和《山西省中长期教育改革和发展规划纲要（2010-2020年）》有关要求，加快发展中等职业教育，促进教育公平和劳动者素质提高，根据《财政部国家发展改革委 教育部人力资源社会保障部关于扩大中等职业教育免学费政策范围 进一步完善国家助学金制度的意见》（财教[2012]376号）和山西省教育厅 山西省财政厅 山西省人力资源和社会保障厅《关于认真做好中等职业教育免学费全覆盖工作的通知》（晋教职[2011]16号）实施中等职业教育免学费政策，确保学生顺利完成学业，减轻困难家庭的经济负担，降低失学率，有效助推中等职业教育均衡发展，促进教育公平，提高就业与再就业者职业素质，培养专业技术应用人才，加快职业教育发展步伐。     </w:t>
            </w:r>
          </w:p>
          <w:p>
            <w:pPr>
              <w:pStyle w:val="25"/>
              <w:spacing w:line="360" w:lineRule="auto"/>
              <w:ind w:firstLine="422"/>
              <w:jc w:val="both"/>
              <w:rPr>
                <w:rFonts w:hint="eastAsia" w:ascii="宋体" w:hAnsi="宋体" w:eastAsia="宋体" w:cs="宋体"/>
                <w:b/>
                <w:bCs/>
                <w:sz w:val="21"/>
                <w:szCs w:val="21"/>
              </w:rPr>
            </w:pPr>
            <w:r>
              <w:rPr>
                <w:rFonts w:hint="eastAsia" w:ascii="宋体" w:hAnsi="宋体" w:eastAsia="宋体" w:cs="宋体"/>
                <w:b/>
                <w:bCs/>
                <w:sz w:val="21"/>
                <w:szCs w:val="21"/>
              </w:rPr>
              <w:t>二、绩效目标</w:t>
            </w:r>
          </w:p>
          <w:p>
            <w:pPr>
              <w:pStyle w:val="25"/>
              <w:spacing w:line="360" w:lineRule="auto"/>
              <w:ind w:firstLine="422"/>
              <w:jc w:val="both"/>
              <w:rPr>
                <w:rFonts w:hint="eastAsia" w:ascii="宋体" w:hAnsi="宋体" w:eastAsia="宋体" w:cs="宋体"/>
                <w:b/>
                <w:bCs/>
                <w:sz w:val="21"/>
                <w:szCs w:val="21"/>
              </w:rPr>
            </w:pPr>
            <w:r>
              <w:rPr>
                <w:rFonts w:hint="eastAsia" w:ascii="宋体" w:hAnsi="宋体" w:eastAsia="宋体" w:cs="宋体"/>
                <w:b/>
                <w:bCs/>
                <w:sz w:val="21"/>
                <w:szCs w:val="21"/>
              </w:rPr>
              <w:t>1.项目年度总体目标</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①严把政策宣传关，采用校园广播、宣传展板、宣传片等多渠道、多途径宣传免学费政策，提高政策知晓度；②确保农村及城市困难学生人人有学上，减轻学生家庭负担。</w:t>
            </w:r>
          </w:p>
          <w:p>
            <w:pPr>
              <w:pStyle w:val="25"/>
              <w:spacing w:line="360" w:lineRule="auto"/>
              <w:ind w:firstLine="422"/>
              <w:jc w:val="both"/>
              <w:rPr>
                <w:rFonts w:hint="eastAsia" w:ascii="宋体" w:hAnsi="宋体" w:eastAsia="宋体" w:cs="宋体"/>
                <w:b/>
                <w:bCs/>
                <w:sz w:val="21"/>
                <w:szCs w:val="21"/>
              </w:rPr>
            </w:pPr>
            <w:r>
              <w:rPr>
                <w:rFonts w:hint="eastAsia" w:ascii="宋体" w:hAnsi="宋体" w:eastAsia="宋体" w:cs="宋体"/>
                <w:b/>
                <w:bCs/>
                <w:sz w:val="21"/>
                <w:szCs w:val="21"/>
              </w:rPr>
              <w:t>2.项目绩效指标</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（1）产出指标</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数量指标：①永济市职业中专学校2021年春季享受免学费补助人员数量：1307人，2021年秋季享受免学费补助人员数量：1521人；</w:t>
            </w:r>
          </w:p>
          <w:p>
            <w:pPr>
              <w:pStyle w:val="25"/>
              <w:spacing w:line="360" w:lineRule="auto"/>
              <w:ind w:firstLine="1470" w:firstLineChars="700"/>
              <w:jc w:val="both"/>
              <w:rPr>
                <w:rFonts w:hint="eastAsia" w:ascii="宋体" w:hAnsi="宋体" w:eastAsia="宋体" w:cs="宋体"/>
                <w:sz w:val="21"/>
                <w:szCs w:val="21"/>
              </w:rPr>
            </w:pPr>
            <w:r>
              <w:rPr>
                <w:rFonts w:hint="eastAsia" w:ascii="宋体" w:hAnsi="宋体" w:eastAsia="宋体" w:cs="宋体"/>
                <w:sz w:val="21"/>
                <w:szCs w:val="21"/>
              </w:rPr>
              <w:t>②永济市旅游职业技术学校2021年春季享受免学费补助人员数量：904人，2021年秋季享受免学费补助人员数量：603人。</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质量指标：①受助学生学业完成情况：全部；</w:t>
            </w:r>
          </w:p>
          <w:p>
            <w:pPr>
              <w:pStyle w:val="25"/>
              <w:spacing w:line="360" w:lineRule="auto"/>
              <w:ind w:firstLine="1260" w:firstLineChars="600"/>
              <w:jc w:val="both"/>
              <w:rPr>
                <w:rFonts w:hint="eastAsia" w:ascii="宋体" w:hAnsi="宋体" w:eastAsia="宋体" w:cs="宋体"/>
                <w:sz w:val="21"/>
                <w:szCs w:val="21"/>
              </w:rPr>
            </w:pPr>
            <w:r>
              <w:rPr>
                <w:rFonts w:hint="eastAsia" w:ascii="宋体" w:hAnsi="宋体" w:eastAsia="宋体" w:cs="宋体"/>
                <w:sz w:val="21"/>
                <w:szCs w:val="21"/>
              </w:rPr>
              <w:t>②资金按标准拨付：2500元/生/年。</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时效指标：资金拨付及时率：100%。</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成本指标：支出不超过预算标准。</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（2）效益指标</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经济效益：缓解家庭经济负担。</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社会效益：①政策知晓率：≥90%；</w:t>
            </w:r>
          </w:p>
          <w:p>
            <w:pPr>
              <w:pStyle w:val="25"/>
              <w:spacing w:line="360" w:lineRule="auto"/>
              <w:ind w:firstLine="1470" w:firstLineChars="700"/>
              <w:jc w:val="both"/>
              <w:rPr>
                <w:rFonts w:hint="eastAsia" w:ascii="宋体" w:hAnsi="宋体" w:eastAsia="宋体" w:cs="宋体"/>
                <w:sz w:val="21"/>
                <w:szCs w:val="21"/>
              </w:rPr>
            </w:pPr>
            <w:r>
              <w:rPr>
                <w:rFonts w:hint="eastAsia" w:ascii="宋体" w:hAnsi="宋体" w:eastAsia="宋体" w:cs="宋体"/>
                <w:sz w:val="21"/>
                <w:szCs w:val="21"/>
              </w:rPr>
              <w:t>②受助学生就业率：≥97.2%。</w:t>
            </w:r>
          </w:p>
          <w:p>
            <w:pPr>
              <w:pStyle w:val="25"/>
              <w:spacing w:line="360" w:lineRule="auto"/>
              <w:ind w:firstLine="420"/>
              <w:jc w:val="both"/>
              <w:rPr>
                <w:rFonts w:hint="eastAsia" w:ascii="宋体" w:hAnsi="宋体" w:eastAsia="宋体" w:cs="宋体"/>
                <w:sz w:val="21"/>
                <w:szCs w:val="21"/>
              </w:rPr>
            </w:pPr>
            <w:r>
              <w:rPr>
                <w:rFonts w:hint="eastAsia" w:ascii="宋体" w:hAnsi="宋体" w:eastAsia="宋体" w:cs="宋体"/>
                <w:sz w:val="21"/>
                <w:szCs w:val="21"/>
              </w:rPr>
              <w:t>可持续效益：保障学校正常运转，改善教学环境，降低中等职业学校学生的流失率，有利于中等职业学校的长远发展，促进永济市社会跨越发展培养技能型人才。</w:t>
            </w:r>
          </w:p>
          <w:p>
            <w:pPr>
              <w:pStyle w:val="25"/>
              <w:spacing w:line="360" w:lineRule="auto"/>
              <w:ind w:firstLine="420"/>
              <w:jc w:val="both"/>
              <w:rPr>
                <w:rFonts w:hint="eastAsia" w:ascii="宋体" w:hAnsi="宋体" w:eastAsia="宋体" w:cs="宋体"/>
                <w:b/>
                <w:bCs/>
                <w:sz w:val="21"/>
                <w:szCs w:val="21"/>
              </w:rPr>
            </w:pPr>
            <w:r>
              <w:rPr>
                <w:rFonts w:hint="eastAsia" w:ascii="宋体" w:hAnsi="宋体" w:eastAsia="宋体" w:cs="宋体"/>
                <w:sz w:val="21"/>
                <w:szCs w:val="21"/>
              </w:rPr>
              <w:t>满意度指标：受益对象满意度≥90%。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520" w:type="dxa"/>
            <w:vAlign w:val="center"/>
          </w:tcPr>
          <w:p>
            <w:pPr>
              <w:pStyle w:val="25"/>
              <w:spacing w:line="360" w:lineRule="auto"/>
              <w:ind w:firstLine="0" w:firstLineChars="0"/>
              <w:jc w:val="center"/>
              <w:rPr>
                <w:rFonts w:hint="eastAsia" w:ascii="宋体" w:hAnsi="宋体" w:eastAsia="宋体" w:cs="宋体"/>
                <w:sz w:val="21"/>
                <w:szCs w:val="21"/>
              </w:rPr>
            </w:pPr>
            <w:r>
              <w:rPr>
                <w:rFonts w:hint="eastAsia" w:ascii="宋体" w:hAnsi="宋体" w:eastAsia="宋体" w:cs="宋体"/>
                <w:sz w:val="21"/>
                <w:szCs w:val="21"/>
              </w:rPr>
              <w:t>项目自评报告复核情况</w:t>
            </w:r>
          </w:p>
        </w:tc>
        <w:tc>
          <w:tcPr>
            <w:tcW w:w="7440" w:type="dxa"/>
            <w:gridSpan w:val="3"/>
            <w:vAlign w:val="center"/>
          </w:tcPr>
          <w:p>
            <w:pPr>
              <w:pStyle w:val="25"/>
              <w:spacing w:line="360" w:lineRule="auto"/>
              <w:ind w:firstLine="420"/>
              <w:jc w:val="left"/>
              <w:rPr>
                <w:rFonts w:hint="eastAsia" w:ascii="宋体" w:hAnsi="宋体" w:eastAsia="宋体" w:cs="宋体"/>
                <w:sz w:val="21"/>
                <w:szCs w:val="21"/>
              </w:rPr>
            </w:pPr>
            <w:r>
              <w:rPr>
                <w:rFonts w:hint="eastAsia" w:ascii="宋体" w:hAnsi="宋体" w:eastAsia="宋体" w:cs="宋体"/>
                <w:sz w:val="21"/>
                <w:szCs w:val="21"/>
              </w:rPr>
              <w:t>项目实施单位能按照绩效管理的要求，编制年度工作自评报告，绩效报告完整，绩效指标明确。</w:t>
            </w:r>
          </w:p>
        </w:tc>
      </w:tr>
    </w:tbl>
    <w:p>
      <w:pPr>
        <w:ind w:firstLine="640"/>
        <w:jc w:val="both"/>
        <w:rPr>
          <w:rFonts w:eastAsia="仿宋_GB2312"/>
        </w:rPr>
      </w:pPr>
    </w:p>
    <w:sectPr>
      <w:pgSz w:w="11906" w:h="16838"/>
      <w:pgMar w:top="2041" w:right="1417" w:bottom="1417"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8306"/>
      </w:tabs>
      <w:spacing w:line="280" w:lineRule="exact"/>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4056"/>
        <w:tab w:val="clear" w:pos="4153"/>
      </w:tabs>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fldChar w:fldCharType="begin"/>
                          </w:r>
                          <w:r>
                            <w:instrText xml:space="preserve"> PAGE  \* MERGEFORMAT </w:instrText>
                          </w:r>
                          <w:r>
                            <w:fldChar w:fldCharType="separate"/>
                          </w:r>
                          <w:r>
                            <w:t>65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3"/>
                      <w:ind w:firstLine="360"/>
                    </w:pPr>
                    <w:r>
                      <w:fldChar w:fldCharType="begin"/>
                    </w:r>
                    <w:r>
                      <w:instrText xml:space="preserve"> PAGE  \* MERGEFORMAT </w:instrText>
                    </w:r>
                    <w:r>
                      <w:fldChar w:fldCharType="separate"/>
                    </w:r>
                    <w:r>
                      <w:t>65</w:t>
                    </w:r>
                    <w: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00"/>
      <w:jc w:val="right"/>
      <w:rPr>
        <w:rFonts w:ascii="仿宋" w:hAnsi="仿宋" w:cs="仿宋"/>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420"/>
      <w:jc w:val="right"/>
      <w:rPr>
        <w:rFonts w:ascii="仿宋" w:hAnsi="仿宋" w:cs="仿宋"/>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BCE33"/>
    <w:multiLevelType w:val="singleLevel"/>
    <w:tmpl w:val="81EBCE33"/>
    <w:lvl w:ilvl="0" w:tentative="0">
      <w:start w:val="1"/>
      <w:numFmt w:val="decimal"/>
      <w:suff w:val="nothing"/>
      <w:lvlText w:val="（%1）"/>
      <w:lvlJc w:val="left"/>
    </w:lvl>
  </w:abstractNum>
  <w:abstractNum w:abstractNumId="1">
    <w:nsid w:val="91612BC1"/>
    <w:multiLevelType w:val="singleLevel"/>
    <w:tmpl w:val="91612BC1"/>
    <w:lvl w:ilvl="0" w:tentative="0">
      <w:start w:val="2"/>
      <w:numFmt w:val="chineseCounting"/>
      <w:suff w:val="nothing"/>
      <w:lvlText w:val="%1、"/>
      <w:lvlJc w:val="left"/>
      <w:rPr>
        <w:rFonts w:hint="eastAsia"/>
      </w:rPr>
    </w:lvl>
  </w:abstractNum>
  <w:abstractNum w:abstractNumId="2">
    <w:nsid w:val="94A799C2"/>
    <w:multiLevelType w:val="singleLevel"/>
    <w:tmpl w:val="94A799C2"/>
    <w:lvl w:ilvl="0" w:tentative="0">
      <w:start w:val="5"/>
      <w:numFmt w:val="decimal"/>
      <w:suff w:val="nothing"/>
      <w:lvlText w:val="（%1）"/>
      <w:lvlJc w:val="left"/>
    </w:lvl>
  </w:abstractNum>
  <w:abstractNum w:abstractNumId="3">
    <w:nsid w:val="AE69B674"/>
    <w:multiLevelType w:val="singleLevel"/>
    <w:tmpl w:val="AE69B674"/>
    <w:lvl w:ilvl="0" w:tentative="0">
      <w:start w:val="2"/>
      <w:numFmt w:val="chineseCounting"/>
      <w:suff w:val="nothing"/>
      <w:lvlText w:val="（%1）"/>
      <w:lvlJc w:val="left"/>
      <w:pPr>
        <w:ind w:left="-3"/>
      </w:pPr>
      <w:rPr>
        <w:rFonts w:hint="eastAsia"/>
      </w:rPr>
    </w:lvl>
  </w:abstractNum>
  <w:abstractNum w:abstractNumId="4">
    <w:nsid w:val="DD7FE0D6"/>
    <w:multiLevelType w:val="singleLevel"/>
    <w:tmpl w:val="DD7FE0D6"/>
    <w:lvl w:ilvl="0" w:tentative="0">
      <w:start w:val="2"/>
      <w:numFmt w:val="decimal"/>
      <w:suff w:val="nothing"/>
      <w:lvlText w:val="（%1）"/>
      <w:lvlJc w:val="left"/>
    </w:lvl>
  </w:abstractNum>
  <w:abstractNum w:abstractNumId="5">
    <w:nsid w:val="F3196B75"/>
    <w:multiLevelType w:val="singleLevel"/>
    <w:tmpl w:val="F3196B75"/>
    <w:lvl w:ilvl="0" w:tentative="0">
      <w:start w:val="1"/>
      <w:numFmt w:val="decimal"/>
      <w:suff w:val="nothing"/>
      <w:lvlText w:val="（%1）"/>
      <w:lvlJc w:val="left"/>
      <w:pPr>
        <w:ind w:left="80"/>
      </w:pPr>
    </w:lvl>
  </w:abstractNum>
  <w:abstractNum w:abstractNumId="6">
    <w:nsid w:val="06CACC8A"/>
    <w:multiLevelType w:val="singleLevel"/>
    <w:tmpl w:val="06CACC8A"/>
    <w:lvl w:ilvl="0" w:tentative="0">
      <w:start w:val="2"/>
      <w:numFmt w:val="decimal"/>
      <w:suff w:val="nothing"/>
      <w:lvlText w:val="（%1）"/>
      <w:lvlJc w:val="left"/>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OTQ0NWFhZGZlZTE5MTEwN2E2NmJkMGI3MjM5ODEifQ=="/>
    <w:docVar w:name="KSO_WPS_MARK_KEY" w:val="440652d2-30be-4e85-b43f-ebb9da1dcee5"/>
  </w:docVars>
  <w:rsids>
    <w:rsidRoot w:val="00172A27"/>
    <w:rsid w:val="000655C1"/>
    <w:rsid w:val="00081F88"/>
    <w:rsid w:val="000D76D0"/>
    <w:rsid w:val="001711AA"/>
    <w:rsid w:val="00172A27"/>
    <w:rsid w:val="002C42B6"/>
    <w:rsid w:val="003852A1"/>
    <w:rsid w:val="003E5394"/>
    <w:rsid w:val="003F70E8"/>
    <w:rsid w:val="00475336"/>
    <w:rsid w:val="005A43D7"/>
    <w:rsid w:val="005D58DA"/>
    <w:rsid w:val="005F670F"/>
    <w:rsid w:val="00734949"/>
    <w:rsid w:val="00856ED2"/>
    <w:rsid w:val="00873683"/>
    <w:rsid w:val="00894108"/>
    <w:rsid w:val="00A21473"/>
    <w:rsid w:val="00A23399"/>
    <w:rsid w:val="00A30367"/>
    <w:rsid w:val="00A50D90"/>
    <w:rsid w:val="00B9423C"/>
    <w:rsid w:val="00D61CB6"/>
    <w:rsid w:val="00E450E8"/>
    <w:rsid w:val="00F57A67"/>
    <w:rsid w:val="019F10C6"/>
    <w:rsid w:val="01B4263C"/>
    <w:rsid w:val="01DF163C"/>
    <w:rsid w:val="02EA26E5"/>
    <w:rsid w:val="02EC6F9B"/>
    <w:rsid w:val="03110CF1"/>
    <w:rsid w:val="03124706"/>
    <w:rsid w:val="031B717D"/>
    <w:rsid w:val="03215DBB"/>
    <w:rsid w:val="03634A0A"/>
    <w:rsid w:val="036B2D89"/>
    <w:rsid w:val="03990047"/>
    <w:rsid w:val="03AE7E6E"/>
    <w:rsid w:val="03BB4BA1"/>
    <w:rsid w:val="03BD3D36"/>
    <w:rsid w:val="03BE185C"/>
    <w:rsid w:val="03FB485E"/>
    <w:rsid w:val="044031CE"/>
    <w:rsid w:val="04424B5E"/>
    <w:rsid w:val="045071D0"/>
    <w:rsid w:val="0465544F"/>
    <w:rsid w:val="046D0908"/>
    <w:rsid w:val="048D15A9"/>
    <w:rsid w:val="04A258FF"/>
    <w:rsid w:val="04B05B58"/>
    <w:rsid w:val="04E53A34"/>
    <w:rsid w:val="0502000C"/>
    <w:rsid w:val="05177369"/>
    <w:rsid w:val="051C683A"/>
    <w:rsid w:val="055E6E53"/>
    <w:rsid w:val="057F156B"/>
    <w:rsid w:val="05847E4B"/>
    <w:rsid w:val="05855D76"/>
    <w:rsid w:val="05CE6189"/>
    <w:rsid w:val="06247F36"/>
    <w:rsid w:val="063D35BF"/>
    <w:rsid w:val="06447A24"/>
    <w:rsid w:val="06534575"/>
    <w:rsid w:val="065C25C4"/>
    <w:rsid w:val="06677F89"/>
    <w:rsid w:val="074B3407"/>
    <w:rsid w:val="075E3F72"/>
    <w:rsid w:val="07720362"/>
    <w:rsid w:val="07A019A5"/>
    <w:rsid w:val="07CC09EB"/>
    <w:rsid w:val="07E51683"/>
    <w:rsid w:val="082952D0"/>
    <w:rsid w:val="089D3628"/>
    <w:rsid w:val="09331C18"/>
    <w:rsid w:val="09632937"/>
    <w:rsid w:val="0992531D"/>
    <w:rsid w:val="09BD7D8F"/>
    <w:rsid w:val="09D40BD6"/>
    <w:rsid w:val="09D53957"/>
    <w:rsid w:val="0A140428"/>
    <w:rsid w:val="0A2465B0"/>
    <w:rsid w:val="0A362E60"/>
    <w:rsid w:val="0A595195"/>
    <w:rsid w:val="0A634E47"/>
    <w:rsid w:val="0AAB54D0"/>
    <w:rsid w:val="0AE61202"/>
    <w:rsid w:val="0AFF2C5A"/>
    <w:rsid w:val="0B6C2561"/>
    <w:rsid w:val="0B9B1F3C"/>
    <w:rsid w:val="0BBC2B25"/>
    <w:rsid w:val="0BDE5BE7"/>
    <w:rsid w:val="0BFB6C8E"/>
    <w:rsid w:val="0C8430C7"/>
    <w:rsid w:val="0C983D2E"/>
    <w:rsid w:val="0CAD2B37"/>
    <w:rsid w:val="0CF14A50"/>
    <w:rsid w:val="0D34161D"/>
    <w:rsid w:val="0D5E7B25"/>
    <w:rsid w:val="0D632593"/>
    <w:rsid w:val="0D703DC8"/>
    <w:rsid w:val="0D7F3B1A"/>
    <w:rsid w:val="0DD140A1"/>
    <w:rsid w:val="0DD37CBE"/>
    <w:rsid w:val="0E2315D2"/>
    <w:rsid w:val="0E584012"/>
    <w:rsid w:val="0E793BE5"/>
    <w:rsid w:val="0E7B6CC7"/>
    <w:rsid w:val="0F5B1F34"/>
    <w:rsid w:val="0F724623"/>
    <w:rsid w:val="0FC81E9D"/>
    <w:rsid w:val="0FC87ACC"/>
    <w:rsid w:val="0FE12831"/>
    <w:rsid w:val="0FE346F0"/>
    <w:rsid w:val="0FF23AAC"/>
    <w:rsid w:val="0FF34311"/>
    <w:rsid w:val="100E6ED1"/>
    <w:rsid w:val="10670626"/>
    <w:rsid w:val="109B4A1A"/>
    <w:rsid w:val="114811AA"/>
    <w:rsid w:val="1161562B"/>
    <w:rsid w:val="11631E9D"/>
    <w:rsid w:val="11847F58"/>
    <w:rsid w:val="118A0FD0"/>
    <w:rsid w:val="11D852D4"/>
    <w:rsid w:val="11F4081A"/>
    <w:rsid w:val="122431D2"/>
    <w:rsid w:val="124014EC"/>
    <w:rsid w:val="128920BE"/>
    <w:rsid w:val="128A6C4D"/>
    <w:rsid w:val="129C7A7D"/>
    <w:rsid w:val="12D91A51"/>
    <w:rsid w:val="137B511B"/>
    <w:rsid w:val="1386545F"/>
    <w:rsid w:val="13CB7B93"/>
    <w:rsid w:val="13E85ADA"/>
    <w:rsid w:val="144501AE"/>
    <w:rsid w:val="14643AAB"/>
    <w:rsid w:val="14776200"/>
    <w:rsid w:val="14BA2DDD"/>
    <w:rsid w:val="14D12EE0"/>
    <w:rsid w:val="156412E2"/>
    <w:rsid w:val="15677B2C"/>
    <w:rsid w:val="159D5775"/>
    <w:rsid w:val="15AA2494"/>
    <w:rsid w:val="164C178A"/>
    <w:rsid w:val="165B7526"/>
    <w:rsid w:val="167D62DE"/>
    <w:rsid w:val="16857E4E"/>
    <w:rsid w:val="170D23C9"/>
    <w:rsid w:val="17460E60"/>
    <w:rsid w:val="174D0796"/>
    <w:rsid w:val="176B22A6"/>
    <w:rsid w:val="178A611C"/>
    <w:rsid w:val="180D58CF"/>
    <w:rsid w:val="185C23C1"/>
    <w:rsid w:val="18FB673D"/>
    <w:rsid w:val="192608CA"/>
    <w:rsid w:val="192B4AE5"/>
    <w:rsid w:val="196D4AD8"/>
    <w:rsid w:val="197351E4"/>
    <w:rsid w:val="198509FA"/>
    <w:rsid w:val="19B24F83"/>
    <w:rsid w:val="19EC6BDF"/>
    <w:rsid w:val="1A3D3CA6"/>
    <w:rsid w:val="1A493316"/>
    <w:rsid w:val="1AFA0F74"/>
    <w:rsid w:val="1B332C30"/>
    <w:rsid w:val="1B495729"/>
    <w:rsid w:val="1B81648A"/>
    <w:rsid w:val="1B9A4616"/>
    <w:rsid w:val="1BB3430C"/>
    <w:rsid w:val="1BB84B90"/>
    <w:rsid w:val="1BCE2298"/>
    <w:rsid w:val="1C1C1041"/>
    <w:rsid w:val="1C2706D6"/>
    <w:rsid w:val="1C281B11"/>
    <w:rsid w:val="1CFA2C37"/>
    <w:rsid w:val="1D5165D2"/>
    <w:rsid w:val="1D725191"/>
    <w:rsid w:val="1D9A49A4"/>
    <w:rsid w:val="1E112EFE"/>
    <w:rsid w:val="1E3004A8"/>
    <w:rsid w:val="1E3767ED"/>
    <w:rsid w:val="1EBA2704"/>
    <w:rsid w:val="1FB47A5D"/>
    <w:rsid w:val="1FC859DB"/>
    <w:rsid w:val="1FDB28F8"/>
    <w:rsid w:val="1FF70B16"/>
    <w:rsid w:val="20296C97"/>
    <w:rsid w:val="207A2E7F"/>
    <w:rsid w:val="207E2A34"/>
    <w:rsid w:val="20915784"/>
    <w:rsid w:val="20B64603"/>
    <w:rsid w:val="20E157D1"/>
    <w:rsid w:val="21187D71"/>
    <w:rsid w:val="21504B54"/>
    <w:rsid w:val="21555156"/>
    <w:rsid w:val="219D52D9"/>
    <w:rsid w:val="21CC5420"/>
    <w:rsid w:val="21CE3EC8"/>
    <w:rsid w:val="21E25294"/>
    <w:rsid w:val="21E71119"/>
    <w:rsid w:val="22302A9B"/>
    <w:rsid w:val="22592A24"/>
    <w:rsid w:val="22677281"/>
    <w:rsid w:val="22CF641B"/>
    <w:rsid w:val="22E740DB"/>
    <w:rsid w:val="231002A6"/>
    <w:rsid w:val="235F0310"/>
    <w:rsid w:val="237E51C7"/>
    <w:rsid w:val="238D5C75"/>
    <w:rsid w:val="24015121"/>
    <w:rsid w:val="24147361"/>
    <w:rsid w:val="24977663"/>
    <w:rsid w:val="24BB5077"/>
    <w:rsid w:val="24EE7D9B"/>
    <w:rsid w:val="250745B5"/>
    <w:rsid w:val="25401C79"/>
    <w:rsid w:val="259E2A68"/>
    <w:rsid w:val="25C91C6F"/>
    <w:rsid w:val="261E2712"/>
    <w:rsid w:val="264F4111"/>
    <w:rsid w:val="265D1F8F"/>
    <w:rsid w:val="266616E3"/>
    <w:rsid w:val="266C6C7A"/>
    <w:rsid w:val="26B0711D"/>
    <w:rsid w:val="27054F28"/>
    <w:rsid w:val="270868BA"/>
    <w:rsid w:val="275E4FCD"/>
    <w:rsid w:val="276864B9"/>
    <w:rsid w:val="278A2C04"/>
    <w:rsid w:val="27AB4FB8"/>
    <w:rsid w:val="27F12013"/>
    <w:rsid w:val="28440EEB"/>
    <w:rsid w:val="286C4045"/>
    <w:rsid w:val="287557E9"/>
    <w:rsid w:val="294A2392"/>
    <w:rsid w:val="296A19BB"/>
    <w:rsid w:val="296F009D"/>
    <w:rsid w:val="297C06B2"/>
    <w:rsid w:val="29A27C4C"/>
    <w:rsid w:val="29C27CA8"/>
    <w:rsid w:val="29D41C18"/>
    <w:rsid w:val="29DA08EE"/>
    <w:rsid w:val="29F85FD4"/>
    <w:rsid w:val="29FE65D7"/>
    <w:rsid w:val="2A136A24"/>
    <w:rsid w:val="2A2C20C7"/>
    <w:rsid w:val="2A43742F"/>
    <w:rsid w:val="2A55032B"/>
    <w:rsid w:val="2A7A2C18"/>
    <w:rsid w:val="2AAA732E"/>
    <w:rsid w:val="2ACF41CB"/>
    <w:rsid w:val="2AD74E2E"/>
    <w:rsid w:val="2B1C7ECC"/>
    <w:rsid w:val="2B351200"/>
    <w:rsid w:val="2B4324C3"/>
    <w:rsid w:val="2B653929"/>
    <w:rsid w:val="2B962447"/>
    <w:rsid w:val="2BA92270"/>
    <w:rsid w:val="2BB80850"/>
    <w:rsid w:val="2C13666A"/>
    <w:rsid w:val="2C42417F"/>
    <w:rsid w:val="2C825DDD"/>
    <w:rsid w:val="2CB1716D"/>
    <w:rsid w:val="2CC45853"/>
    <w:rsid w:val="2CE02506"/>
    <w:rsid w:val="2CE2075A"/>
    <w:rsid w:val="2D04711C"/>
    <w:rsid w:val="2D164240"/>
    <w:rsid w:val="2D384B64"/>
    <w:rsid w:val="2D617B78"/>
    <w:rsid w:val="2E3329E3"/>
    <w:rsid w:val="2E536BF6"/>
    <w:rsid w:val="2E9A70F7"/>
    <w:rsid w:val="2F1A577F"/>
    <w:rsid w:val="2F207A08"/>
    <w:rsid w:val="2F91326E"/>
    <w:rsid w:val="2F967065"/>
    <w:rsid w:val="2FCC0CD9"/>
    <w:rsid w:val="2FCD0BE2"/>
    <w:rsid w:val="2FCE4236"/>
    <w:rsid w:val="2FD94FD4"/>
    <w:rsid w:val="300F4E9A"/>
    <w:rsid w:val="30202DD3"/>
    <w:rsid w:val="30B820FF"/>
    <w:rsid w:val="30EA0028"/>
    <w:rsid w:val="30F80315"/>
    <w:rsid w:val="312D14D0"/>
    <w:rsid w:val="3155387B"/>
    <w:rsid w:val="316D33DC"/>
    <w:rsid w:val="317867ED"/>
    <w:rsid w:val="31825219"/>
    <w:rsid w:val="318A23EE"/>
    <w:rsid w:val="31A31F0E"/>
    <w:rsid w:val="31D1187C"/>
    <w:rsid w:val="31F33F08"/>
    <w:rsid w:val="327F7943"/>
    <w:rsid w:val="32A2681A"/>
    <w:rsid w:val="32C75788"/>
    <w:rsid w:val="32CC1DDF"/>
    <w:rsid w:val="32E30A75"/>
    <w:rsid w:val="333F5C66"/>
    <w:rsid w:val="33611D58"/>
    <w:rsid w:val="33B44B5F"/>
    <w:rsid w:val="33CC3ED1"/>
    <w:rsid w:val="34125F30"/>
    <w:rsid w:val="3428199C"/>
    <w:rsid w:val="34344245"/>
    <w:rsid w:val="3458254E"/>
    <w:rsid w:val="345A2F9C"/>
    <w:rsid w:val="346C65E7"/>
    <w:rsid w:val="3478459E"/>
    <w:rsid w:val="34F2265F"/>
    <w:rsid w:val="352262AE"/>
    <w:rsid w:val="352442AE"/>
    <w:rsid w:val="352B30D6"/>
    <w:rsid w:val="352E6383"/>
    <w:rsid w:val="3548663A"/>
    <w:rsid w:val="357A3FA3"/>
    <w:rsid w:val="35C661CB"/>
    <w:rsid w:val="361C02EB"/>
    <w:rsid w:val="363232DB"/>
    <w:rsid w:val="367D028F"/>
    <w:rsid w:val="36FC7DB7"/>
    <w:rsid w:val="37135989"/>
    <w:rsid w:val="371F56EE"/>
    <w:rsid w:val="37906A90"/>
    <w:rsid w:val="37A22DEC"/>
    <w:rsid w:val="37F16F16"/>
    <w:rsid w:val="38647007"/>
    <w:rsid w:val="388D3CBA"/>
    <w:rsid w:val="38D50C4B"/>
    <w:rsid w:val="394C584E"/>
    <w:rsid w:val="394F2FEC"/>
    <w:rsid w:val="395A4A23"/>
    <w:rsid w:val="39935829"/>
    <w:rsid w:val="39941F91"/>
    <w:rsid w:val="399F6070"/>
    <w:rsid w:val="39AE1450"/>
    <w:rsid w:val="3A1448B7"/>
    <w:rsid w:val="3A175247"/>
    <w:rsid w:val="3A3758E9"/>
    <w:rsid w:val="3A466201"/>
    <w:rsid w:val="3A567BAC"/>
    <w:rsid w:val="3A834553"/>
    <w:rsid w:val="3A8476E7"/>
    <w:rsid w:val="3AA17726"/>
    <w:rsid w:val="3B03474F"/>
    <w:rsid w:val="3B0357CB"/>
    <w:rsid w:val="3B07522B"/>
    <w:rsid w:val="3B132F54"/>
    <w:rsid w:val="3B3C1A57"/>
    <w:rsid w:val="3B596336"/>
    <w:rsid w:val="3BA55811"/>
    <w:rsid w:val="3BC779A0"/>
    <w:rsid w:val="3BDA29A7"/>
    <w:rsid w:val="3C1F59E4"/>
    <w:rsid w:val="3C2415B4"/>
    <w:rsid w:val="3C5A434D"/>
    <w:rsid w:val="3C5C31AC"/>
    <w:rsid w:val="3C8D326D"/>
    <w:rsid w:val="3D2001CA"/>
    <w:rsid w:val="3DBB72B6"/>
    <w:rsid w:val="3DD83112"/>
    <w:rsid w:val="3E056918"/>
    <w:rsid w:val="3E147B6E"/>
    <w:rsid w:val="3E37007B"/>
    <w:rsid w:val="3E482619"/>
    <w:rsid w:val="3E58110A"/>
    <w:rsid w:val="3E7A6309"/>
    <w:rsid w:val="3E9B3F11"/>
    <w:rsid w:val="3EEB27BB"/>
    <w:rsid w:val="3F0C76CC"/>
    <w:rsid w:val="3F3E2357"/>
    <w:rsid w:val="3F3F2F83"/>
    <w:rsid w:val="3F3F40D9"/>
    <w:rsid w:val="3F505550"/>
    <w:rsid w:val="3F586738"/>
    <w:rsid w:val="3F9410E8"/>
    <w:rsid w:val="3F984951"/>
    <w:rsid w:val="3F9B06C8"/>
    <w:rsid w:val="3FDD7A0A"/>
    <w:rsid w:val="4070745F"/>
    <w:rsid w:val="4079618D"/>
    <w:rsid w:val="40CD665F"/>
    <w:rsid w:val="40D86290"/>
    <w:rsid w:val="41092CB7"/>
    <w:rsid w:val="41395881"/>
    <w:rsid w:val="415E6857"/>
    <w:rsid w:val="417C312B"/>
    <w:rsid w:val="41B733B4"/>
    <w:rsid w:val="41F30C36"/>
    <w:rsid w:val="41FC6EEE"/>
    <w:rsid w:val="424D07AF"/>
    <w:rsid w:val="426879E7"/>
    <w:rsid w:val="42B455FB"/>
    <w:rsid w:val="42BF728F"/>
    <w:rsid w:val="42D5073C"/>
    <w:rsid w:val="42E61516"/>
    <w:rsid w:val="430360D4"/>
    <w:rsid w:val="436D4129"/>
    <w:rsid w:val="439C3712"/>
    <w:rsid w:val="43A60BE5"/>
    <w:rsid w:val="43B22FB9"/>
    <w:rsid w:val="43E02FF1"/>
    <w:rsid w:val="4404698F"/>
    <w:rsid w:val="44133E94"/>
    <w:rsid w:val="4414151F"/>
    <w:rsid w:val="444C01E3"/>
    <w:rsid w:val="44515B32"/>
    <w:rsid w:val="44607359"/>
    <w:rsid w:val="44AA4BAF"/>
    <w:rsid w:val="44B81B19"/>
    <w:rsid w:val="44DB3C7B"/>
    <w:rsid w:val="44F2286E"/>
    <w:rsid w:val="45837D97"/>
    <w:rsid w:val="45EA0400"/>
    <w:rsid w:val="46007F30"/>
    <w:rsid w:val="46362F05"/>
    <w:rsid w:val="46540250"/>
    <w:rsid w:val="46E42146"/>
    <w:rsid w:val="470A1426"/>
    <w:rsid w:val="47900CFD"/>
    <w:rsid w:val="47AC18A6"/>
    <w:rsid w:val="47C87B80"/>
    <w:rsid w:val="487241CC"/>
    <w:rsid w:val="491C4D4F"/>
    <w:rsid w:val="493642ED"/>
    <w:rsid w:val="49535B70"/>
    <w:rsid w:val="4A0A236E"/>
    <w:rsid w:val="4A897729"/>
    <w:rsid w:val="4AA03036"/>
    <w:rsid w:val="4AA928D4"/>
    <w:rsid w:val="4AC11818"/>
    <w:rsid w:val="4AC841ED"/>
    <w:rsid w:val="4AD2343D"/>
    <w:rsid w:val="4AF02939"/>
    <w:rsid w:val="4B5A51FE"/>
    <w:rsid w:val="4B5B331C"/>
    <w:rsid w:val="4B63541B"/>
    <w:rsid w:val="4B6575F2"/>
    <w:rsid w:val="4B9739EF"/>
    <w:rsid w:val="4BE344D8"/>
    <w:rsid w:val="4C162F88"/>
    <w:rsid w:val="4C472E3A"/>
    <w:rsid w:val="4C9A68E4"/>
    <w:rsid w:val="4CD04385"/>
    <w:rsid w:val="4CE23168"/>
    <w:rsid w:val="4D517787"/>
    <w:rsid w:val="4DB85401"/>
    <w:rsid w:val="4DB86E63"/>
    <w:rsid w:val="4E0C36B0"/>
    <w:rsid w:val="4E1B40AC"/>
    <w:rsid w:val="4E4A1B41"/>
    <w:rsid w:val="4E4E5A24"/>
    <w:rsid w:val="4E603FF9"/>
    <w:rsid w:val="4ECD1134"/>
    <w:rsid w:val="4F7D00B5"/>
    <w:rsid w:val="4F85385C"/>
    <w:rsid w:val="4FB804D9"/>
    <w:rsid w:val="4FD94B00"/>
    <w:rsid w:val="50164D1E"/>
    <w:rsid w:val="50412104"/>
    <w:rsid w:val="50A15240"/>
    <w:rsid w:val="50AF3E9A"/>
    <w:rsid w:val="50F739B5"/>
    <w:rsid w:val="51046FBD"/>
    <w:rsid w:val="51B07687"/>
    <w:rsid w:val="51C86117"/>
    <w:rsid w:val="52130FD4"/>
    <w:rsid w:val="525D1C1E"/>
    <w:rsid w:val="526F57C8"/>
    <w:rsid w:val="52944433"/>
    <w:rsid w:val="52BC664F"/>
    <w:rsid w:val="52CE7E65"/>
    <w:rsid w:val="52E15812"/>
    <w:rsid w:val="52F60F5A"/>
    <w:rsid w:val="53363CF6"/>
    <w:rsid w:val="536B055B"/>
    <w:rsid w:val="53AC04B4"/>
    <w:rsid w:val="53E20950"/>
    <w:rsid w:val="541A5C08"/>
    <w:rsid w:val="543D1673"/>
    <w:rsid w:val="54DC6596"/>
    <w:rsid w:val="54ED43FA"/>
    <w:rsid w:val="55CD326E"/>
    <w:rsid w:val="55D34052"/>
    <w:rsid w:val="560B0A66"/>
    <w:rsid w:val="56454571"/>
    <w:rsid w:val="5671000C"/>
    <w:rsid w:val="567426CC"/>
    <w:rsid w:val="5678693A"/>
    <w:rsid w:val="569D7A6D"/>
    <w:rsid w:val="56F06AB6"/>
    <w:rsid w:val="574014E1"/>
    <w:rsid w:val="57512F2A"/>
    <w:rsid w:val="57584816"/>
    <w:rsid w:val="577E202E"/>
    <w:rsid w:val="57884888"/>
    <w:rsid w:val="57C57D67"/>
    <w:rsid w:val="57F01E5C"/>
    <w:rsid w:val="581773D5"/>
    <w:rsid w:val="581E5D66"/>
    <w:rsid w:val="5840291B"/>
    <w:rsid w:val="586176DE"/>
    <w:rsid w:val="58BA12AF"/>
    <w:rsid w:val="58BB2CBF"/>
    <w:rsid w:val="58BF4607"/>
    <w:rsid w:val="58CD166C"/>
    <w:rsid w:val="58E25576"/>
    <w:rsid w:val="58ED4020"/>
    <w:rsid w:val="593360D8"/>
    <w:rsid w:val="593C3085"/>
    <w:rsid w:val="597C6A1D"/>
    <w:rsid w:val="59895B39"/>
    <w:rsid w:val="59BA7E91"/>
    <w:rsid w:val="59DC0616"/>
    <w:rsid w:val="5AC751BB"/>
    <w:rsid w:val="5AF55909"/>
    <w:rsid w:val="5B133B4A"/>
    <w:rsid w:val="5B4D5910"/>
    <w:rsid w:val="5B5D773F"/>
    <w:rsid w:val="5B776F04"/>
    <w:rsid w:val="5B9930D4"/>
    <w:rsid w:val="5BD008DC"/>
    <w:rsid w:val="5BEF44F6"/>
    <w:rsid w:val="5C3C1A94"/>
    <w:rsid w:val="5C427AAA"/>
    <w:rsid w:val="5C70439F"/>
    <w:rsid w:val="5C731AD7"/>
    <w:rsid w:val="5C8C08E9"/>
    <w:rsid w:val="5C90552B"/>
    <w:rsid w:val="5C9300C7"/>
    <w:rsid w:val="5CA72002"/>
    <w:rsid w:val="5CB76DD5"/>
    <w:rsid w:val="5CBB5521"/>
    <w:rsid w:val="5CD950E5"/>
    <w:rsid w:val="5D5B73EE"/>
    <w:rsid w:val="5D5E147B"/>
    <w:rsid w:val="5E6A0BD6"/>
    <w:rsid w:val="5E76743F"/>
    <w:rsid w:val="5E972B2B"/>
    <w:rsid w:val="5EB405E0"/>
    <w:rsid w:val="5ECD25C0"/>
    <w:rsid w:val="5EE063BD"/>
    <w:rsid w:val="5EF66FDC"/>
    <w:rsid w:val="5F294F51"/>
    <w:rsid w:val="5F3B533C"/>
    <w:rsid w:val="5F64242D"/>
    <w:rsid w:val="5F68698C"/>
    <w:rsid w:val="5F6F3FC2"/>
    <w:rsid w:val="5F702B80"/>
    <w:rsid w:val="5F810E9E"/>
    <w:rsid w:val="5FAF18FA"/>
    <w:rsid w:val="5FCE603F"/>
    <w:rsid w:val="5FCE6208"/>
    <w:rsid w:val="5FF87B97"/>
    <w:rsid w:val="60354226"/>
    <w:rsid w:val="60980A56"/>
    <w:rsid w:val="60CE7D6C"/>
    <w:rsid w:val="60E62F57"/>
    <w:rsid w:val="610B0DB2"/>
    <w:rsid w:val="6118398A"/>
    <w:rsid w:val="611B3BAF"/>
    <w:rsid w:val="61493E9A"/>
    <w:rsid w:val="61646714"/>
    <w:rsid w:val="61CB359F"/>
    <w:rsid w:val="61D967D9"/>
    <w:rsid w:val="61E77D04"/>
    <w:rsid w:val="61F96E5C"/>
    <w:rsid w:val="62077AAD"/>
    <w:rsid w:val="62136D30"/>
    <w:rsid w:val="62184B79"/>
    <w:rsid w:val="627F3342"/>
    <w:rsid w:val="628A03FC"/>
    <w:rsid w:val="628F21E4"/>
    <w:rsid w:val="62D43425"/>
    <w:rsid w:val="62E017E9"/>
    <w:rsid w:val="62E103AB"/>
    <w:rsid w:val="62E15233"/>
    <w:rsid w:val="63194879"/>
    <w:rsid w:val="633B5C65"/>
    <w:rsid w:val="63744A2C"/>
    <w:rsid w:val="639D4F8D"/>
    <w:rsid w:val="63AB3D74"/>
    <w:rsid w:val="63D42E95"/>
    <w:rsid w:val="63F4716B"/>
    <w:rsid w:val="64441B4A"/>
    <w:rsid w:val="644B0E8C"/>
    <w:rsid w:val="64853072"/>
    <w:rsid w:val="64F93617"/>
    <w:rsid w:val="65001403"/>
    <w:rsid w:val="65193BFE"/>
    <w:rsid w:val="652C6AFC"/>
    <w:rsid w:val="660340CC"/>
    <w:rsid w:val="66296C06"/>
    <w:rsid w:val="66443BBE"/>
    <w:rsid w:val="664E4EED"/>
    <w:rsid w:val="667E282A"/>
    <w:rsid w:val="668301B6"/>
    <w:rsid w:val="66B44263"/>
    <w:rsid w:val="66BD69BA"/>
    <w:rsid w:val="66DA558E"/>
    <w:rsid w:val="673E4DDB"/>
    <w:rsid w:val="675863D3"/>
    <w:rsid w:val="677E1BB2"/>
    <w:rsid w:val="684B0799"/>
    <w:rsid w:val="68D2796A"/>
    <w:rsid w:val="68E744FF"/>
    <w:rsid w:val="69040E94"/>
    <w:rsid w:val="690430FB"/>
    <w:rsid w:val="693E784B"/>
    <w:rsid w:val="694D0BB9"/>
    <w:rsid w:val="698835CF"/>
    <w:rsid w:val="69A763FB"/>
    <w:rsid w:val="69D60BF7"/>
    <w:rsid w:val="69DA57C5"/>
    <w:rsid w:val="6A355B4A"/>
    <w:rsid w:val="6A4543D1"/>
    <w:rsid w:val="6A4B4EEB"/>
    <w:rsid w:val="6A4D2E13"/>
    <w:rsid w:val="6ABE0C43"/>
    <w:rsid w:val="6AE13436"/>
    <w:rsid w:val="6B2B5AE9"/>
    <w:rsid w:val="6B341B23"/>
    <w:rsid w:val="6B397A9B"/>
    <w:rsid w:val="6B7E4876"/>
    <w:rsid w:val="6B9E4033"/>
    <w:rsid w:val="6BAE7F28"/>
    <w:rsid w:val="6BC9216C"/>
    <w:rsid w:val="6BCB6D69"/>
    <w:rsid w:val="6BD87854"/>
    <w:rsid w:val="6C16685D"/>
    <w:rsid w:val="6C1E73A2"/>
    <w:rsid w:val="6C9A1442"/>
    <w:rsid w:val="6CAE0472"/>
    <w:rsid w:val="6CCA346B"/>
    <w:rsid w:val="6D2850DD"/>
    <w:rsid w:val="6D5175C4"/>
    <w:rsid w:val="6D757724"/>
    <w:rsid w:val="6DC97F91"/>
    <w:rsid w:val="6DDD15C6"/>
    <w:rsid w:val="6DDD2F15"/>
    <w:rsid w:val="6E496C3A"/>
    <w:rsid w:val="6E7239B1"/>
    <w:rsid w:val="6EA510B2"/>
    <w:rsid w:val="6EC86E14"/>
    <w:rsid w:val="6F4D4C8B"/>
    <w:rsid w:val="6F4E393D"/>
    <w:rsid w:val="6F7F60BE"/>
    <w:rsid w:val="6F9A64C0"/>
    <w:rsid w:val="6FB731A7"/>
    <w:rsid w:val="6FCB0DD7"/>
    <w:rsid w:val="6FE84CBB"/>
    <w:rsid w:val="700B1AC3"/>
    <w:rsid w:val="70407797"/>
    <w:rsid w:val="70713069"/>
    <w:rsid w:val="70E55EE0"/>
    <w:rsid w:val="70E64A50"/>
    <w:rsid w:val="70EF6DE6"/>
    <w:rsid w:val="712E4AC5"/>
    <w:rsid w:val="71891E5C"/>
    <w:rsid w:val="718D0BC1"/>
    <w:rsid w:val="71B72890"/>
    <w:rsid w:val="721E646B"/>
    <w:rsid w:val="72716D97"/>
    <w:rsid w:val="7281270B"/>
    <w:rsid w:val="72BC4553"/>
    <w:rsid w:val="72E32DBD"/>
    <w:rsid w:val="732D4924"/>
    <w:rsid w:val="736929A6"/>
    <w:rsid w:val="73826F70"/>
    <w:rsid w:val="73954E50"/>
    <w:rsid w:val="73974727"/>
    <w:rsid w:val="73AB00A9"/>
    <w:rsid w:val="73AC06FF"/>
    <w:rsid w:val="73B87C2E"/>
    <w:rsid w:val="73F03BF6"/>
    <w:rsid w:val="745242D5"/>
    <w:rsid w:val="748548EC"/>
    <w:rsid w:val="74B42071"/>
    <w:rsid w:val="74FC1B3B"/>
    <w:rsid w:val="75044CE9"/>
    <w:rsid w:val="759545AB"/>
    <w:rsid w:val="75F70361"/>
    <w:rsid w:val="7614205F"/>
    <w:rsid w:val="76553E4A"/>
    <w:rsid w:val="76694ED5"/>
    <w:rsid w:val="76857BC9"/>
    <w:rsid w:val="76C870FF"/>
    <w:rsid w:val="76EF155C"/>
    <w:rsid w:val="770F0450"/>
    <w:rsid w:val="774D4AD7"/>
    <w:rsid w:val="776512A8"/>
    <w:rsid w:val="777A6DA0"/>
    <w:rsid w:val="77C656F3"/>
    <w:rsid w:val="77DF59E5"/>
    <w:rsid w:val="783407AE"/>
    <w:rsid w:val="787F2D2A"/>
    <w:rsid w:val="78C30917"/>
    <w:rsid w:val="78CE2973"/>
    <w:rsid w:val="78DD2BDC"/>
    <w:rsid w:val="795D3561"/>
    <w:rsid w:val="7962342C"/>
    <w:rsid w:val="796759EA"/>
    <w:rsid w:val="796E35A5"/>
    <w:rsid w:val="79B57267"/>
    <w:rsid w:val="79B8728D"/>
    <w:rsid w:val="79C14F8E"/>
    <w:rsid w:val="79C478F8"/>
    <w:rsid w:val="79CD3E54"/>
    <w:rsid w:val="79E81839"/>
    <w:rsid w:val="79F35B0F"/>
    <w:rsid w:val="7A006081"/>
    <w:rsid w:val="7A277702"/>
    <w:rsid w:val="7A603AC5"/>
    <w:rsid w:val="7A735F4B"/>
    <w:rsid w:val="7A7F0907"/>
    <w:rsid w:val="7AF560CF"/>
    <w:rsid w:val="7AF7760E"/>
    <w:rsid w:val="7B9F2C01"/>
    <w:rsid w:val="7BEA3E4C"/>
    <w:rsid w:val="7C042B76"/>
    <w:rsid w:val="7C08566B"/>
    <w:rsid w:val="7C5C7004"/>
    <w:rsid w:val="7C6F6241"/>
    <w:rsid w:val="7D00305B"/>
    <w:rsid w:val="7D3A259F"/>
    <w:rsid w:val="7D8F17FD"/>
    <w:rsid w:val="7DA26ECF"/>
    <w:rsid w:val="7DF221CE"/>
    <w:rsid w:val="7E32384F"/>
    <w:rsid w:val="7E4F012F"/>
    <w:rsid w:val="7E574528"/>
    <w:rsid w:val="7EDD2670"/>
    <w:rsid w:val="7EE43CD7"/>
    <w:rsid w:val="7F160811"/>
    <w:rsid w:val="7F3362E7"/>
    <w:rsid w:val="7F7536F5"/>
    <w:rsid w:val="7F883E89"/>
    <w:rsid w:val="7FD0349B"/>
    <w:rsid w:val="7FF16857"/>
    <w:rsid w:val="7FFC7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pPr>
    <w:rPr>
      <w:rFonts w:ascii="Calibri" w:hAnsi="Calibri" w:eastAsia="仿宋" w:cs="Times New Roman"/>
      <w:kern w:val="2"/>
      <w:sz w:val="32"/>
      <w:szCs w:val="24"/>
      <w:lang w:val="en-US" w:eastAsia="zh-CN" w:bidi="ar-SA"/>
    </w:rPr>
  </w:style>
  <w:style w:type="paragraph" w:styleId="7">
    <w:name w:val="heading 1"/>
    <w:basedOn w:val="8"/>
    <w:next w:val="1"/>
    <w:qFormat/>
    <w:uiPriority w:val="0"/>
    <w:pPr>
      <w:keepNext/>
      <w:keepLines/>
      <w:spacing w:before="340" w:after="330"/>
    </w:pPr>
    <w:rPr>
      <w:rFonts w:eastAsia="方正小标宋简体"/>
      <w:kern w:val="44"/>
      <w:sz w:val="36"/>
    </w:rPr>
  </w:style>
  <w:style w:type="paragraph" w:styleId="9">
    <w:name w:val="heading 2"/>
    <w:basedOn w:val="1"/>
    <w:next w:val="1"/>
    <w:link w:val="23"/>
    <w:unhideWhenUsed/>
    <w:qFormat/>
    <w:uiPriority w:val="0"/>
    <w:pPr>
      <w:keepNext/>
      <w:keepLines/>
      <w:ind w:firstLine="720"/>
      <w:outlineLvl w:val="1"/>
    </w:pPr>
    <w:rPr>
      <w:rFonts w:ascii="Arial" w:hAnsi="Arial" w:eastAsia="黑体" w:cstheme="minorBidi"/>
      <w:b/>
    </w:rPr>
  </w:style>
  <w:style w:type="paragraph" w:styleId="10">
    <w:name w:val="heading 3"/>
    <w:basedOn w:val="1"/>
    <w:next w:val="1"/>
    <w:qFormat/>
    <w:uiPriority w:val="0"/>
    <w:pPr>
      <w:keepNext/>
      <w:keepLines/>
      <w:ind w:firstLine="720"/>
      <w:outlineLvl w:val="2"/>
    </w:pPr>
    <w:rPr>
      <w:rFonts w:ascii="Arial" w:hAnsi="Arial" w:eastAsia="楷体" w:cstheme="minorBidi"/>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6"/>
    <w:qFormat/>
    <w:uiPriority w:val="99"/>
    <w:pPr>
      <w:ind w:firstLine="200" w:firstLineChars="200"/>
    </w:pPr>
  </w:style>
  <w:style w:type="paragraph" w:customStyle="1" w:styleId="3">
    <w:name w:val="正文文本缩进1"/>
    <w:basedOn w:val="1"/>
    <w:next w:val="4"/>
    <w:qFormat/>
    <w:uiPriority w:val="99"/>
    <w:pPr>
      <w:ind w:left="200" w:leftChars="200" w:firstLine="0" w:firstLineChars="0"/>
      <w:jc w:val="center"/>
    </w:pPr>
  </w:style>
  <w:style w:type="paragraph" w:styleId="4">
    <w:name w:val="Body Text"/>
    <w:basedOn w:val="1"/>
    <w:next w:val="5"/>
    <w:qFormat/>
    <w:uiPriority w:val="0"/>
    <w:pPr>
      <w:spacing w:after="120"/>
    </w:pPr>
  </w:style>
  <w:style w:type="paragraph" w:styleId="5">
    <w:name w:val="Body Text Indent 2"/>
    <w:basedOn w:val="1"/>
    <w:next w:val="6"/>
    <w:qFormat/>
    <w:uiPriority w:val="0"/>
    <w:pPr>
      <w:spacing w:line="580" w:lineRule="exact"/>
      <w:ind w:firstLine="200"/>
    </w:pPr>
    <w:rPr>
      <w:rFonts w:ascii="仿宋_GB2312" w:hAnsi="仿宋_GB2312" w:eastAsia="仿宋_GB2312" w:cs="宋体"/>
      <w:sz w:val="28"/>
      <w:szCs w:val="32"/>
    </w:rPr>
  </w:style>
  <w:style w:type="paragraph" w:styleId="6">
    <w:name w:val="Normal (Web)"/>
    <w:basedOn w:val="1"/>
    <w:next w:val="1"/>
    <w:qFormat/>
    <w:uiPriority w:val="0"/>
    <w:pPr>
      <w:widowControl/>
      <w:spacing w:beforeAutospacing="1" w:afterAutospacing="1"/>
    </w:pPr>
    <w:rPr>
      <w:rFonts w:ascii="宋体" w:hAnsi="宋体" w:eastAsia="宋体"/>
      <w:kern w:val="0"/>
      <w:sz w:val="24"/>
    </w:rPr>
  </w:style>
  <w:style w:type="paragraph" w:styleId="8">
    <w:name w:val="Title"/>
    <w:basedOn w:val="1"/>
    <w:next w:val="1"/>
    <w:qFormat/>
    <w:uiPriority w:val="0"/>
    <w:pPr>
      <w:spacing w:before="240" w:after="60"/>
      <w:jc w:val="center"/>
      <w:outlineLvl w:val="0"/>
    </w:pPr>
    <w:rPr>
      <w:rFonts w:ascii="Arial" w:hAnsi="Arial"/>
      <w:b/>
    </w:rPr>
  </w:style>
  <w:style w:type="paragraph" w:styleId="11">
    <w:name w:val="table of authorities"/>
    <w:basedOn w:val="1"/>
    <w:next w:val="1"/>
    <w:qFormat/>
    <w:uiPriority w:val="99"/>
    <w:pPr>
      <w:ind w:left="420" w:leftChars="200"/>
    </w:pPr>
    <w:rPr>
      <w:rFonts w:ascii="Times New Roman" w:hAnsi="Times New Roman" w:eastAsia="宋体"/>
    </w:rPr>
  </w:style>
  <w:style w:type="paragraph" w:styleId="12">
    <w:name w:val="Balloon Text"/>
    <w:basedOn w:val="1"/>
    <w:link w:val="24"/>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HTML Preformatted"/>
    <w:basedOn w:val="1"/>
    <w:qFormat/>
    <w:uiPriority w:val="0"/>
    <w:pPr>
      <w:ind w:firstLine="0" w:firstLineChars="0"/>
    </w:pPr>
    <w:rPr>
      <w:rFonts w:ascii="宋体" w:hAnsi="宋体" w:cs="宋体"/>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20">
    <w:name w:val="Strong"/>
    <w:basedOn w:val="19"/>
    <w:qFormat/>
    <w:uiPriority w:val="0"/>
    <w:rPr>
      <w:b/>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标题 2 Char"/>
    <w:link w:val="9"/>
    <w:qFormat/>
    <w:uiPriority w:val="0"/>
    <w:rPr>
      <w:rFonts w:ascii="Arial" w:hAnsi="Arial" w:eastAsia="黑体" w:cstheme="minorBidi"/>
      <w:b/>
    </w:rPr>
  </w:style>
  <w:style w:type="character" w:customStyle="1" w:styleId="24">
    <w:name w:val="批注框文本 Char"/>
    <w:basedOn w:val="19"/>
    <w:link w:val="12"/>
    <w:qFormat/>
    <w:uiPriority w:val="0"/>
    <w:rPr>
      <w:rFonts w:ascii="Calibri" w:hAnsi="Calibri" w:eastAsia="仿宋" w:cs="Times New Roman"/>
      <w:kern w:val="2"/>
      <w:sz w:val="18"/>
      <w:szCs w:val="18"/>
    </w:rPr>
  </w:style>
  <w:style w:type="paragraph" w:customStyle="1" w:styleId="25">
    <w:name w:val="闻政正文"/>
    <w:basedOn w:val="1"/>
    <w:qFormat/>
    <w:uiPriority w:val="0"/>
    <w:pPr>
      <w:spacing w:line="500" w:lineRule="exact"/>
      <w:ind w:firstLine="560"/>
    </w:pPr>
    <w:rPr>
      <w:rFonts w:eastAsia="仿宋_GB2312"/>
      <w:sz w:val="28"/>
      <w:szCs w:val="28"/>
    </w:rPr>
  </w:style>
  <w:style w:type="paragraph" w:styleId="26">
    <w:name w:val="List Paragraph"/>
    <w:basedOn w:val="1"/>
    <w:unhideWhenUsed/>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27601</Words>
  <Characters>33040</Characters>
  <Lines>275</Lines>
  <Paragraphs>77</Paragraphs>
  <TotalTime>21</TotalTime>
  <ScaleCrop>false</ScaleCrop>
  <LinksUpToDate>false</LinksUpToDate>
  <CharactersWithSpaces>33573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2022-08-03T03:47:00Z</dcterms:created>
  <dc:creator>任晓</dc:creator>
  <cp:lastModifiedBy>zんао缺缺</cp:lastModifiedBy>
  <cp:lastPrinted>2022-12-09T09:05:33Z</cp:lastPrinted>
  <dcterms:modified xsi:type="dcterms:W3CDTF">2022-12-09T09:06:59Z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E3D33FF9D41845E08D669B2C7BF707D8</vt:lpwstr>
  </property>
</Properties>
</file>