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cs="仿宋"/>
          <w:b/>
          <w:kern w:val="2"/>
          <w:sz w:val="40"/>
          <w:szCs w:val="38"/>
          <w:lang w:val="en-US" w:eastAsia="zh-CN" w:bidi="ar"/>
        </w:rPr>
      </w:pPr>
    </w:p>
    <w:p>
      <w:pPr>
        <w:pStyle w:val="2"/>
        <w:jc w:val="center"/>
        <w:rPr>
          <w:rFonts w:hint="eastAsia" w:ascii="仿宋" w:hAnsi="仿宋" w:eastAsia="仿宋" w:cs="仿宋"/>
          <w:b/>
          <w:kern w:val="2"/>
          <w:sz w:val="40"/>
          <w:szCs w:val="38"/>
          <w:lang w:val="en-US" w:eastAsia="zh-CN" w:bidi="ar"/>
        </w:rPr>
      </w:pPr>
    </w:p>
    <w:p>
      <w:pPr>
        <w:pStyle w:val="2"/>
        <w:jc w:val="center"/>
        <w:outlineLvl w:val="0"/>
        <w:rPr>
          <w:rFonts w:hint="eastAsia" w:ascii="仿宋" w:hAnsi="仿宋" w:eastAsia="仿宋" w:cs="仿宋"/>
          <w:b/>
          <w:kern w:val="2"/>
          <w:sz w:val="40"/>
          <w:szCs w:val="38"/>
          <w:lang w:val="en-US" w:eastAsia="zh-CN" w:bidi="ar"/>
        </w:rPr>
      </w:pPr>
      <w:bookmarkStart w:id="0" w:name="_Toc6038"/>
      <w:bookmarkStart w:id="1" w:name="_Toc22649"/>
      <w:bookmarkStart w:id="2" w:name="_Toc17064"/>
      <w:r>
        <w:rPr>
          <w:rFonts w:hint="eastAsia" w:ascii="仿宋" w:hAnsi="仿宋" w:eastAsia="仿宋" w:cs="仿宋"/>
          <w:b/>
          <w:kern w:val="2"/>
          <w:sz w:val="40"/>
          <w:szCs w:val="38"/>
          <w:lang w:val="en-US" w:eastAsia="zh-CN" w:bidi="ar"/>
        </w:rPr>
        <w:t>永济市2021年就业专项补助资金</w:t>
      </w:r>
      <w:bookmarkEnd w:id="0"/>
      <w:bookmarkEnd w:id="1"/>
      <w:bookmarkEnd w:id="2"/>
    </w:p>
    <w:p>
      <w:pPr>
        <w:pStyle w:val="2"/>
        <w:jc w:val="center"/>
        <w:rPr>
          <w:rFonts w:hint="default" w:ascii="仿宋" w:hAnsi="仿宋" w:eastAsia="仿宋" w:cs="仿宋"/>
          <w:b/>
          <w:kern w:val="2"/>
          <w:sz w:val="40"/>
          <w:szCs w:val="38"/>
          <w:lang w:val="en-US" w:eastAsia="zh-CN" w:bidi="ar"/>
        </w:rPr>
      </w:pPr>
      <w:r>
        <w:rPr>
          <w:rFonts w:hint="eastAsia" w:ascii="仿宋" w:hAnsi="仿宋" w:eastAsia="仿宋" w:cs="仿宋"/>
          <w:b/>
          <w:kern w:val="2"/>
          <w:sz w:val="40"/>
          <w:szCs w:val="38"/>
          <w:lang w:val="en-US" w:eastAsia="zh-CN" w:bidi="ar"/>
        </w:rPr>
        <w:t>绩效评价报告</w:t>
      </w:r>
    </w:p>
    <w:p>
      <w:pPr>
        <w:ind w:leftChars="100" w:right="225" w:rightChars="107"/>
        <w:jc w:val="left"/>
        <w:rPr>
          <w:rFonts w:hint="eastAsia" w:ascii="仿宋" w:hAnsi="仿宋" w:eastAsia="仿宋" w:cs="仿宋"/>
          <w:b w:val="0"/>
          <w:bCs/>
          <w:sz w:val="32"/>
          <w:szCs w:val="28"/>
        </w:rPr>
      </w:pPr>
    </w:p>
    <w:p>
      <w:pPr>
        <w:ind w:leftChars="100" w:right="225" w:rightChars="107"/>
        <w:jc w:val="left"/>
        <w:rPr>
          <w:rFonts w:hint="eastAsia" w:ascii="仿宋" w:hAnsi="仿宋" w:eastAsia="仿宋" w:cs="仿宋"/>
          <w:b w:val="0"/>
          <w:bCs/>
          <w:sz w:val="32"/>
          <w:szCs w:val="28"/>
        </w:rPr>
      </w:pPr>
    </w:p>
    <w:p>
      <w:pPr>
        <w:ind w:leftChars="100" w:right="225" w:rightChars="107"/>
        <w:jc w:val="left"/>
        <w:rPr>
          <w:rFonts w:hint="eastAsia" w:ascii="仿宋" w:hAnsi="仿宋" w:eastAsia="仿宋" w:cs="仿宋"/>
          <w:b w:val="0"/>
          <w:bCs/>
          <w:sz w:val="32"/>
          <w:szCs w:val="28"/>
        </w:rPr>
      </w:pPr>
    </w:p>
    <w:p>
      <w:pPr>
        <w:ind w:leftChars="100" w:right="225" w:rightChars="107"/>
        <w:jc w:val="left"/>
        <w:rPr>
          <w:rFonts w:hint="eastAsia" w:ascii="仿宋" w:hAnsi="仿宋" w:eastAsia="仿宋" w:cs="仿宋"/>
          <w:b w:val="0"/>
          <w:bCs/>
          <w:sz w:val="32"/>
          <w:szCs w:val="28"/>
        </w:rPr>
      </w:pPr>
    </w:p>
    <w:p>
      <w:pPr>
        <w:ind w:leftChars="100" w:right="225" w:rightChars="107"/>
        <w:jc w:val="left"/>
        <w:rPr>
          <w:rFonts w:hint="eastAsia" w:ascii="仿宋" w:hAnsi="仿宋" w:eastAsia="仿宋" w:cs="仿宋"/>
          <w:b w:val="0"/>
          <w:bCs/>
          <w:sz w:val="32"/>
          <w:szCs w:val="28"/>
        </w:rPr>
      </w:pPr>
    </w:p>
    <w:p>
      <w:pPr>
        <w:ind w:leftChars="100" w:right="225" w:rightChars="107"/>
        <w:jc w:val="left"/>
        <w:rPr>
          <w:rFonts w:hint="eastAsia" w:ascii="仿宋" w:hAnsi="仿宋" w:eastAsia="仿宋" w:cs="仿宋"/>
          <w:b w:val="0"/>
          <w:bCs/>
          <w:sz w:val="32"/>
          <w:szCs w:val="28"/>
        </w:rPr>
      </w:pPr>
      <w:r>
        <w:rPr>
          <w:rFonts w:hint="eastAsia" w:ascii="仿宋" w:hAnsi="仿宋" w:eastAsia="仿宋" w:cs="仿宋"/>
          <w:b w:val="0"/>
          <w:bCs/>
          <w:sz w:val="32"/>
          <w:szCs w:val="28"/>
        </w:rPr>
        <w:t>项目名称：永济市2021年就业专项补助资金</w:t>
      </w:r>
    </w:p>
    <w:p>
      <w:pPr>
        <w:ind w:leftChars="100" w:right="225" w:rightChars="107"/>
        <w:jc w:val="left"/>
        <w:rPr>
          <w:rFonts w:hint="eastAsia" w:ascii="仿宋" w:hAnsi="仿宋" w:eastAsia="仿宋" w:cs="仿宋"/>
          <w:b w:val="0"/>
          <w:bCs/>
          <w:sz w:val="32"/>
          <w:szCs w:val="28"/>
          <w:lang w:val="en-US" w:eastAsia="zh-CN"/>
        </w:rPr>
      </w:pPr>
      <w:r>
        <w:rPr>
          <w:rFonts w:hint="eastAsia" w:ascii="仿宋" w:hAnsi="仿宋" w:eastAsia="仿宋" w:cs="仿宋"/>
          <w:b w:val="0"/>
          <w:bCs/>
          <w:sz w:val="32"/>
          <w:szCs w:val="28"/>
        </w:rPr>
        <w:t>项目单位：</w:t>
      </w:r>
      <w:r>
        <w:rPr>
          <w:rFonts w:hint="eastAsia" w:ascii="仿宋" w:hAnsi="仿宋" w:eastAsia="仿宋" w:cs="仿宋"/>
          <w:b w:val="0"/>
          <w:bCs/>
          <w:sz w:val="32"/>
          <w:szCs w:val="28"/>
          <w:lang w:val="en-US" w:eastAsia="zh-CN"/>
        </w:rPr>
        <w:t>永济市人力资源和社会保障局</w:t>
      </w:r>
    </w:p>
    <w:p>
      <w:pPr>
        <w:ind w:leftChars="100" w:right="225" w:rightChars="107"/>
        <w:jc w:val="left"/>
        <w:rPr>
          <w:rFonts w:hint="eastAsia" w:ascii="仿宋" w:hAnsi="仿宋" w:eastAsia="仿宋" w:cs="仿宋"/>
          <w:b w:val="0"/>
          <w:bCs/>
          <w:sz w:val="32"/>
          <w:szCs w:val="28"/>
          <w:highlight w:val="none"/>
          <w:lang w:val="en-US" w:eastAsia="zh-CN"/>
        </w:rPr>
      </w:pPr>
      <w:r>
        <w:rPr>
          <w:rFonts w:hint="eastAsia" w:ascii="仿宋" w:hAnsi="仿宋" w:eastAsia="仿宋" w:cs="仿宋"/>
          <w:b w:val="0"/>
          <w:bCs/>
          <w:sz w:val="32"/>
          <w:szCs w:val="28"/>
          <w:highlight w:val="none"/>
          <w:lang w:val="en-US" w:eastAsia="zh-CN"/>
        </w:rPr>
        <w:t>委托</w:t>
      </w:r>
      <w:r>
        <w:rPr>
          <w:rFonts w:hint="eastAsia" w:ascii="仿宋" w:hAnsi="仿宋" w:eastAsia="仿宋" w:cs="仿宋"/>
          <w:b w:val="0"/>
          <w:bCs/>
          <w:sz w:val="32"/>
          <w:szCs w:val="28"/>
          <w:highlight w:val="none"/>
        </w:rPr>
        <w:t>单位：</w:t>
      </w:r>
      <w:r>
        <w:rPr>
          <w:rFonts w:hint="eastAsia" w:ascii="仿宋" w:hAnsi="仿宋" w:eastAsia="仿宋" w:cs="仿宋"/>
          <w:b w:val="0"/>
          <w:bCs/>
          <w:sz w:val="32"/>
          <w:szCs w:val="28"/>
          <w:highlight w:val="none"/>
          <w:lang w:val="en-US" w:eastAsia="zh-CN"/>
        </w:rPr>
        <w:t>永济市财政局</w:t>
      </w:r>
    </w:p>
    <w:p>
      <w:pPr>
        <w:ind w:leftChars="100" w:right="225" w:rightChars="107"/>
        <w:jc w:val="left"/>
        <w:rPr>
          <w:rFonts w:hint="eastAsia" w:ascii="仿宋" w:hAnsi="仿宋" w:eastAsia="仿宋" w:cs="仿宋"/>
          <w:b w:val="0"/>
          <w:bCs/>
          <w:sz w:val="32"/>
          <w:szCs w:val="28"/>
        </w:rPr>
      </w:pPr>
      <w:r>
        <w:rPr>
          <w:rFonts w:hint="eastAsia" w:ascii="仿宋" w:hAnsi="仿宋" w:eastAsia="仿宋" w:cs="仿宋"/>
          <w:b w:val="0"/>
          <w:bCs/>
          <w:sz w:val="32"/>
          <w:szCs w:val="28"/>
        </w:rPr>
        <w:t>评价机构：山西广和会计师事务所有限公司</w:t>
      </w:r>
    </w:p>
    <w:p>
      <w:pPr>
        <w:ind w:left="210" w:leftChars="100"/>
        <w:jc w:val="center"/>
        <w:rPr>
          <w:rFonts w:hint="eastAsia" w:ascii="仿宋" w:hAnsi="仿宋" w:eastAsia="仿宋" w:cs="仿宋"/>
          <w:b w:val="0"/>
          <w:bCs/>
          <w:sz w:val="32"/>
          <w:szCs w:val="28"/>
        </w:rPr>
      </w:pPr>
    </w:p>
    <w:p>
      <w:pPr>
        <w:pStyle w:val="2"/>
        <w:ind w:leftChars="100"/>
        <w:jc w:val="center"/>
        <w:rPr>
          <w:rFonts w:hint="eastAsia" w:ascii="仿宋" w:hAnsi="仿宋" w:eastAsia="仿宋" w:cs="仿宋"/>
          <w:b w:val="0"/>
          <w:bCs/>
          <w:sz w:val="22"/>
        </w:rPr>
      </w:pPr>
    </w:p>
    <w:p>
      <w:pPr>
        <w:pStyle w:val="2"/>
        <w:ind w:leftChars="100"/>
        <w:jc w:val="center"/>
        <w:rPr>
          <w:rFonts w:hint="eastAsia" w:ascii="仿宋" w:hAnsi="仿宋" w:eastAsia="仿宋" w:cs="仿宋"/>
          <w:b w:val="0"/>
          <w:bCs/>
          <w:sz w:val="22"/>
        </w:rPr>
      </w:pPr>
    </w:p>
    <w:p>
      <w:pPr>
        <w:pStyle w:val="2"/>
        <w:ind w:leftChars="100"/>
        <w:jc w:val="center"/>
        <w:rPr>
          <w:rFonts w:hint="eastAsia" w:ascii="仿宋" w:hAnsi="仿宋" w:eastAsia="仿宋" w:cs="仿宋"/>
          <w:b w:val="0"/>
          <w:bCs/>
          <w:sz w:val="22"/>
        </w:rPr>
      </w:pPr>
    </w:p>
    <w:p>
      <w:pPr>
        <w:pStyle w:val="2"/>
        <w:jc w:val="both"/>
        <w:rPr>
          <w:rFonts w:hint="eastAsia" w:ascii="仿宋" w:hAnsi="仿宋" w:eastAsia="仿宋" w:cs="仿宋"/>
          <w:sz w:val="22"/>
        </w:rPr>
      </w:pPr>
    </w:p>
    <w:p>
      <w:pPr>
        <w:jc w:val="both"/>
        <w:rPr>
          <w:rFonts w:hint="eastAsia" w:ascii="仿宋" w:hAnsi="仿宋" w:eastAsia="仿宋" w:cs="仿宋"/>
          <w:b/>
          <w:sz w:val="32"/>
          <w:szCs w:val="28"/>
          <w:lang w:val="en-US" w:eastAsia="zh-CN"/>
        </w:rPr>
      </w:pPr>
    </w:p>
    <w:p>
      <w:pPr>
        <w:jc w:val="center"/>
        <w:rPr>
          <w:rFonts w:hint="eastAsia" w:ascii="仿宋" w:hAnsi="仿宋" w:eastAsia="仿宋" w:cs="仿宋"/>
          <w:b/>
          <w:sz w:val="32"/>
          <w:szCs w:val="28"/>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sz w:val="32"/>
          <w:szCs w:val="28"/>
          <w:lang w:val="en-US" w:eastAsia="zh-CN"/>
        </w:rPr>
        <w:t>2022</w:t>
      </w:r>
      <w:r>
        <w:rPr>
          <w:rFonts w:hint="eastAsia" w:ascii="仿宋" w:hAnsi="仿宋" w:eastAsia="仿宋" w:cs="仿宋"/>
          <w:b/>
          <w:sz w:val="32"/>
          <w:szCs w:val="28"/>
        </w:rPr>
        <w:t>年</w:t>
      </w:r>
      <w:r>
        <w:rPr>
          <w:rFonts w:hint="eastAsia" w:ascii="仿宋" w:hAnsi="仿宋" w:eastAsia="仿宋" w:cs="仿宋"/>
          <w:b/>
          <w:sz w:val="32"/>
          <w:szCs w:val="28"/>
          <w:lang w:val="en-US" w:eastAsia="zh-CN"/>
        </w:rPr>
        <w:t>12</w:t>
      </w:r>
      <w:r>
        <w:rPr>
          <w:rFonts w:hint="eastAsia" w:ascii="仿宋" w:hAnsi="仿宋" w:eastAsia="仿宋" w:cs="仿宋"/>
          <w:b/>
          <w:sz w:val="32"/>
          <w:szCs w:val="28"/>
        </w:rPr>
        <w:t>月</w:t>
      </w:r>
    </w:p>
    <w:p>
      <w:pPr>
        <w:pStyle w:val="2"/>
        <w:rPr>
          <w:rFonts w:hint="eastAsia"/>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4"/>
          <w:lang w:val="en-US" w:eastAsia="zh-CN" w:bidi="ar-SA"/>
        </w:rPr>
        <w:id w:val="147459808"/>
        <w15:color w:val="DBDBDB"/>
        <w:docPartObj>
          <w:docPartGallery w:val="Table of Contents"/>
          <w:docPartUnique/>
        </w:docPartObj>
      </w:sdtPr>
      <w:sdtEndPr>
        <w:rPr>
          <w:rFonts w:hint="eastAsia" w:asciiTheme="minorHAnsi" w:hAnsiTheme="minorHAnsi" w:eastAsiaTheme="minorEastAsia" w:cstheme="minorBidi"/>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rPr>
          </w:pPr>
          <w:r>
            <w:rPr>
              <w:rFonts w:hint="eastAsia" w:ascii="仿宋" w:hAnsi="仿宋" w:eastAsia="仿宋" w:cs="仿宋"/>
              <w:b/>
              <w:bCs/>
              <w:sz w:val="28"/>
              <w:szCs w:val="36"/>
            </w:rPr>
            <w:t>目</w:t>
          </w:r>
          <w:r>
            <w:rPr>
              <w:rFonts w:hint="eastAsia" w:ascii="仿宋" w:hAnsi="仿宋" w:eastAsia="仿宋" w:cs="仿宋"/>
              <w:b/>
              <w:bCs/>
              <w:sz w:val="28"/>
              <w:szCs w:val="36"/>
              <w:lang w:val="en-US" w:eastAsia="zh-CN"/>
            </w:rPr>
            <w:t xml:space="preserve">  </w:t>
          </w:r>
          <w:r>
            <w:rPr>
              <w:rFonts w:hint="eastAsia" w:ascii="仿宋" w:hAnsi="仿宋" w:eastAsia="仿宋" w:cs="仿宋"/>
              <w:b/>
              <w:bCs/>
              <w:sz w:val="28"/>
              <w:szCs w:val="36"/>
            </w:rPr>
            <w:t>录</w:t>
          </w:r>
          <w:r>
            <w:rPr>
              <w:rFonts w:hint="eastAsia"/>
            </w:rPr>
            <w:fldChar w:fldCharType="begin"/>
          </w:r>
          <w:r>
            <w:rPr>
              <w:rFonts w:hint="eastAsia"/>
            </w:rPr>
            <w:instrText xml:space="preserve">TOC \o "1-2" \h \u </w:instrText>
          </w:r>
          <w:r>
            <w:rPr>
              <w:rFonts w:hint="eastAsia"/>
            </w:rPr>
            <w:fldChar w:fldCharType="separate"/>
          </w:r>
        </w:p>
        <w:p>
          <w:pPr>
            <w:pStyle w:val="14"/>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_Toc25074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40"/>
            </w:rPr>
            <w:t>摘  要</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_Toc25074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1</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4"/>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_Toc28038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bCs/>
              <w:sz w:val="24"/>
              <w:szCs w:val="40"/>
              <w:lang w:val="en-US" w:eastAsia="zh-CN"/>
            </w:rPr>
            <w:t>一、项目基本情况</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_Toc28038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5</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_Toc17059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sz w:val="24"/>
              <w:szCs w:val="40"/>
              <w:lang w:val="en-US" w:eastAsia="zh-CN"/>
            </w:rPr>
            <w:t>（一）项目概况</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_Toc17059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5</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_Toc24748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sz w:val="24"/>
              <w:szCs w:val="40"/>
              <w:highlight w:val="none"/>
            </w:rPr>
            <w:t>（</w:t>
          </w:r>
          <w:r>
            <w:rPr>
              <w:rFonts w:hint="default" w:ascii="Calibri Light" w:hAnsi="Calibri Light" w:eastAsia="仿宋" w:cs="Calibri Light"/>
              <w:bCs/>
              <w:sz w:val="24"/>
              <w:szCs w:val="40"/>
              <w:highlight w:val="none"/>
              <w:lang w:eastAsia="zh-CN"/>
            </w:rPr>
            <w:t>二</w:t>
          </w:r>
          <w:r>
            <w:rPr>
              <w:rFonts w:hint="default" w:ascii="Calibri Light" w:hAnsi="Calibri Light" w:eastAsia="仿宋" w:cs="Calibri Light"/>
              <w:bCs/>
              <w:sz w:val="24"/>
              <w:szCs w:val="40"/>
              <w:highlight w:val="none"/>
            </w:rPr>
            <w:t>）</w:t>
          </w:r>
          <w:r>
            <w:rPr>
              <w:rFonts w:hint="default" w:ascii="Calibri Light" w:hAnsi="Calibri Light" w:eastAsia="仿宋" w:cs="Calibri Light"/>
              <w:bCs/>
              <w:sz w:val="24"/>
              <w:szCs w:val="40"/>
              <w:highlight w:val="none"/>
              <w:lang w:eastAsia="zh-CN"/>
            </w:rPr>
            <w:t>资金来源和使用情况</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_Toc24748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7</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_Toc11232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40"/>
              <w:highlight w:val="none"/>
              <w:lang w:val="en-US" w:eastAsia="zh-CN"/>
            </w:rPr>
            <w:t>（三）利益相关方</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_Toc11232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8</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_Toc8714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40"/>
              <w:highlight w:val="none"/>
              <w:lang w:val="en-US" w:eastAsia="zh-CN" w:bidi="ar"/>
            </w:rPr>
            <w:t>（四）项目绩效目标</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_Toc8714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8</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4"/>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_Toc8492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40"/>
              <w:highlight w:val="none"/>
            </w:rPr>
            <w:t>二、绩效评价</w:t>
          </w:r>
          <w:r>
            <w:rPr>
              <w:rFonts w:hint="default" w:ascii="Calibri Light" w:hAnsi="Calibri Light" w:eastAsia="仿宋" w:cs="Calibri Light"/>
              <w:b/>
              <w:sz w:val="24"/>
              <w:szCs w:val="40"/>
              <w:highlight w:val="none"/>
              <w:lang w:val="en-US" w:eastAsia="zh-CN"/>
            </w:rPr>
            <w:t>工作开展情况</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_Toc8492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9</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_Toc1048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40"/>
              <w:highlight w:val="none"/>
            </w:rPr>
            <w:t>（一）绩效评价的目的和依据</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_Toc1048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9</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_Toc27344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40"/>
              <w:highlight w:val="none"/>
              <w:lang w:val="en-US" w:eastAsia="zh-CN" w:bidi="ar"/>
            </w:rPr>
            <w:t>（二）评价对象和范围</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_Toc27344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10</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_Toc14052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sz w:val="24"/>
              <w:szCs w:val="40"/>
              <w:highlight w:val="none"/>
            </w:rPr>
            <w:t>（</w:t>
          </w:r>
          <w:r>
            <w:rPr>
              <w:rFonts w:hint="default" w:ascii="Calibri Light" w:hAnsi="Calibri Light" w:eastAsia="仿宋" w:cs="Calibri Light"/>
              <w:bCs/>
              <w:sz w:val="24"/>
              <w:szCs w:val="40"/>
              <w:highlight w:val="none"/>
              <w:lang w:val="en-US" w:eastAsia="zh-CN"/>
            </w:rPr>
            <w:t>三</w:t>
          </w:r>
          <w:r>
            <w:rPr>
              <w:rFonts w:hint="default" w:ascii="Calibri Light" w:hAnsi="Calibri Light" w:eastAsia="仿宋" w:cs="Calibri Light"/>
              <w:bCs/>
              <w:sz w:val="24"/>
              <w:szCs w:val="40"/>
              <w:highlight w:val="none"/>
            </w:rPr>
            <w:t>）绩效评价原则</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_Toc14052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11</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_Toc1507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40"/>
              <w:lang w:val="en-US" w:eastAsia="zh-CN" w:bidi="ar"/>
            </w:rPr>
            <w:t>（四）指标体系</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_Toc1507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11</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_Toc9060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40"/>
              <w:lang w:val="en-US" w:eastAsia="zh-CN" w:bidi="ar"/>
            </w:rPr>
            <w:t>（五）指标体系设计思路</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_Toc9060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13</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_Toc32470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40"/>
              <w:highlight w:val="none"/>
              <w:lang w:val="en-US" w:eastAsia="zh-CN" w:bidi="ar"/>
            </w:rPr>
            <w:t>（六）绩效评价方法</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_Toc32470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13</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_Toc5711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40"/>
              <w:highlight w:val="none"/>
              <w:lang w:val="en-US" w:eastAsia="zh-CN" w:bidi="ar"/>
            </w:rPr>
            <w:t>（七）评分办法</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_Toc5711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13</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_Toc16742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sz w:val="24"/>
              <w:szCs w:val="40"/>
              <w:highlight w:val="none"/>
              <w:lang w:val="en-US" w:eastAsia="zh-CN"/>
            </w:rPr>
            <w:t>（八）评价组工作人员及分工</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_Toc16742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14</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4"/>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_Toc24266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40"/>
              <w:highlight w:val="none"/>
              <w:lang w:val="en-US" w:eastAsia="zh-CN"/>
            </w:rPr>
            <w:t>三、综合评价情况及评价结论</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_Toc24266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14</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_Toc4378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40"/>
              <w:highlight w:val="none"/>
              <w:lang w:val="en-US" w:eastAsia="zh-CN"/>
            </w:rPr>
            <w:t>（一）综合评价情况</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_Toc4378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14</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_Toc26471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sz w:val="24"/>
              <w:szCs w:val="40"/>
              <w:highlight w:val="none"/>
              <w:lang w:eastAsia="zh-CN"/>
            </w:rPr>
            <w:t>（</w:t>
          </w:r>
          <w:r>
            <w:rPr>
              <w:rFonts w:hint="default" w:ascii="Calibri Light" w:hAnsi="Calibri Light" w:eastAsia="仿宋" w:cs="Calibri Light"/>
              <w:bCs/>
              <w:sz w:val="24"/>
              <w:szCs w:val="40"/>
              <w:highlight w:val="none"/>
              <w:lang w:val="en-US" w:eastAsia="zh-CN"/>
            </w:rPr>
            <w:t>二）评价结论</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_Toc26471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15</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4"/>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_Toc14007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bCs w:val="0"/>
              <w:sz w:val="24"/>
              <w:szCs w:val="40"/>
              <w:highlight w:val="none"/>
              <w:lang w:val="en-US" w:eastAsia="zh-CN"/>
            </w:rPr>
            <w:t>四、绩效评价指标分析情况</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_Toc14007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16</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_Toc17488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40"/>
              <w:highlight w:val="none"/>
              <w:lang w:val="en-US" w:eastAsia="zh-CN"/>
            </w:rPr>
            <w:t>（一）决策</w:t>
          </w:r>
          <w:r>
            <w:rPr>
              <w:rFonts w:hint="eastAsia" w:ascii="Calibri Light" w:hAnsi="Calibri Light" w:eastAsia="仿宋" w:cs="Calibri Light"/>
              <w:bCs w:val="0"/>
              <w:sz w:val="24"/>
              <w:szCs w:val="40"/>
              <w:highlight w:val="none"/>
              <w:lang w:val="en-US" w:eastAsia="zh-CN"/>
            </w:rPr>
            <w:t>分析</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_Toc17488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16</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_Toc4690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40"/>
              <w:highlight w:val="none"/>
              <w:lang w:val="en-US" w:eastAsia="zh-CN"/>
            </w:rPr>
            <w:t>（二）过程分析</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_Toc4690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19</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_Toc18325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40"/>
              <w:highlight w:val="none"/>
              <w:lang w:val="en-US" w:eastAsia="zh-CN"/>
            </w:rPr>
            <w:t>（三）产出分析</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_Toc18325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21</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_Toc32483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40"/>
              <w:highlight w:val="none"/>
              <w:lang w:val="en-US" w:eastAsia="zh-CN"/>
            </w:rPr>
            <w:t>（四）效益分析</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_Toc32483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24</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4"/>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_Toc29926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40"/>
              <w:highlight w:val="none"/>
              <w:lang w:val="en-US" w:eastAsia="zh-CN"/>
            </w:rPr>
            <w:t>五</w:t>
          </w:r>
          <w:r>
            <w:rPr>
              <w:rFonts w:hint="default" w:ascii="Calibri Light" w:hAnsi="Calibri Light" w:eastAsia="仿宋" w:cs="Calibri Light"/>
              <w:b/>
              <w:sz w:val="24"/>
              <w:szCs w:val="40"/>
              <w:highlight w:val="none"/>
            </w:rPr>
            <w:t>、项目主要绩效及经验做法</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_Toc29926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27</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4"/>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_Toc7049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highlight w:val="none"/>
              <w:lang w:val="en-US" w:eastAsia="zh-CN"/>
            </w:rPr>
            <w:t>六</w:t>
          </w:r>
          <w:r>
            <w:rPr>
              <w:rFonts w:hint="default" w:ascii="Calibri Light" w:hAnsi="Calibri Light" w:eastAsia="仿宋" w:cs="Calibri Light"/>
              <w:b/>
              <w:sz w:val="24"/>
              <w:szCs w:val="24"/>
              <w:highlight w:val="none"/>
            </w:rPr>
            <w:t>、存在的主要问题及</w:t>
          </w:r>
          <w:r>
            <w:rPr>
              <w:rFonts w:hint="default" w:ascii="Calibri Light" w:hAnsi="Calibri Light" w:eastAsia="仿宋" w:cs="Calibri Light"/>
              <w:b/>
              <w:sz w:val="24"/>
              <w:szCs w:val="24"/>
              <w:highlight w:val="none"/>
              <w:lang w:eastAsia="zh-CN"/>
            </w:rPr>
            <w:t>建议</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_Toc7049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28</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_Toc14414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40"/>
              <w:highlight w:val="none"/>
            </w:rPr>
            <w:t>（一）存在的主要问题</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_Toc14414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28</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5"/>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eastAsia" w:ascii="Calibri Light" w:hAnsi="Calibri Light" w:eastAsia="仿宋" w:cs="Calibri Light"/>
              <w:sz w:val="24"/>
              <w:szCs w:val="24"/>
              <w:lang w:val="en-US" w:eastAsia="zh-CN"/>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_Toc28642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highlight w:val="none"/>
              <w:lang w:val="en-US" w:eastAsia="zh-CN"/>
            </w:rPr>
            <w:t>（二）相关建议</w:t>
          </w:r>
          <w:r>
            <w:rPr>
              <w:rFonts w:hint="default" w:ascii="Calibri Light" w:hAnsi="Calibri Light" w:eastAsia="仿宋" w:cs="Calibri Light"/>
              <w:sz w:val="24"/>
              <w:szCs w:val="24"/>
            </w:rPr>
            <w:tab/>
          </w:r>
          <w:r>
            <w:rPr>
              <w:rFonts w:hint="eastAsia" w:ascii="Calibri Light" w:hAnsi="Calibri Light" w:eastAsia="仿宋" w:cs="Calibri Light"/>
              <w:sz w:val="24"/>
              <w:szCs w:val="24"/>
              <w:lang w:val="en-US" w:eastAsia="zh-CN"/>
            </w:rPr>
            <w:t>2</w:t>
          </w:r>
          <w:r>
            <w:rPr>
              <w:rFonts w:hint="default" w:ascii="Calibri Light" w:hAnsi="Calibri Light" w:eastAsia="仿宋" w:cs="Calibri Light"/>
              <w:sz w:val="24"/>
              <w:szCs w:val="24"/>
            </w:rPr>
            <w:fldChar w:fldCharType="end"/>
          </w:r>
          <w:r>
            <w:rPr>
              <w:rFonts w:hint="eastAsia" w:ascii="Calibri Light" w:hAnsi="Calibri Light" w:eastAsia="仿宋" w:cs="Calibri Light"/>
              <w:sz w:val="24"/>
              <w:szCs w:val="24"/>
              <w:lang w:val="en-US" w:eastAsia="zh-CN"/>
            </w:rPr>
            <w:t>8</w:t>
          </w:r>
        </w:p>
        <w:p>
          <w:pPr>
            <w:pStyle w:val="14"/>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_Toc8110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40"/>
              <w:highlight w:val="none"/>
              <w:lang w:val="en-US" w:eastAsia="zh-CN"/>
            </w:rPr>
            <w:t>七</w:t>
          </w:r>
          <w:r>
            <w:rPr>
              <w:rFonts w:hint="default" w:ascii="Calibri Light" w:hAnsi="Calibri Light" w:eastAsia="仿宋" w:cs="Calibri Light"/>
              <w:b/>
              <w:sz w:val="24"/>
              <w:szCs w:val="40"/>
              <w:highlight w:val="none"/>
            </w:rPr>
            <w:t>、绩效评价结果应用建议</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_Toc8110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28</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4"/>
            <w:keepNext w:val="0"/>
            <w:keepLines w:val="0"/>
            <w:pageBreakBefore w:val="0"/>
            <w:widowControl/>
            <w:tabs>
              <w:tab w:val="right" w:leader="middleDot" w:pos="8306"/>
            </w:tabs>
            <w:kinsoku/>
            <w:wordWrap/>
            <w:overflowPunct/>
            <w:topLinePunct w:val="0"/>
            <w:autoSpaceDE/>
            <w:autoSpaceDN/>
            <w:bidi w:val="0"/>
            <w:adjustRightInd/>
            <w:snapToGrid/>
            <w:spacing w:line="400" w:lineRule="exact"/>
            <w:ind w:firstLine="240" w:firstLineChars="100"/>
            <w:textAlignment w:val="auto"/>
            <w:rPr>
              <w:rFonts w:hint="default" w:ascii="Calibri Light" w:hAnsi="Calibri Light" w:eastAsia="仿宋" w:cs="Calibri Light"/>
              <w:b w:val="0"/>
              <w:bCs w:val="0"/>
              <w:sz w:val="24"/>
              <w:szCs w:val="24"/>
            </w:rPr>
          </w:pPr>
          <w:r>
            <w:rPr>
              <w:rFonts w:hint="default" w:ascii="Calibri Light" w:hAnsi="Calibri Light" w:eastAsia="仿宋" w:cs="Calibri Light"/>
              <w:b w:val="0"/>
              <w:bCs w:val="0"/>
              <w:sz w:val="24"/>
              <w:szCs w:val="24"/>
            </w:rPr>
            <w:fldChar w:fldCharType="begin"/>
          </w:r>
          <w:r>
            <w:rPr>
              <w:rFonts w:hint="default" w:ascii="Calibri Light" w:hAnsi="Calibri Light" w:eastAsia="仿宋" w:cs="Calibri Light"/>
              <w:b w:val="0"/>
              <w:bCs w:val="0"/>
              <w:sz w:val="24"/>
              <w:szCs w:val="24"/>
            </w:rPr>
            <w:instrText xml:space="preserve"> HYPERLINK \l _Toc19487 </w:instrText>
          </w:r>
          <w:r>
            <w:rPr>
              <w:rFonts w:hint="default" w:ascii="Calibri Light" w:hAnsi="Calibri Light" w:eastAsia="仿宋" w:cs="Calibri Light"/>
              <w:b w:val="0"/>
              <w:bCs w:val="0"/>
              <w:sz w:val="24"/>
              <w:szCs w:val="24"/>
            </w:rPr>
            <w:fldChar w:fldCharType="separate"/>
          </w:r>
          <w:r>
            <w:rPr>
              <w:rFonts w:hint="default" w:ascii="Calibri Light" w:hAnsi="Calibri Light" w:eastAsia="仿宋" w:cs="Calibri Light"/>
              <w:b w:val="0"/>
              <w:bCs w:val="0"/>
              <w:sz w:val="24"/>
              <w:szCs w:val="24"/>
            </w:rPr>
            <w:t>附件1：永济市2021年就业专项补助资金绩效评价指标评分表</w:t>
          </w:r>
          <w:r>
            <w:rPr>
              <w:rFonts w:hint="default" w:ascii="Calibri Light" w:hAnsi="Calibri Light" w:eastAsia="仿宋" w:cs="Calibri Light"/>
              <w:b w:val="0"/>
              <w:bCs w:val="0"/>
              <w:sz w:val="24"/>
              <w:szCs w:val="24"/>
            </w:rPr>
            <w:tab/>
          </w:r>
          <w:r>
            <w:rPr>
              <w:rFonts w:hint="default" w:ascii="Calibri Light" w:hAnsi="Calibri Light" w:eastAsia="仿宋" w:cs="Calibri Light"/>
              <w:b w:val="0"/>
              <w:bCs w:val="0"/>
              <w:sz w:val="24"/>
              <w:szCs w:val="24"/>
            </w:rPr>
            <w:fldChar w:fldCharType="begin"/>
          </w:r>
          <w:r>
            <w:rPr>
              <w:rFonts w:hint="default" w:ascii="Calibri Light" w:hAnsi="Calibri Light" w:eastAsia="仿宋" w:cs="Calibri Light"/>
              <w:b w:val="0"/>
              <w:bCs w:val="0"/>
              <w:sz w:val="24"/>
              <w:szCs w:val="24"/>
            </w:rPr>
            <w:instrText xml:space="preserve"> PAGEREF _Toc19487 \h </w:instrText>
          </w:r>
          <w:r>
            <w:rPr>
              <w:rFonts w:hint="default" w:ascii="Calibri Light" w:hAnsi="Calibri Light" w:eastAsia="仿宋" w:cs="Calibri Light"/>
              <w:b w:val="0"/>
              <w:bCs w:val="0"/>
              <w:sz w:val="24"/>
              <w:szCs w:val="24"/>
            </w:rPr>
            <w:fldChar w:fldCharType="separate"/>
          </w:r>
          <w:r>
            <w:rPr>
              <w:rFonts w:hint="default" w:ascii="Calibri Light" w:hAnsi="Calibri Light" w:eastAsia="仿宋" w:cs="Calibri Light"/>
              <w:b w:val="0"/>
              <w:bCs w:val="0"/>
              <w:sz w:val="24"/>
              <w:szCs w:val="24"/>
            </w:rPr>
            <w:t>30</w:t>
          </w:r>
          <w:r>
            <w:rPr>
              <w:rFonts w:hint="default" w:ascii="Calibri Light" w:hAnsi="Calibri Light" w:eastAsia="仿宋" w:cs="Calibri Light"/>
              <w:b w:val="0"/>
              <w:bCs w:val="0"/>
              <w:sz w:val="24"/>
              <w:szCs w:val="24"/>
            </w:rPr>
            <w:fldChar w:fldCharType="end"/>
          </w:r>
          <w:r>
            <w:rPr>
              <w:rFonts w:hint="default" w:ascii="Calibri Light" w:hAnsi="Calibri Light" w:eastAsia="仿宋" w:cs="Calibri Light"/>
              <w:b w:val="0"/>
              <w:bCs w:val="0"/>
              <w:sz w:val="24"/>
              <w:szCs w:val="24"/>
            </w:rPr>
            <w:fldChar w:fldCharType="end"/>
          </w:r>
        </w:p>
        <w:p>
          <w:pPr>
            <w:pStyle w:val="14"/>
            <w:keepNext w:val="0"/>
            <w:keepLines w:val="0"/>
            <w:pageBreakBefore w:val="0"/>
            <w:widowControl/>
            <w:tabs>
              <w:tab w:val="right" w:leader="middleDot" w:pos="8306"/>
            </w:tabs>
            <w:kinsoku/>
            <w:wordWrap/>
            <w:overflowPunct/>
            <w:topLinePunct w:val="0"/>
            <w:autoSpaceDE/>
            <w:autoSpaceDN/>
            <w:bidi w:val="0"/>
            <w:adjustRightInd/>
            <w:snapToGrid/>
            <w:spacing w:line="400" w:lineRule="exact"/>
            <w:ind w:firstLine="240" w:firstLineChars="100"/>
            <w:textAlignment w:val="auto"/>
            <w:rPr>
              <w:rFonts w:hint="default" w:ascii="Calibri Light" w:hAnsi="Calibri Light" w:eastAsia="仿宋" w:cs="Calibri Light"/>
              <w:b w:val="0"/>
              <w:bCs w:val="0"/>
              <w:sz w:val="24"/>
              <w:szCs w:val="24"/>
            </w:rPr>
          </w:pPr>
          <w:r>
            <w:rPr>
              <w:rFonts w:hint="default" w:ascii="Calibri Light" w:hAnsi="Calibri Light" w:eastAsia="仿宋" w:cs="Calibri Light"/>
              <w:b w:val="0"/>
              <w:bCs w:val="0"/>
              <w:sz w:val="24"/>
              <w:szCs w:val="24"/>
            </w:rPr>
            <w:fldChar w:fldCharType="begin"/>
          </w:r>
          <w:r>
            <w:rPr>
              <w:rFonts w:hint="default" w:ascii="Calibri Light" w:hAnsi="Calibri Light" w:eastAsia="仿宋" w:cs="Calibri Light"/>
              <w:b w:val="0"/>
              <w:bCs w:val="0"/>
              <w:sz w:val="24"/>
              <w:szCs w:val="24"/>
            </w:rPr>
            <w:instrText xml:space="preserve"> HYPERLINK \l _Toc5373 </w:instrText>
          </w:r>
          <w:r>
            <w:rPr>
              <w:rFonts w:hint="default" w:ascii="Calibri Light" w:hAnsi="Calibri Light" w:eastAsia="仿宋" w:cs="Calibri Light"/>
              <w:b w:val="0"/>
              <w:bCs w:val="0"/>
              <w:sz w:val="24"/>
              <w:szCs w:val="24"/>
            </w:rPr>
            <w:fldChar w:fldCharType="separate"/>
          </w:r>
          <w:r>
            <w:rPr>
              <w:rFonts w:hint="default" w:ascii="Calibri Light" w:hAnsi="Calibri Light" w:eastAsia="仿宋" w:cs="Calibri Light"/>
              <w:b w:val="0"/>
              <w:bCs w:val="0"/>
              <w:sz w:val="24"/>
              <w:szCs w:val="24"/>
            </w:rPr>
            <w:t>附件2：2021年永济市就业专项补助资金项目绩效评价调查问卷报告</w:t>
          </w:r>
          <w:r>
            <w:rPr>
              <w:rFonts w:hint="default" w:ascii="Calibri Light" w:hAnsi="Calibri Light" w:eastAsia="仿宋" w:cs="Calibri Light"/>
              <w:b w:val="0"/>
              <w:bCs w:val="0"/>
              <w:sz w:val="24"/>
              <w:szCs w:val="24"/>
            </w:rPr>
            <w:tab/>
          </w:r>
          <w:r>
            <w:rPr>
              <w:rFonts w:hint="default" w:ascii="Calibri Light" w:hAnsi="Calibri Light" w:eastAsia="仿宋" w:cs="Calibri Light"/>
              <w:b w:val="0"/>
              <w:bCs w:val="0"/>
              <w:sz w:val="24"/>
              <w:szCs w:val="24"/>
            </w:rPr>
            <w:fldChar w:fldCharType="begin"/>
          </w:r>
          <w:r>
            <w:rPr>
              <w:rFonts w:hint="default" w:ascii="Calibri Light" w:hAnsi="Calibri Light" w:eastAsia="仿宋" w:cs="Calibri Light"/>
              <w:b w:val="0"/>
              <w:bCs w:val="0"/>
              <w:sz w:val="24"/>
              <w:szCs w:val="24"/>
            </w:rPr>
            <w:instrText xml:space="preserve"> PAGEREF _Toc5373 \h </w:instrText>
          </w:r>
          <w:r>
            <w:rPr>
              <w:rFonts w:hint="default" w:ascii="Calibri Light" w:hAnsi="Calibri Light" w:eastAsia="仿宋" w:cs="Calibri Light"/>
              <w:b w:val="0"/>
              <w:bCs w:val="0"/>
              <w:sz w:val="24"/>
              <w:szCs w:val="24"/>
            </w:rPr>
            <w:fldChar w:fldCharType="separate"/>
          </w:r>
          <w:r>
            <w:rPr>
              <w:rFonts w:hint="default" w:ascii="Calibri Light" w:hAnsi="Calibri Light" w:eastAsia="仿宋" w:cs="Calibri Light"/>
              <w:b w:val="0"/>
              <w:bCs w:val="0"/>
              <w:sz w:val="24"/>
              <w:szCs w:val="24"/>
            </w:rPr>
            <w:t>30</w:t>
          </w:r>
          <w:r>
            <w:rPr>
              <w:rFonts w:hint="default" w:ascii="Calibri Light" w:hAnsi="Calibri Light" w:eastAsia="仿宋" w:cs="Calibri Light"/>
              <w:b w:val="0"/>
              <w:bCs w:val="0"/>
              <w:sz w:val="24"/>
              <w:szCs w:val="24"/>
            </w:rPr>
            <w:fldChar w:fldCharType="end"/>
          </w:r>
          <w:r>
            <w:rPr>
              <w:rFonts w:hint="default" w:ascii="Calibri Light" w:hAnsi="Calibri Light" w:eastAsia="仿宋" w:cs="Calibri Light"/>
              <w:b w:val="0"/>
              <w:bCs w:val="0"/>
              <w:sz w:val="24"/>
              <w:szCs w:val="24"/>
            </w:rPr>
            <w:fldChar w:fldCharType="end"/>
          </w:r>
        </w:p>
        <w:p>
          <w:pPr>
            <w:pStyle w:val="14"/>
            <w:keepNext w:val="0"/>
            <w:keepLines w:val="0"/>
            <w:pageBreakBefore w:val="0"/>
            <w:widowControl/>
            <w:tabs>
              <w:tab w:val="right" w:leader="middleDot" w:pos="8306"/>
            </w:tabs>
            <w:kinsoku/>
            <w:wordWrap/>
            <w:overflowPunct/>
            <w:topLinePunct w:val="0"/>
            <w:autoSpaceDE/>
            <w:autoSpaceDN/>
            <w:bidi w:val="0"/>
            <w:adjustRightInd/>
            <w:snapToGrid/>
            <w:spacing w:line="400" w:lineRule="exact"/>
            <w:ind w:firstLine="240" w:firstLineChars="100"/>
            <w:textAlignment w:val="auto"/>
            <w:rPr>
              <w:rFonts w:hint="default" w:ascii="Calibri Light" w:hAnsi="Calibri Light" w:eastAsia="仿宋" w:cs="Calibri Light"/>
              <w:b/>
              <w:lang w:val="en-US" w:eastAsia="zh-CN"/>
            </w:rPr>
          </w:pPr>
          <w:r>
            <w:rPr>
              <w:rFonts w:hint="default" w:ascii="Calibri Light" w:hAnsi="Calibri Light" w:eastAsia="仿宋" w:cs="Calibri Light"/>
              <w:b w:val="0"/>
              <w:bCs w:val="0"/>
              <w:sz w:val="24"/>
              <w:szCs w:val="24"/>
            </w:rPr>
            <w:fldChar w:fldCharType="begin"/>
          </w:r>
          <w:r>
            <w:rPr>
              <w:rFonts w:hint="default" w:ascii="Calibri Light" w:hAnsi="Calibri Light" w:eastAsia="仿宋" w:cs="Calibri Light"/>
              <w:b w:val="0"/>
              <w:bCs w:val="0"/>
              <w:sz w:val="24"/>
              <w:szCs w:val="24"/>
            </w:rPr>
            <w:instrText xml:space="preserve"> HYPERLINK \l _Toc2751 </w:instrText>
          </w:r>
          <w:r>
            <w:rPr>
              <w:rFonts w:hint="default" w:ascii="Calibri Light" w:hAnsi="Calibri Light" w:eastAsia="仿宋" w:cs="Calibri Light"/>
              <w:b w:val="0"/>
              <w:bCs w:val="0"/>
              <w:sz w:val="24"/>
              <w:szCs w:val="24"/>
            </w:rPr>
            <w:fldChar w:fldCharType="separate"/>
          </w:r>
          <w:r>
            <w:rPr>
              <w:rFonts w:hint="default" w:ascii="Calibri Light" w:hAnsi="Calibri Light" w:eastAsia="仿宋" w:cs="Calibri Light"/>
              <w:b w:val="0"/>
              <w:bCs w:val="0"/>
              <w:kern w:val="2"/>
              <w:sz w:val="24"/>
              <w:szCs w:val="40"/>
              <w:highlight w:val="none"/>
              <w:lang w:val="en-US" w:eastAsia="zh-CN" w:bidi="ar-SA"/>
            </w:rPr>
            <w:t>附件3：项目支出绩效评价合规性检查</w:t>
          </w:r>
          <w:r>
            <w:rPr>
              <w:rFonts w:hint="default" w:ascii="Calibri Light" w:hAnsi="Calibri Light" w:eastAsia="仿宋" w:cs="Calibri Light"/>
              <w:b w:val="0"/>
              <w:bCs w:val="0"/>
              <w:sz w:val="24"/>
              <w:szCs w:val="24"/>
            </w:rPr>
            <w:tab/>
          </w:r>
          <w:r>
            <w:rPr>
              <w:rFonts w:hint="default" w:ascii="Calibri Light" w:hAnsi="Calibri Light" w:eastAsia="仿宋" w:cs="Calibri Light"/>
              <w:b w:val="0"/>
              <w:bCs w:val="0"/>
              <w:sz w:val="24"/>
              <w:szCs w:val="24"/>
              <w:lang w:val="en-US" w:eastAsia="zh-CN"/>
            </w:rPr>
            <w:t>4</w:t>
          </w:r>
          <w:r>
            <w:rPr>
              <w:rFonts w:hint="default" w:ascii="Calibri Light" w:hAnsi="Calibri Light" w:eastAsia="仿宋" w:cs="Calibri Light"/>
              <w:b w:val="0"/>
              <w:bCs w:val="0"/>
              <w:sz w:val="24"/>
              <w:szCs w:val="24"/>
            </w:rPr>
            <w:fldChar w:fldCharType="end"/>
          </w:r>
          <w:r>
            <w:rPr>
              <w:rFonts w:hint="default" w:ascii="Calibri Light" w:hAnsi="Calibri Light" w:eastAsia="仿宋" w:cs="Calibri Light"/>
              <w:b/>
              <w:sz w:val="24"/>
              <w:szCs w:val="24"/>
              <w:lang w:val="en-US" w:eastAsia="zh-CN"/>
            </w:rPr>
            <w:t>3</w:t>
          </w:r>
        </w:p>
        <w:p>
          <w:pPr>
            <w:pStyle w:val="2"/>
            <w:rPr>
              <w:rFonts w:hint="eastAsia"/>
            </w:rPr>
            <w:sectPr>
              <w:pgSz w:w="11906" w:h="16838"/>
              <w:pgMar w:top="1440" w:right="1800" w:bottom="1440" w:left="1800" w:header="851" w:footer="992" w:gutter="0"/>
              <w:cols w:space="425" w:num="1"/>
              <w:docGrid w:type="lines" w:linePitch="312" w:charSpace="0"/>
            </w:sectPr>
          </w:pPr>
          <w:r>
            <w:rPr>
              <w:rFonts w:hint="eastAsia"/>
              <w:b/>
            </w:rPr>
            <w:fldChar w:fldCharType="end"/>
          </w:r>
        </w:p>
      </w:sdtContent>
    </w:sdt>
    <w:sdt>
      <w:sdtPr>
        <w:rPr>
          <w:rFonts w:ascii="宋体" w:hAnsi="宋体" w:eastAsia="宋体" w:cstheme="minorBidi"/>
          <w:kern w:val="2"/>
          <w:sz w:val="21"/>
          <w:szCs w:val="24"/>
          <w:lang w:val="en-US" w:eastAsia="zh-CN" w:bidi="ar-SA"/>
        </w:rPr>
        <w:id w:val="147461215"/>
        <w15:color w:val="DBDBDB"/>
        <w:docPartObj>
          <w:docPartGallery w:val="Table of Contents"/>
          <w:docPartUnique/>
        </w:docPartObj>
      </w:sdtPr>
      <w:sdtEndPr>
        <w:rPr>
          <w:rFonts w:hint="eastAsia" w:asciiTheme="minorHAnsi" w:hAnsiTheme="minorHAnsi" w:eastAsiaTheme="minorEastAsia" w:cstheme="minorBidi"/>
          <w:b/>
          <w:kern w:val="2"/>
          <w:sz w:val="21"/>
          <w:szCs w:val="24"/>
          <w:lang w:val="en-US" w:eastAsia="zh-CN" w:bidi="ar-SA"/>
        </w:rPr>
      </w:sdtEndPr>
      <w:sdtContent>
        <w:p>
          <w:pPr>
            <w:rPr>
              <w:rFonts w:hint="eastAsia"/>
            </w:rPr>
            <w:sectPr>
              <w:pgSz w:w="11906" w:h="16838"/>
              <w:pgMar w:top="1440" w:right="1800" w:bottom="1440" w:left="1800" w:header="851" w:footer="992" w:gutter="0"/>
              <w:cols w:space="425" w:num="1"/>
              <w:docGrid w:type="lines" w:linePitch="312" w:charSpace="0"/>
            </w:sectPr>
          </w:pPr>
        </w:p>
      </w:sdtContent>
    </w:sdt>
    <w:p>
      <w:pPr>
        <w:widowControl/>
        <w:jc w:val="center"/>
        <w:outlineLvl w:val="0"/>
        <w:rPr>
          <w:rFonts w:hint="eastAsia" w:ascii="仿宋" w:hAnsi="仿宋" w:eastAsia="仿宋"/>
          <w:b/>
          <w:bCs w:val="0"/>
          <w:sz w:val="32"/>
          <w:szCs w:val="32"/>
          <w:highlight w:val="none"/>
          <w:lang w:val="en-US" w:eastAsia="zh-CN"/>
        </w:rPr>
      </w:pPr>
      <w:bookmarkStart w:id="3" w:name="_Toc25074"/>
      <w:bookmarkStart w:id="4" w:name="_Toc24264"/>
      <w:bookmarkStart w:id="5" w:name="_Toc20238"/>
      <w:bookmarkStart w:id="6" w:name="_Toc721_WPSOffice_Level1"/>
      <w:bookmarkStart w:id="7" w:name="_Toc6790_WPSOffice_Level1"/>
      <w:bookmarkStart w:id="8" w:name="_Toc3457_WPSOffice_Level1"/>
      <w:bookmarkStart w:id="9" w:name="_Toc26075"/>
      <w:bookmarkStart w:id="10" w:name="_Toc23280_WPSOffice_Level1"/>
      <w:bookmarkStart w:id="11" w:name="_Toc17551_WPSOffice_Level1"/>
      <w:bookmarkStart w:id="12" w:name="_Toc16864_WPSOffice_Level1"/>
      <w:bookmarkStart w:id="13" w:name="_Toc18681_WPSOffice_Level1"/>
      <w:bookmarkStart w:id="14" w:name="_Toc3524_WPSOffice_Level1"/>
      <w:bookmarkStart w:id="15" w:name="_Toc12010_WPSOffice_Level1"/>
      <w:bookmarkStart w:id="16" w:name="_Toc11685_WPSOffice_Level1"/>
      <w:bookmarkStart w:id="17" w:name="_Toc6223"/>
      <w:bookmarkStart w:id="18" w:name="_Toc11489_WPSOffice_Level1"/>
      <w:bookmarkStart w:id="19" w:name="_Toc7658"/>
      <w:bookmarkStart w:id="20" w:name="_Toc18478"/>
      <w:bookmarkStart w:id="21" w:name="_Toc17276_WPSOffice_Level1"/>
      <w:r>
        <w:rPr>
          <w:rFonts w:hint="eastAsia" w:ascii="仿宋" w:hAnsi="仿宋" w:eastAsia="仿宋"/>
          <w:b/>
          <w:bCs w:val="0"/>
          <w:sz w:val="32"/>
          <w:szCs w:val="32"/>
          <w:highlight w:val="none"/>
          <w:lang w:val="en-US" w:eastAsia="zh-CN"/>
        </w:rPr>
        <w:t>永济市2021年就业专项补助资金</w:t>
      </w:r>
    </w:p>
    <w:p>
      <w:pPr>
        <w:widowControl/>
        <w:jc w:val="center"/>
        <w:outlineLvl w:val="0"/>
        <w:rPr>
          <w:rFonts w:hint="default" w:ascii="仿宋" w:hAnsi="仿宋" w:eastAsia="仿宋"/>
          <w:b/>
          <w:bCs w:val="0"/>
          <w:sz w:val="32"/>
          <w:szCs w:val="32"/>
          <w:highlight w:val="none"/>
          <w:lang w:val="en-US" w:eastAsia="zh-CN"/>
        </w:rPr>
      </w:pPr>
      <w:r>
        <w:rPr>
          <w:rFonts w:hint="eastAsia" w:ascii="仿宋" w:hAnsi="仿宋" w:eastAsia="仿宋"/>
          <w:b/>
          <w:bCs w:val="0"/>
          <w:sz w:val="32"/>
          <w:szCs w:val="32"/>
          <w:highlight w:val="none"/>
          <w:lang w:val="en-US" w:eastAsia="zh-CN"/>
        </w:rPr>
        <w:t>绩效评价报告</w:t>
      </w:r>
    </w:p>
    <w:p>
      <w:pPr>
        <w:spacing w:beforeLines="50" w:afterLines="50" w:line="560" w:lineRule="exact"/>
        <w:jc w:val="center"/>
        <w:outlineLvl w:val="0"/>
        <w:rPr>
          <w:rFonts w:hint="eastAsia" w:ascii="仿宋" w:hAnsi="仿宋" w:eastAsia="仿宋" w:cs="仿宋"/>
          <w:b/>
          <w:sz w:val="32"/>
          <w:szCs w:val="28"/>
        </w:rPr>
      </w:pPr>
      <w:r>
        <w:rPr>
          <w:rFonts w:hint="eastAsia" w:ascii="仿宋" w:hAnsi="仿宋" w:eastAsia="仿宋" w:cs="仿宋"/>
          <w:b/>
          <w:sz w:val="32"/>
          <w:szCs w:val="28"/>
        </w:rPr>
        <w:t>摘  要</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0"/>
        <w:rPr>
          <w:rFonts w:hint="eastAsia" w:ascii="仿宋" w:hAnsi="仿宋" w:eastAsia="仿宋" w:cs="仿宋"/>
          <w:b/>
          <w:sz w:val="28"/>
          <w:szCs w:val="28"/>
        </w:rPr>
      </w:pPr>
      <w:bookmarkStart w:id="22" w:name="_Toc25311_WPSOffice_Level1"/>
      <w:bookmarkStart w:id="23" w:name="_Toc17004_WPSOffice_Level1"/>
      <w:bookmarkStart w:id="24" w:name="_Toc1932"/>
      <w:bookmarkStart w:id="25" w:name="_Toc31333_WPSOffice_Level1"/>
      <w:bookmarkStart w:id="26" w:name="_Toc1029_WPSOffice_Level1"/>
      <w:bookmarkStart w:id="27" w:name="_Toc30224_WPSOffice_Level1"/>
      <w:bookmarkStart w:id="28" w:name="_Toc24051_WPSOffice_Level1"/>
      <w:bookmarkStart w:id="29" w:name="_Toc30829_WPSOffice_Level1"/>
      <w:bookmarkStart w:id="30" w:name="_Toc27454_WPSOffice_Level1"/>
      <w:bookmarkStart w:id="31" w:name="_Toc28308"/>
      <w:bookmarkStart w:id="32" w:name="_Toc2027_WPSOffice_Level1"/>
      <w:bookmarkStart w:id="33" w:name="_Toc23567"/>
      <w:bookmarkStart w:id="34" w:name="_Toc4163_WPSOffice_Level1"/>
      <w:bookmarkStart w:id="35" w:name="_Toc5471_WPSOffice_Level1"/>
      <w:bookmarkStart w:id="36" w:name="_Toc405_WPSOffice_Level1"/>
      <w:bookmarkStart w:id="37" w:name="_Toc2335_WPSOffice_Level1"/>
      <w:bookmarkStart w:id="38" w:name="_Toc9404_WPSOffice_Level1"/>
      <w:bookmarkStart w:id="39" w:name="_Toc22334_WPSOffice_Level1"/>
      <w:bookmarkStart w:id="40" w:name="_Toc18851_WPSOffice_Level1"/>
      <w:bookmarkStart w:id="41" w:name="_Toc18121_WPSOffice_Level1"/>
      <w:bookmarkStart w:id="42" w:name="_Toc30907_WPSOffice_Level1"/>
      <w:bookmarkStart w:id="43" w:name="_Toc5593"/>
      <w:bookmarkStart w:id="44" w:name="_Toc12940"/>
      <w:r>
        <w:rPr>
          <w:rFonts w:hint="eastAsia" w:ascii="仿宋" w:hAnsi="仿宋" w:eastAsia="仿宋" w:cs="仿宋"/>
          <w:b/>
          <w:sz w:val="28"/>
          <w:szCs w:val="28"/>
        </w:rPr>
        <w:t>一、项目概况</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numPr>
          <w:ilvl w:val="0"/>
          <w:numId w:val="0"/>
        </w:numPr>
        <w:ind w:firstLine="560" w:firstLineChars="200"/>
        <w:outlineLvl w:val="9"/>
        <w:rPr>
          <w:rFonts w:hint="eastAsia" w:ascii="仿宋" w:hAnsi="仿宋" w:eastAsia="仿宋" w:cs="仿宋"/>
          <w:bCs/>
          <w:sz w:val="28"/>
          <w:szCs w:val="28"/>
          <w:highlight w:val="none"/>
        </w:rPr>
      </w:pPr>
      <w:bookmarkStart w:id="45" w:name="_Toc30109_WPSOffice_Level1"/>
      <w:bookmarkStart w:id="46" w:name="_Toc7870_WPSOffice_Level1"/>
      <w:bookmarkStart w:id="47" w:name="_Toc29316_WPSOffice_Level1"/>
      <w:bookmarkStart w:id="48" w:name="_Toc31346_WPSOffice_Level1"/>
      <w:bookmarkStart w:id="49" w:name="_Toc18095_WPSOffice_Level1"/>
      <w:bookmarkStart w:id="50" w:name="_Toc20867_WPSOffice_Level1"/>
      <w:bookmarkStart w:id="51" w:name="_Toc20873_WPSOffice_Level1"/>
      <w:bookmarkStart w:id="52" w:name="_Toc1496_WPSOffice_Level1"/>
      <w:bookmarkStart w:id="53" w:name="_Toc24408_WPSOffice_Level1"/>
      <w:bookmarkStart w:id="54" w:name="_Toc8826_WPSOffice_Level1"/>
      <w:bookmarkStart w:id="55" w:name="_Toc1587_WPSOffice_Level1"/>
      <w:bookmarkStart w:id="56" w:name="_Toc25386_WPSOffice_Level1"/>
      <w:bookmarkStart w:id="57" w:name="_Toc9647_WPSOffice_Level1"/>
      <w:bookmarkStart w:id="58" w:name="_Toc15023_WPSOffice_Level1"/>
      <w:bookmarkStart w:id="59" w:name="_Toc27448_WPSOffice_Level1"/>
      <w:bookmarkStart w:id="60" w:name="_Toc7404_WPSOffice_Level1"/>
      <w:bookmarkStart w:id="61" w:name="_Toc26479_WPSOffice_Level1"/>
      <w:bookmarkStart w:id="62" w:name="_Toc9829_WPSOffice_Level1"/>
      <w:r>
        <w:rPr>
          <w:rFonts w:hint="eastAsia" w:ascii="仿宋" w:hAnsi="仿宋" w:eastAsia="仿宋" w:cs="仿宋"/>
          <w:bCs/>
          <w:sz w:val="28"/>
          <w:szCs w:val="28"/>
          <w:highlight w:val="none"/>
          <w:lang w:val="en-US" w:eastAsia="zh-CN"/>
        </w:rPr>
        <w:t>为充分发挥就业补助资金作用</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切实落实各项就业创业扶持政策提高资金使用的安全性、规范性和有效性，根据《中华人民共和国就业促进法》和《就业补助资金管理办法》等有关规定，为实施积极的就业政策，健全就业公共服务体系，提升就业服务能力，优化就业服务质量，扎实做好高校毕业生、城镇失业人员、城镇零就业家庭等重点群体就业再就业工作，大力推进农村劳动力转移就业，实施创业带动就业战略，加大创业扶持，促进永济市就业创业形势平稳向好，对申请并</w:t>
      </w:r>
      <w:r>
        <w:rPr>
          <w:rFonts w:hint="eastAsia" w:ascii="仿宋" w:hAnsi="仿宋" w:eastAsia="仿宋" w:cs="仿宋"/>
          <w:bCs/>
          <w:sz w:val="28"/>
          <w:szCs w:val="28"/>
          <w:highlight w:val="none"/>
        </w:rPr>
        <w:t>符合条件的</w:t>
      </w:r>
      <w:r>
        <w:rPr>
          <w:rFonts w:hint="eastAsia" w:ascii="仿宋" w:hAnsi="仿宋" w:eastAsia="仿宋" w:cs="仿宋"/>
          <w:bCs/>
          <w:sz w:val="28"/>
          <w:szCs w:val="28"/>
          <w:highlight w:val="none"/>
          <w:lang w:val="en-US" w:eastAsia="zh-CN"/>
        </w:rPr>
        <w:t>人员</w:t>
      </w:r>
      <w:r>
        <w:rPr>
          <w:rFonts w:hint="eastAsia" w:ascii="仿宋" w:hAnsi="仿宋" w:eastAsia="仿宋" w:cs="仿宋"/>
          <w:bCs/>
          <w:sz w:val="28"/>
          <w:szCs w:val="28"/>
          <w:highlight w:val="none"/>
        </w:rPr>
        <w:t>给予补贴。</w:t>
      </w:r>
    </w:p>
    <w:p>
      <w:pPr>
        <w:numPr>
          <w:ilvl w:val="0"/>
          <w:numId w:val="0"/>
        </w:numPr>
        <w:ind w:firstLine="560" w:firstLineChars="200"/>
        <w:jc w:val="left"/>
        <w:outlineLvl w:val="9"/>
        <w:rPr>
          <w:rFonts w:hint="default" w:ascii="仿宋" w:hAnsi="仿宋" w:eastAsia="仿宋" w:cs="仿宋"/>
          <w:bCs/>
          <w:sz w:val="28"/>
          <w:szCs w:val="28"/>
          <w:highlight w:val="none"/>
          <w:lang w:val="en-US" w:eastAsia="zh-CN" w:bidi="ar"/>
        </w:rPr>
      </w:pPr>
      <w:r>
        <w:rPr>
          <w:rFonts w:hint="eastAsia" w:ascii="仿宋" w:hAnsi="仿宋" w:eastAsia="仿宋" w:cs="仿宋"/>
          <w:sz w:val="28"/>
          <w:szCs w:val="28"/>
          <w:highlight w:val="none"/>
          <w:lang w:val="en-US" w:eastAsia="zh-CN"/>
        </w:rPr>
        <w:t>该项目的主要内容为：</w:t>
      </w:r>
      <w:r>
        <w:rPr>
          <w:rFonts w:hint="eastAsia" w:ascii="仿宋" w:hAnsi="仿宋" w:eastAsia="仿宋" w:cs="仿宋"/>
          <w:bCs/>
          <w:sz w:val="28"/>
          <w:szCs w:val="28"/>
          <w:highlight w:val="none"/>
          <w:lang w:val="en-US" w:eastAsia="zh-CN" w:bidi="ar"/>
        </w:rPr>
        <w:t>对高校毕业生、城镇失业人员、城镇零就业家庭、就业困难人员申请就业专项补助资金，并符合条件的人员发放就业资金补贴。</w:t>
      </w:r>
    </w:p>
    <w:p>
      <w:pPr>
        <w:numPr>
          <w:ilvl w:val="0"/>
          <w:numId w:val="0"/>
        </w:numPr>
        <w:jc w:val="center"/>
        <w:outlineLvl w:val="9"/>
        <w:rPr>
          <w:rFonts w:hint="default"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项目实施内容明细表</w:t>
      </w:r>
    </w:p>
    <w:tbl>
      <w:tblPr>
        <w:tblStyle w:val="9"/>
        <w:tblW w:w="85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2"/>
        <w:gridCol w:w="1458"/>
        <w:gridCol w:w="3129"/>
        <w:gridCol w:w="2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blHeader/>
          <w:jc w:val="center"/>
        </w:trPr>
        <w:tc>
          <w:tcPr>
            <w:tcW w:w="1212"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outlineLvl w:val="9"/>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项目名称</w:t>
            </w:r>
          </w:p>
        </w:tc>
        <w:tc>
          <w:tcPr>
            <w:tcW w:w="1458"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具体项目</w:t>
            </w:r>
          </w:p>
        </w:tc>
        <w:tc>
          <w:tcPr>
            <w:tcW w:w="3129"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申请条件</w:t>
            </w:r>
          </w:p>
        </w:tc>
        <w:tc>
          <w:tcPr>
            <w:tcW w:w="2759"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补贴标准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2" w:hRule="atLeast"/>
          <w:jc w:val="center"/>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岗位补贴项目</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公益性岗位补贴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针对就业困难人员、4050大龄失业人员和零就业家庭人员</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永济市最低工资标准1760元（10月以后），10月以前最低工资标准为1600元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8" w:hRule="atLeast"/>
          <w:jc w:val="center"/>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未脱贫公益岗托底安置岗位补贴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对确实无法离乡、无业可扶、无力脱贫的贫困劳动力，通过开发就业扶贫公益性岗位予以托底安置</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人身保险275元/人、岗位补贴500元/人/月（不超过当地最低工资标准的50%）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8" w:hRule="atLeast"/>
          <w:jc w:val="center"/>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小微企业一次性吸纳就业补贴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小微企业吸纳城乡各类劳动者且稳定就业半年以上的</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5" w:hRule="atLeast"/>
          <w:jc w:val="center"/>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社会保险补贴项目</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公益性岗位社保补贴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对通过公益性岗位安置就业困难人员并缴纳社保的单位，按其就业困难人员实际缴纳的社保给予补贴，不包括个人应缴部分</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单位应缴社会保险部分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8" w:hRule="atLeast"/>
          <w:jc w:val="center"/>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灵活就业人员社保补贴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对就业困难人员实现灵活就业的、创业失败的人员以灵活就业人员身份继续缴纳社保的</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补贴数额为实际缴费社保的三分之二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jc w:val="center"/>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高校毕业生就业项目</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就业见习补贴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企业吸纳离校2年未就业的高校毕业生、16-24周岁失业人员就业见习并支付见习期间生活补助的</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最低工资标准的60%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jc w:val="center"/>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实习实训大学生生活补贴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对参加实习实训大学生的生活补贴</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最低工资标准的60%、人身意外伤害险每人不超过240元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8" w:hRule="atLeast"/>
          <w:jc w:val="center"/>
        </w:trPr>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创业项目补贴补助</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高校毕业生创业场地租赁补贴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高校毕业生自主创业且正常经营6个月以上的</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在外人员服务站补助金</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对确定为省级劳务服务工作站的</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技能大赛费用</w:t>
            </w: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outlineLvl w:val="9"/>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Cs/>
          <w:color w:val="auto"/>
          <w:sz w:val="28"/>
          <w:szCs w:val="28"/>
          <w:highlight w:val="none"/>
          <w:lang w:val="en-US" w:eastAsia="zh-CN" w:bidi="ar"/>
        </w:rPr>
      </w:pPr>
      <w:r>
        <w:rPr>
          <w:rFonts w:hint="eastAsia" w:ascii="仿宋" w:hAnsi="仿宋" w:eastAsia="仿宋" w:cs="仿宋"/>
          <w:bCs/>
          <w:sz w:val="28"/>
          <w:szCs w:val="28"/>
          <w:highlight w:val="none"/>
          <w:lang w:val="en-US" w:eastAsia="zh-CN" w:bidi="ar"/>
        </w:rPr>
        <w:t>永济市2021年就业专项资金总额为</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466.5万元，其中2020年就业补助资金结余662.5万元，2021年中央财政下达就业补助资金704万元，县级配套资金100万元</w:t>
      </w:r>
      <w:bookmarkStart w:id="63" w:name="_Toc8899"/>
      <w:bookmarkStart w:id="64" w:name="_Toc9652"/>
      <w:bookmarkStart w:id="65" w:name="_Toc22727"/>
      <w:r>
        <w:rPr>
          <w:rFonts w:hint="eastAsia" w:ascii="仿宋_GB2312" w:hAnsi="仿宋_GB2312" w:eastAsia="仿宋_GB2312" w:cs="仿宋_GB2312"/>
          <w:sz w:val="30"/>
          <w:szCs w:val="30"/>
          <w:lang w:val="en-US" w:eastAsia="zh-CN"/>
        </w:rPr>
        <w:t>；</w:t>
      </w:r>
      <w:r>
        <w:rPr>
          <w:rFonts w:hint="eastAsia" w:ascii="仿宋" w:hAnsi="仿宋" w:eastAsia="仿宋" w:cs="仿宋"/>
          <w:bCs/>
          <w:sz w:val="28"/>
          <w:szCs w:val="28"/>
          <w:highlight w:val="none"/>
          <w:lang w:val="en-US" w:eastAsia="zh-CN" w:bidi="ar"/>
        </w:rPr>
        <w:t>截止绩效评价日已使用资金1200.98万元，</w:t>
      </w:r>
      <w:r>
        <w:rPr>
          <w:rFonts w:hint="eastAsia" w:ascii="仿宋" w:hAnsi="仿宋" w:eastAsia="仿宋" w:cs="仿宋"/>
          <w:bCs/>
          <w:color w:val="auto"/>
          <w:sz w:val="28"/>
          <w:szCs w:val="28"/>
          <w:highlight w:val="none"/>
          <w:lang w:val="en-US" w:eastAsia="zh-CN" w:bidi="ar"/>
        </w:rPr>
        <w:t>资金结余265.52万元。</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Pr>
        <w:keepNext w:val="0"/>
        <w:keepLines w:val="0"/>
        <w:pageBreakBefore w:val="0"/>
        <w:widowControl/>
        <w:suppressLineNumbers w:val="0"/>
        <w:kinsoku/>
        <w:wordWrap/>
        <w:overflowPunct/>
        <w:topLinePunct w:val="0"/>
        <w:autoSpaceDE/>
        <w:autoSpaceDN/>
        <w:bidi w:val="0"/>
        <w:adjustRightInd/>
        <w:snapToGrid/>
        <w:spacing w:line="560" w:lineRule="exact"/>
        <w:ind w:firstLine="562" w:firstLineChars="200"/>
        <w:jc w:val="both"/>
        <w:textAlignment w:val="center"/>
        <w:outlineLvl w:val="0"/>
        <w:rPr>
          <w:rFonts w:hint="eastAsia" w:ascii="仿宋" w:hAnsi="仿宋" w:eastAsia="仿宋" w:cs="仿宋"/>
          <w:b/>
          <w:sz w:val="28"/>
          <w:szCs w:val="28"/>
          <w:highlight w:val="none"/>
        </w:rPr>
      </w:pPr>
      <w:bookmarkStart w:id="66" w:name="_Toc7970"/>
      <w:bookmarkStart w:id="67" w:name="_Toc20208"/>
      <w:bookmarkStart w:id="68" w:name="_Toc28003"/>
      <w:bookmarkStart w:id="69" w:name="_Toc15475"/>
      <w:r>
        <w:rPr>
          <w:rFonts w:hint="eastAsia" w:ascii="仿宋" w:hAnsi="仿宋" w:eastAsia="仿宋" w:cs="仿宋"/>
          <w:b/>
          <w:sz w:val="28"/>
          <w:szCs w:val="28"/>
          <w:highlight w:val="none"/>
        </w:rPr>
        <w:t>二、评价结果</w:t>
      </w:r>
      <w:bookmarkEnd w:id="66"/>
      <w:bookmarkEnd w:id="6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bCs/>
          <w:sz w:val="28"/>
          <w:szCs w:val="28"/>
          <w:highlight w:val="none"/>
          <w:lang w:val="zh-TW" w:eastAsia="zh-TW"/>
        </w:rPr>
      </w:pPr>
      <w:bookmarkStart w:id="70" w:name="_Toc13979"/>
      <w:bookmarkStart w:id="71" w:name="_Toc16940"/>
      <w:r>
        <w:rPr>
          <w:rFonts w:hint="eastAsia" w:ascii="仿宋" w:hAnsi="仿宋" w:eastAsia="仿宋" w:cs="仿宋"/>
          <w:sz w:val="28"/>
          <w:szCs w:val="28"/>
          <w:highlight w:val="none"/>
        </w:rPr>
        <w:t>通过实施数据采集、查阅资料、现场查看及访谈等评价程序</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根据《</w:t>
      </w:r>
      <w:r>
        <w:rPr>
          <w:rFonts w:hint="eastAsia" w:ascii="仿宋" w:hAnsi="仿宋" w:eastAsia="仿宋" w:cs="仿宋"/>
          <w:sz w:val="28"/>
          <w:szCs w:val="28"/>
          <w:highlight w:val="none"/>
          <w:lang w:val="en-US" w:eastAsia="zh-CN"/>
        </w:rPr>
        <w:t>永济市2021年就业专项补助资金</w:t>
      </w:r>
      <w:r>
        <w:rPr>
          <w:rFonts w:hint="eastAsia" w:ascii="仿宋" w:hAnsi="仿宋" w:eastAsia="仿宋" w:cs="仿宋"/>
          <w:sz w:val="28"/>
          <w:szCs w:val="28"/>
          <w:highlight w:val="none"/>
        </w:rPr>
        <w:t>绩效评价</w:t>
      </w:r>
      <w:r>
        <w:rPr>
          <w:rFonts w:hint="eastAsia" w:ascii="仿宋" w:hAnsi="仿宋" w:eastAsia="仿宋" w:cs="仿宋"/>
          <w:sz w:val="28"/>
          <w:szCs w:val="28"/>
          <w:highlight w:val="none"/>
          <w:lang w:val="en-US" w:eastAsia="zh-CN"/>
        </w:rPr>
        <w:t>方案</w:t>
      </w:r>
      <w:r>
        <w:rPr>
          <w:rFonts w:hint="eastAsia" w:ascii="仿宋" w:hAnsi="仿宋" w:eastAsia="仿宋" w:cs="仿宋"/>
          <w:sz w:val="28"/>
          <w:szCs w:val="28"/>
          <w:highlight w:val="none"/>
        </w:rPr>
        <w:t>》中设定的评价指标体系及评分标准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项目绩效评分总得分</w:t>
      </w:r>
      <w:r>
        <w:rPr>
          <w:rFonts w:hint="eastAsia" w:ascii="仿宋" w:hAnsi="仿宋" w:eastAsia="仿宋" w:cs="仿宋"/>
          <w:sz w:val="28"/>
          <w:szCs w:val="28"/>
          <w:highlight w:val="none"/>
          <w:lang w:val="en-US" w:eastAsia="zh-CN"/>
        </w:rPr>
        <w:t>87.07</w:t>
      </w:r>
      <w:r>
        <w:rPr>
          <w:rFonts w:hint="eastAsia" w:ascii="仿宋" w:hAnsi="仿宋" w:eastAsia="仿宋" w:cs="仿宋"/>
          <w:sz w:val="28"/>
          <w:szCs w:val="28"/>
          <w:highlight w:val="none"/>
        </w:rPr>
        <w:t>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评价等级为“</w:t>
      </w:r>
      <w:r>
        <w:rPr>
          <w:rFonts w:hint="eastAsia" w:ascii="仿宋" w:hAnsi="仿宋" w:eastAsia="仿宋" w:cs="仿宋"/>
          <w:sz w:val="28"/>
          <w:szCs w:val="28"/>
          <w:highlight w:val="none"/>
          <w:lang w:val="en-US" w:eastAsia="zh-CN"/>
        </w:rPr>
        <w:t>良</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zh-TW" w:eastAsia="zh-TW"/>
        </w:rPr>
        <w:t>项目绩效评价得分表</w:t>
      </w:r>
    </w:p>
    <w:tbl>
      <w:tblPr>
        <w:tblStyle w:val="9"/>
        <w:tblW w:w="428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4"/>
        <w:gridCol w:w="1215"/>
        <w:gridCol w:w="1217"/>
        <w:gridCol w:w="1217"/>
        <w:gridCol w:w="1217"/>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831" w:type="pct"/>
            <w:shd w:val="clear" w:color="auto" w:fill="auto"/>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指标</w:t>
            </w:r>
          </w:p>
        </w:tc>
        <w:tc>
          <w:tcPr>
            <w:tcW w:w="832"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eastAsia="zh-CN"/>
              </w:rPr>
            </w:pPr>
            <w:r>
              <w:rPr>
                <w:rFonts w:hint="eastAsia" w:ascii="仿宋" w:hAnsi="仿宋" w:eastAsia="仿宋" w:cs="仿宋"/>
                <w:b/>
                <w:bCs/>
                <w:kern w:val="0"/>
                <w:sz w:val="24"/>
                <w:szCs w:val="24"/>
                <w:highlight w:val="none"/>
                <w:lang w:val="en-US" w:eastAsia="zh-CN"/>
              </w:rPr>
              <w:t>决策</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rPr>
            </w:pPr>
            <w:r>
              <w:rPr>
                <w:rFonts w:hint="eastAsia" w:ascii="仿宋" w:hAnsi="仿宋" w:eastAsia="仿宋" w:cs="仿宋"/>
                <w:b/>
                <w:bCs/>
                <w:kern w:val="0"/>
                <w:sz w:val="24"/>
                <w:szCs w:val="24"/>
                <w:highlight w:val="none"/>
                <w:lang w:val="zh-TW"/>
              </w:rPr>
              <w:t>过程</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rPr>
            </w:pPr>
            <w:r>
              <w:rPr>
                <w:rFonts w:hint="eastAsia" w:ascii="仿宋" w:hAnsi="仿宋" w:eastAsia="仿宋" w:cs="仿宋"/>
                <w:b/>
                <w:bCs/>
                <w:kern w:val="0"/>
                <w:sz w:val="24"/>
                <w:szCs w:val="24"/>
                <w:highlight w:val="none"/>
                <w:lang w:val="zh-TW"/>
              </w:rPr>
              <w:t>产出</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rPr>
            </w:pPr>
            <w:r>
              <w:rPr>
                <w:rFonts w:hint="eastAsia" w:ascii="仿宋" w:hAnsi="仿宋" w:eastAsia="仿宋" w:cs="仿宋"/>
                <w:b/>
                <w:bCs/>
                <w:kern w:val="0"/>
                <w:sz w:val="24"/>
                <w:szCs w:val="24"/>
                <w:highlight w:val="none"/>
                <w:lang w:val="zh-TW"/>
              </w:rPr>
              <w:t>效益</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eastAsia="zh-TW"/>
              </w:rPr>
            </w:pPr>
            <w:r>
              <w:rPr>
                <w:rFonts w:hint="eastAsia" w:ascii="仿宋" w:hAnsi="仿宋" w:eastAsia="仿宋" w:cs="仿宋"/>
                <w:b/>
                <w:bCs/>
                <w:kern w:val="0"/>
                <w:sz w:val="24"/>
                <w:szCs w:val="24"/>
                <w:highlight w:val="none"/>
                <w:lang w:val="zh-TW" w:eastAsia="zh-TW"/>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1" w:type="pct"/>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权重</w:t>
            </w:r>
          </w:p>
        </w:tc>
        <w:tc>
          <w:tcPr>
            <w:tcW w:w="1216" w:type="dxa"/>
            <w:vAlign w:val="center"/>
          </w:tcPr>
          <w:p>
            <w:pPr>
              <w:widowControl/>
              <w:jc w:val="center"/>
              <w:outlineLvl w:val="9"/>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1" w:type="pct"/>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分值</w:t>
            </w:r>
          </w:p>
        </w:tc>
        <w:tc>
          <w:tcPr>
            <w:tcW w:w="1216"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15.00</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18.46</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26.23</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27.38</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1" w:type="pct"/>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得分率</w:t>
            </w:r>
          </w:p>
        </w:tc>
        <w:tc>
          <w:tcPr>
            <w:tcW w:w="1216"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75.00%</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92.30%</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87.43%</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91.27%</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87.07%</w:t>
            </w:r>
          </w:p>
        </w:tc>
      </w:tr>
    </w:tbl>
    <w:p>
      <w:pPr>
        <w:pStyle w:val="8"/>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40" w:lineRule="exact"/>
        <w:ind w:firstLine="562" w:firstLineChars="200"/>
        <w:jc w:val="left"/>
        <w:textAlignment w:val="auto"/>
        <w:outlineLvl w:val="0"/>
        <w:rPr>
          <w:rFonts w:hint="eastAsia" w:ascii="仿宋" w:hAnsi="仿宋" w:eastAsia="仿宋" w:cs="仿宋"/>
          <w:b/>
          <w:sz w:val="28"/>
          <w:szCs w:val="28"/>
          <w:highlight w:val="none"/>
        </w:rPr>
      </w:pPr>
      <w:r>
        <w:rPr>
          <w:rFonts w:hint="eastAsia" w:ascii="仿宋" w:hAnsi="仿宋" w:eastAsia="仿宋" w:cs="仿宋"/>
          <w:b/>
          <w:sz w:val="28"/>
          <w:szCs w:val="28"/>
          <w:highlight w:val="none"/>
        </w:rPr>
        <w:t>项目主要绩效及经验做法</w:t>
      </w:r>
      <w:bookmarkEnd w:id="68"/>
      <w:bookmarkEnd w:id="69"/>
      <w:bookmarkEnd w:id="70"/>
      <w:bookmarkEnd w:id="71"/>
    </w:p>
    <w:p>
      <w:pPr>
        <w:pStyle w:val="8"/>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firstLine="560" w:firstLineChars="200"/>
        <w:jc w:val="left"/>
        <w:textAlignment w:val="auto"/>
        <w:outlineLvl w:val="9"/>
        <w:rPr>
          <w:rFonts w:hint="default" w:ascii="仿宋" w:hAnsi="仿宋" w:eastAsia="仿宋" w:cs="仿宋"/>
          <w:b w:val="0"/>
          <w:bCs/>
          <w:sz w:val="28"/>
          <w:szCs w:val="28"/>
          <w:highlight w:val="none"/>
          <w:lang w:val="en-US" w:eastAsia="zh-CN"/>
        </w:rPr>
      </w:pPr>
      <w:bookmarkStart w:id="72" w:name="_Toc15432"/>
      <w:r>
        <w:rPr>
          <w:rFonts w:hint="eastAsia" w:ascii="仿宋" w:hAnsi="仿宋" w:eastAsia="仿宋" w:cs="仿宋"/>
          <w:b w:val="0"/>
          <w:bCs/>
          <w:sz w:val="28"/>
          <w:szCs w:val="28"/>
          <w:highlight w:val="none"/>
          <w:lang w:val="en-US" w:eastAsia="zh-CN"/>
        </w:rPr>
        <w:t>就业</w:t>
      </w:r>
      <w:r>
        <w:rPr>
          <w:rFonts w:hint="default" w:ascii="仿宋" w:hAnsi="仿宋" w:eastAsia="仿宋" w:cs="仿宋"/>
          <w:b w:val="0"/>
          <w:bCs/>
          <w:sz w:val="28"/>
          <w:szCs w:val="28"/>
          <w:highlight w:val="none"/>
          <w:lang w:val="en-US" w:eastAsia="zh-CN"/>
        </w:rPr>
        <w:t>专项资金内包含的高校毕业生补贴、精准扶贫稳岗奖励和社保补贴、</w:t>
      </w:r>
      <w:r>
        <w:rPr>
          <w:rFonts w:hint="eastAsia" w:ascii="仿宋" w:hAnsi="仿宋" w:eastAsia="仿宋" w:cs="仿宋"/>
          <w:b w:val="0"/>
          <w:bCs/>
          <w:sz w:val="28"/>
          <w:szCs w:val="28"/>
          <w:highlight w:val="none"/>
          <w:lang w:val="en-US" w:eastAsia="zh-CN"/>
        </w:rPr>
        <w:t>就业见习</w:t>
      </w:r>
      <w:r>
        <w:rPr>
          <w:rFonts w:hint="default" w:ascii="仿宋" w:hAnsi="仿宋" w:eastAsia="仿宋" w:cs="仿宋"/>
          <w:b w:val="0"/>
          <w:bCs/>
          <w:sz w:val="28"/>
          <w:szCs w:val="28"/>
          <w:highlight w:val="none"/>
          <w:lang w:val="en-US" w:eastAsia="zh-CN"/>
        </w:rPr>
        <w:t>补贴等各项补贴均能够按照政策要求，规范、足额发放。项目实施效果稳中有增，</w:t>
      </w:r>
      <w:r>
        <w:rPr>
          <w:rFonts w:hint="eastAsia" w:ascii="仿宋" w:hAnsi="仿宋" w:eastAsia="仿宋" w:cs="仿宋"/>
          <w:b w:val="0"/>
          <w:bCs/>
          <w:sz w:val="28"/>
          <w:szCs w:val="28"/>
          <w:highlight w:val="none"/>
          <w:lang w:val="en-US" w:eastAsia="zh-CN"/>
        </w:rPr>
        <w:t>2021年度永济市新增就业人数5327人、就业困难人员就业人数153人，城镇登记失业率≤3.7%，让806</w:t>
      </w:r>
      <w:r>
        <w:rPr>
          <w:rFonts w:hint="default" w:ascii="仿宋" w:hAnsi="仿宋" w:eastAsia="仿宋" w:cs="仿宋"/>
          <w:b w:val="0"/>
          <w:bCs/>
          <w:sz w:val="28"/>
          <w:szCs w:val="28"/>
          <w:highlight w:val="none"/>
          <w:lang w:val="en-US" w:eastAsia="zh-CN"/>
        </w:rPr>
        <w:t>名户籍失业人员实现就业</w:t>
      </w:r>
      <w:r>
        <w:rPr>
          <w:rFonts w:hint="eastAsia" w:ascii="仿宋" w:hAnsi="仿宋" w:eastAsia="仿宋" w:cs="仿宋"/>
          <w:b w:val="0"/>
          <w:bCs/>
          <w:sz w:val="28"/>
          <w:szCs w:val="28"/>
          <w:highlight w:val="none"/>
          <w:lang w:val="en-US" w:eastAsia="zh-CN"/>
        </w:rPr>
        <w:t>。人社局就业政策宣传到位，受益人员对项目整体满意度和就业服务中心经办服务满意度也极高。</w:t>
      </w:r>
      <w:bookmarkEnd w:id="72"/>
    </w:p>
    <w:p>
      <w:pPr>
        <w:pStyle w:val="13"/>
        <w:keepNext w:val="0"/>
        <w:keepLines w:val="0"/>
        <w:pageBreakBefore w:val="0"/>
        <w:widowControl w:val="0"/>
        <w:kinsoku/>
        <w:wordWrap/>
        <w:overflowPunct/>
        <w:topLinePunct w:val="0"/>
        <w:autoSpaceDE/>
        <w:autoSpaceDN/>
        <w:bidi w:val="0"/>
        <w:adjustRightInd/>
        <w:spacing w:beforeAutospacing="0" w:afterAutospacing="0" w:line="540" w:lineRule="exact"/>
        <w:ind w:firstLine="562"/>
        <w:textAlignment w:val="auto"/>
        <w:outlineLvl w:val="0"/>
        <w:rPr>
          <w:rFonts w:hint="eastAsia" w:ascii="仿宋" w:hAnsi="仿宋" w:eastAsia="仿宋" w:cs="仿宋"/>
          <w:b/>
          <w:sz w:val="28"/>
          <w:szCs w:val="28"/>
          <w:highlight w:val="none"/>
          <w:lang w:eastAsia="zh-CN"/>
        </w:rPr>
      </w:pPr>
      <w:bookmarkStart w:id="73" w:name="_Toc21191"/>
      <w:bookmarkStart w:id="74" w:name="_Toc7556"/>
      <w:bookmarkStart w:id="75" w:name="_Toc1141"/>
      <w:bookmarkStart w:id="76" w:name="_Toc16752"/>
      <w:bookmarkStart w:id="77" w:name="_Toc14763"/>
      <w:r>
        <w:rPr>
          <w:rFonts w:hint="eastAsia" w:ascii="仿宋" w:hAnsi="仿宋" w:eastAsia="仿宋" w:cs="仿宋"/>
          <w:b/>
          <w:sz w:val="28"/>
          <w:szCs w:val="28"/>
          <w:highlight w:val="none"/>
          <w:lang w:val="en-US" w:eastAsia="zh-CN"/>
        </w:rPr>
        <w:t>四、</w:t>
      </w:r>
      <w:r>
        <w:rPr>
          <w:rFonts w:hint="eastAsia" w:ascii="仿宋" w:hAnsi="仿宋" w:eastAsia="仿宋" w:cs="仿宋"/>
          <w:b/>
          <w:sz w:val="28"/>
          <w:szCs w:val="28"/>
          <w:highlight w:val="none"/>
        </w:rPr>
        <w:t>存在的主要问题及建议</w:t>
      </w:r>
      <w:bookmarkEnd w:id="73"/>
      <w:bookmarkEnd w:id="74"/>
      <w:bookmarkEnd w:id="75"/>
      <w:bookmarkEnd w:id="76"/>
      <w:bookmarkEnd w:id="77"/>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1"/>
        <w:rPr>
          <w:rFonts w:hint="eastAsia" w:ascii="仿宋" w:hAnsi="仿宋" w:eastAsia="仿宋"/>
          <w:b/>
          <w:sz w:val="28"/>
          <w:szCs w:val="28"/>
          <w:highlight w:val="none"/>
        </w:rPr>
      </w:pPr>
      <w:bookmarkStart w:id="78" w:name="_Toc10203"/>
      <w:bookmarkStart w:id="79" w:name="_Toc10158"/>
      <w:r>
        <w:rPr>
          <w:rFonts w:hint="eastAsia" w:ascii="仿宋" w:hAnsi="仿宋" w:eastAsia="仿宋"/>
          <w:b/>
          <w:sz w:val="28"/>
          <w:szCs w:val="28"/>
          <w:highlight w:val="none"/>
        </w:rPr>
        <w:t>（一）存在的主要问题</w:t>
      </w:r>
      <w:bookmarkEnd w:id="78"/>
      <w:bookmarkEnd w:id="79"/>
    </w:p>
    <w:p>
      <w:pPr>
        <w:pStyle w:val="2"/>
        <w:keepNext w:val="0"/>
        <w:keepLines w:val="0"/>
        <w:pageBreakBefore w:val="0"/>
        <w:widowControl w:val="0"/>
        <w:kinsoku/>
        <w:wordWrap/>
        <w:overflowPunct/>
        <w:topLinePunct w:val="0"/>
        <w:autoSpaceDE/>
        <w:autoSpaceDN/>
        <w:bidi w:val="0"/>
        <w:adjustRightInd/>
        <w:snapToGrid/>
        <w:spacing w:after="0" w:line="540" w:lineRule="exact"/>
        <w:ind w:firstLine="562" w:firstLineChars="200"/>
        <w:textAlignment w:val="auto"/>
        <w:outlineLvl w:val="9"/>
        <w:rPr>
          <w:rFonts w:hint="eastAsia" w:ascii="仿宋" w:hAnsi="仿宋" w:eastAsia="仿宋"/>
          <w:b/>
          <w:sz w:val="28"/>
          <w:szCs w:val="28"/>
          <w:highlight w:val="none"/>
          <w:lang w:val="en-US" w:eastAsia="zh-CN"/>
        </w:rPr>
      </w:pPr>
      <w:r>
        <w:rPr>
          <w:rFonts w:hint="eastAsia" w:ascii="仿宋" w:hAnsi="仿宋" w:eastAsia="仿宋"/>
          <w:b/>
          <w:sz w:val="28"/>
          <w:szCs w:val="28"/>
          <w:highlight w:val="none"/>
          <w:lang w:val="en-US" w:eastAsia="zh-CN"/>
        </w:rPr>
        <w:t>1.绩效目标制定不完善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sz w:val="28"/>
          <w:szCs w:val="28"/>
          <w:lang w:val="en-US" w:eastAsia="zh-CN"/>
        </w:rPr>
      </w:pPr>
      <w:r>
        <w:rPr>
          <w:rFonts w:hint="eastAsia" w:ascii="仿宋" w:hAnsi="仿宋" w:eastAsia="仿宋" w:cs="Arial"/>
          <w:bCs/>
          <w:caps/>
          <w:sz w:val="28"/>
          <w:szCs w:val="28"/>
        </w:rPr>
        <w:t>未针对子项目</w:t>
      </w:r>
      <w:r>
        <w:rPr>
          <w:rFonts w:hint="eastAsia" w:ascii="仿宋" w:hAnsi="仿宋" w:eastAsia="仿宋" w:cs="Arial"/>
          <w:bCs/>
          <w:caps/>
          <w:sz w:val="28"/>
          <w:szCs w:val="28"/>
          <w:lang w:val="en-US" w:eastAsia="zh-CN"/>
        </w:rPr>
        <w:t>制定</w:t>
      </w:r>
      <w:r>
        <w:rPr>
          <w:rFonts w:hint="eastAsia" w:ascii="仿宋" w:hAnsi="仿宋" w:eastAsia="仿宋" w:cs="Arial"/>
          <w:bCs/>
          <w:caps/>
          <w:sz w:val="28"/>
          <w:szCs w:val="28"/>
        </w:rPr>
        <w:t>明确绩效目标和指标，仅在绩效目标</w:t>
      </w:r>
      <w:r>
        <w:rPr>
          <w:rFonts w:hint="eastAsia" w:ascii="仿宋" w:hAnsi="仿宋" w:eastAsia="仿宋" w:cs="Arial"/>
          <w:bCs/>
          <w:caps/>
          <w:sz w:val="28"/>
          <w:szCs w:val="28"/>
          <w:lang w:val="en-US" w:eastAsia="zh-CN"/>
        </w:rPr>
        <w:t>申报表</w:t>
      </w:r>
      <w:r>
        <w:rPr>
          <w:rFonts w:hint="eastAsia" w:ascii="仿宋" w:hAnsi="仿宋" w:eastAsia="仿宋" w:cs="Arial"/>
          <w:bCs/>
          <w:caps/>
          <w:sz w:val="28"/>
          <w:szCs w:val="28"/>
        </w:rPr>
        <w:t>中体现个别绩效指标，绩效指标与项目内容关联度不够清晰，绩效目标设置的科学性、针对性也有待增强，整体绩效目标管理水平有待提升。</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default" w:ascii="仿宋" w:hAnsi="仿宋" w:eastAsia="仿宋"/>
          <w:b/>
          <w:sz w:val="28"/>
          <w:szCs w:val="28"/>
          <w:highlight w:val="none"/>
          <w:lang w:val="en-US" w:eastAsia="zh-CN"/>
        </w:rPr>
      </w:pPr>
      <w:r>
        <w:rPr>
          <w:rFonts w:hint="eastAsia" w:ascii="仿宋" w:hAnsi="仿宋" w:eastAsia="仿宋"/>
          <w:b/>
          <w:sz w:val="28"/>
          <w:szCs w:val="28"/>
          <w:highlight w:val="none"/>
          <w:lang w:val="en-US" w:eastAsia="zh-CN"/>
        </w:rPr>
        <w:t>2.预算编制不精确</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受国家、省、市政策调整和疫情等因素影响，补贴申请量和资金需求量变化较大，导致专项资金预算执行率较低，预算与实际差异较大。上年结余662.5万元，中央财政下达704万，县级配套资金100万元，2021年结余265.51万元，预算编制不精准、明确，一定程度上导致财政资金沉淀、闲置。</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仿宋" w:hAnsi="仿宋" w:eastAsia="仿宋"/>
          <w:b/>
          <w:sz w:val="28"/>
          <w:szCs w:val="28"/>
          <w:highlight w:val="none"/>
          <w:lang w:val="en-US" w:eastAsia="zh-CN"/>
        </w:rPr>
      </w:pPr>
      <w:r>
        <w:rPr>
          <w:rFonts w:hint="eastAsia" w:ascii="仿宋" w:hAnsi="仿宋" w:eastAsia="仿宋"/>
          <w:b/>
          <w:sz w:val="28"/>
          <w:szCs w:val="28"/>
          <w:highlight w:val="none"/>
          <w:lang w:val="en-US" w:eastAsia="zh-CN"/>
        </w:rPr>
        <w:t>3.资金发放不及时</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560" w:firstLineChars="200"/>
        <w:textAlignment w:val="auto"/>
        <w:rPr>
          <w:rFonts w:hint="default"/>
          <w:lang w:val="en-US" w:eastAsia="zh-CN"/>
        </w:rPr>
      </w:pPr>
      <w:r>
        <w:rPr>
          <w:rFonts w:hint="eastAsia" w:ascii="仿宋" w:hAnsi="仿宋" w:eastAsia="仿宋" w:cs="仿宋"/>
          <w:b w:val="0"/>
          <w:bCs/>
          <w:sz w:val="28"/>
          <w:szCs w:val="28"/>
          <w:highlight w:val="none"/>
          <w:lang w:val="en-US" w:eastAsia="zh-CN"/>
        </w:rPr>
        <w:t>根据《山西省就业专项资金管理办法》文件精神，要简化审批流程、明确办理时限、提高审批效率。经查看财务凭证及台账，2-5月公益岗岗位补贴推迟1个月发放补贴，1-3季度就业见习补贴均推迟3个月发放，2月未脱贫公益岗托底安置岗位补贴推迟一月发放，2020年公益岗位补贴于2月发放，其他资金均按时发放。</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2"/>
        <w:textAlignment w:val="auto"/>
        <w:outlineLvl w:val="1"/>
        <w:rPr>
          <w:rFonts w:hint="eastAsia" w:ascii="仿宋" w:hAnsi="仿宋" w:eastAsia="仿宋"/>
          <w:b/>
          <w:highlight w:val="none"/>
          <w:lang w:val="en-US" w:eastAsia="zh-CN"/>
        </w:rPr>
      </w:pPr>
      <w:bookmarkStart w:id="80" w:name="_Toc11155"/>
      <w:bookmarkStart w:id="81" w:name="_Toc998"/>
      <w:r>
        <w:rPr>
          <w:rFonts w:hint="eastAsia" w:ascii="仿宋" w:hAnsi="仿宋" w:eastAsia="仿宋"/>
          <w:b/>
          <w:highlight w:val="none"/>
          <w:lang w:val="en-US" w:eastAsia="zh-CN"/>
        </w:rPr>
        <w:t>相关建议</w:t>
      </w:r>
      <w:bookmarkEnd w:id="80"/>
      <w:bookmarkEnd w:id="81"/>
    </w:p>
    <w:p>
      <w:pPr>
        <w:pStyle w:val="13"/>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仿宋" w:hAnsi="仿宋" w:eastAsia="仿宋" w:cs="仿宋"/>
          <w:b/>
          <w:bCs/>
          <w:sz w:val="28"/>
          <w:szCs w:val="28"/>
        </w:rPr>
      </w:pPr>
      <w:bookmarkStart w:id="82" w:name="_Toc29086"/>
      <w:r>
        <w:rPr>
          <w:rFonts w:hint="eastAsia" w:ascii="仿宋" w:hAnsi="仿宋" w:eastAsia="仿宋" w:cs="仿宋"/>
          <w:b/>
          <w:bCs/>
          <w:sz w:val="28"/>
          <w:szCs w:val="28"/>
          <w:lang w:val="en-US" w:eastAsia="zh-CN"/>
        </w:rPr>
        <w:t>1.</w:t>
      </w:r>
      <w:r>
        <w:rPr>
          <w:rFonts w:hint="eastAsia" w:ascii="仿宋" w:hAnsi="仿宋" w:eastAsia="仿宋" w:cs="仿宋"/>
          <w:b/>
          <w:bCs/>
          <w:sz w:val="28"/>
          <w:szCs w:val="28"/>
        </w:rPr>
        <w:t>精准制定预算绩效目标</w:t>
      </w:r>
      <w:bookmarkEnd w:id="82"/>
    </w:p>
    <w:p>
      <w:pPr>
        <w:pStyle w:val="13"/>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仿宋" w:hAnsi="仿宋" w:eastAsia="仿宋" w:cs="仿宋"/>
          <w:sz w:val="28"/>
          <w:szCs w:val="28"/>
        </w:rPr>
      </w:pPr>
      <w:bookmarkStart w:id="83" w:name="_Toc6935"/>
      <w:r>
        <w:rPr>
          <w:rFonts w:hint="eastAsia" w:ascii="仿宋" w:hAnsi="仿宋" w:eastAsia="仿宋" w:cs="仿宋"/>
          <w:sz w:val="28"/>
          <w:szCs w:val="28"/>
        </w:rPr>
        <w:t>绩效目标设置应当从数量、质量、成本和时效等方面进行细化， 形成具体可衡量的目标任务。全面加强对全面实施预算绩效管理相关理论知识的学习，树立绩效意识、目标意识、责任意识，建立相关绩效管理制度、完善绩效目标管理内容，重视绩效目标申报表的填报，切实提高绩效管理水平，为后续其他项目预算资金申请时，从数量、质量、时效、成本、社会效益、可持续性和满意度等方面提出更加具体、全面、细化、可衡量、可实现的绩效目标及相应绩效指标。</w:t>
      </w:r>
      <w:bookmarkEnd w:id="83"/>
    </w:p>
    <w:p>
      <w:pPr>
        <w:pStyle w:val="13"/>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仿宋" w:hAnsi="仿宋" w:eastAsia="仿宋" w:cs="仿宋"/>
          <w:b/>
          <w:bCs/>
          <w:sz w:val="28"/>
          <w:szCs w:val="28"/>
        </w:rPr>
      </w:pPr>
      <w:bookmarkStart w:id="84" w:name="_Toc7759"/>
      <w:r>
        <w:rPr>
          <w:rFonts w:hint="eastAsia" w:ascii="仿宋" w:hAnsi="仿宋" w:eastAsia="仿宋" w:cs="仿宋"/>
          <w:b/>
          <w:bCs/>
          <w:sz w:val="28"/>
          <w:szCs w:val="28"/>
          <w:lang w:val="en-US" w:eastAsia="zh-CN"/>
        </w:rPr>
        <w:t>2.</w:t>
      </w:r>
      <w:r>
        <w:rPr>
          <w:rFonts w:hint="eastAsia" w:ascii="仿宋" w:hAnsi="仿宋" w:eastAsia="仿宋" w:cs="仿宋"/>
          <w:b/>
          <w:bCs/>
          <w:sz w:val="28"/>
          <w:szCs w:val="28"/>
        </w:rPr>
        <w:t>提高预算编制科学性</w:t>
      </w:r>
      <w:bookmarkEnd w:id="84"/>
    </w:p>
    <w:p>
      <w:pPr>
        <w:pStyle w:val="13"/>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仿宋" w:hAnsi="仿宋" w:eastAsia="仿宋" w:cs="仿宋"/>
          <w:sz w:val="28"/>
          <w:szCs w:val="28"/>
          <w:lang w:val="en-US" w:eastAsia="zh-CN"/>
        </w:rPr>
      </w:pPr>
      <w:bookmarkStart w:id="85" w:name="_Toc32368"/>
      <w:r>
        <w:rPr>
          <w:rFonts w:hint="eastAsia" w:ascii="仿宋" w:hAnsi="仿宋" w:eastAsia="仿宋" w:cs="仿宋"/>
          <w:sz w:val="28"/>
          <w:szCs w:val="28"/>
        </w:rPr>
        <w:t>相关单位贯彻落实预算编制工作，在以后申报就业补助资金项目和其他类似项目的预算资金时，将相关文件的补助标准与当年度组织摸底工作的调查结果相结合，参考上年度项目执行情况，尽最大能力精准编制预算，提高预算编制科学性、合理性</w:t>
      </w:r>
      <w:bookmarkEnd w:id="85"/>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针对资金结余较大的问题，加强专项资金的管理，进一步优化专项资金分配结构，提高专项资金使用效率。</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3.简化审核拨付流程，提高审核效率</w:t>
      </w:r>
    </w:p>
    <w:p>
      <w:pPr>
        <w:keepNext w:val="0"/>
        <w:keepLines w:val="0"/>
        <w:pageBreakBefore w:val="0"/>
        <w:widowControl/>
        <w:kinsoku/>
        <w:wordWrap/>
        <w:overflowPunct/>
        <w:topLinePunct w:val="0"/>
        <w:autoSpaceDE/>
        <w:autoSpaceDN/>
        <w:bidi w:val="0"/>
        <w:adjustRightInd/>
        <w:spacing w:line="540" w:lineRule="exact"/>
        <w:jc w:val="left"/>
        <w:textAlignment w:val="auto"/>
        <w:outlineLvl w:val="9"/>
        <w:rPr>
          <w:rFonts w:hint="default" w:ascii="仿宋" w:hAnsi="仿宋" w:eastAsia="仿宋" w:cs="仿宋"/>
          <w:kern w:val="0"/>
          <w:sz w:val="28"/>
          <w:szCs w:val="28"/>
          <w:lang w:val="en-US" w:eastAsia="zh-CN" w:bidi="ar-SA"/>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kern w:val="0"/>
          <w:sz w:val="28"/>
          <w:szCs w:val="28"/>
          <w:lang w:val="en-US" w:eastAsia="zh-CN" w:bidi="ar-SA"/>
        </w:rPr>
        <w:t xml:space="preserve">  加快审批速度，在依法严格审批，确保工作质量的前提下，精简审批环节，提高工作效率，保证专项资金可以及时发放。</w:t>
      </w:r>
    </w:p>
    <w:p>
      <w:pPr>
        <w:widowControl/>
        <w:jc w:val="center"/>
        <w:outlineLvl w:val="0"/>
        <w:rPr>
          <w:rFonts w:hint="eastAsia" w:ascii="仿宋" w:hAnsi="仿宋" w:eastAsia="仿宋"/>
          <w:b/>
          <w:bCs w:val="0"/>
          <w:sz w:val="32"/>
          <w:szCs w:val="32"/>
          <w:highlight w:val="none"/>
          <w:lang w:val="en-US" w:eastAsia="zh-CN"/>
        </w:rPr>
      </w:pPr>
      <w:bookmarkStart w:id="86" w:name="_Toc6379"/>
      <w:bookmarkStart w:id="87" w:name="_Toc9891"/>
      <w:r>
        <w:rPr>
          <w:rFonts w:hint="eastAsia" w:ascii="仿宋" w:hAnsi="仿宋" w:eastAsia="仿宋"/>
          <w:b/>
          <w:bCs w:val="0"/>
          <w:sz w:val="32"/>
          <w:szCs w:val="32"/>
          <w:highlight w:val="none"/>
          <w:lang w:val="en-US" w:eastAsia="zh-CN"/>
        </w:rPr>
        <w:t>永济市2021年就业专项补助资金</w:t>
      </w:r>
      <w:bookmarkEnd w:id="19"/>
      <w:bookmarkEnd w:id="86"/>
      <w:bookmarkEnd w:id="87"/>
    </w:p>
    <w:p>
      <w:pPr>
        <w:widowControl/>
        <w:jc w:val="center"/>
        <w:outlineLvl w:val="9"/>
        <w:rPr>
          <w:rFonts w:hint="eastAsia" w:ascii="仿宋" w:hAnsi="仿宋" w:eastAsia="仿宋"/>
          <w:b/>
          <w:bCs w:val="0"/>
          <w:sz w:val="32"/>
          <w:szCs w:val="32"/>
          <w:highlight w:val="none"/>
          <w:lang w:val="en-US" w:eastAsia="zh-CN"/>
        </w:rPr>
      </w:pPr>
      <w:bookmarkStart w:id="88" w:name="_Toc6090"/>
      <w:bookmarkStart w:id="89" w:name="_Toc631"/>
      <w:r>
        <w:rPr>
          <w:rFonts w:hint="eastAsia" w:ascii="仿宋" w:hAnsi="仿宋" w:eastAsia="仿宋"/>
          <w:b/>
          <w:bCs w:val="0"/>
          <w:sz w:val="32"/>
          <w:szCs w:val="32"/>
          <w:highlight w:val="none"/>
        </w:rPr>
        <w:t>绩效评价</w:t>
      </w:r>
      <w:bookmarkEnd w:id="20"/>
      <w:bookmarkEnd w:id="21"/>
      <w:bookmarkEnd w:id="88"/>
      <w:r>
        <w:rPr>
          <w:rFonts w:hint="eastAsia" w:ascii="仿宋" w:hAnsi="仿宋" w:eastAsia="仿宋"/>
          <w:b/>
          <w:bCs w:val="0"/>
          <w:sz w:val="32"/>
          <w:szCs w:val="32"/>
          <w:highlight w:val="none"/>
          <w:lang w:val="en-US" w:eastAsia="zh-CN"/>
        </w:rPr>
        <w:t>报告</w:t>
      </w:r>
      <w:bookmarkEnd w:id="89"/>
    </w:p>
    <w:p>
      <w:pPr>
        <w:pStyle w:val="8"/>
        <w:snapToGrid/>
        <w:spacing w:before="0" w:beforeAutospacing="0" w:after="0" w:afterAutospacing="0" w:line="360" w:lineRule="auto"/>
        <w:jc w:val="right"/>
        <w:textAlignment w:val="baseline"/>
        <w:outlineLvl w:val="9"/>
        <w:rPr>
          <w:rFonts w:ascii="仿宋" w:hAnsi="仿宋" w:eastAsia="仿宋" w:cs="仿宋"/>
          <w:b w:val="0"/>
          <w:i w:val="0"/>
          <w:caps w:val="0"/>
          <w:spacing w:val="0"/>
          <w:w w:val="100"/>
          <w:sz w:val="28"/>
          <w:szCs w:val="28"/>
          <w:highlight w:val="none"/>
        </w:rPr>
      </w:pPr>
      <w:r>
        <w:rPr>
          <w:rFonts w:hint="eastAsia" w:ascii="仿宋" w:hAnsi="仿宋" w:eastAsia="仿宋" w:cs="仿宋"/>
          <w:b w:val="0"/>
          <w:i w:val="0"/>
          <w:caps w:val="0"/>
          <w:spacing w:val="0"/>
          <w:w w:val="100"/>
          <w:kern w:val="2"/>
          <w:sz w:val="28"/>
          <w:szCs w:val="28"/>
          <w:highlight w:val="none"/>
          <w:lang w:bidi="ar"/>
        </w:rPr>
        <w:t>晋广和绩评（202</w:t>
      </w:r>
      <w:r>
        <w:rPr>
          <w:rFonts w:hint="eastAsia" w:ascii="仿宋" w:hAnsi="仿宋" w:eastAsia="仿宋" w:cs="仿宋"/>
          <w:b w:val="0"/>
          <w:i w:val="0"/>
          <w:caps w:val="0"/>
          <w:spacing w:val="0"/>
          <w:w w:val="100"/>
          <w:kern w:val="2"/>
          <w:sz w:val="28"/>
          <w:szCs w:val="28"/>
          <w:highlight w:val="none"/>
          <w:lang w:val="en-US" w:eastAsia="zh-CN" w:bidi="ar"/>
        </w:rPr>
        <w:t>2</w:t>
      </w:r>
      <w:r>
        <w:rPr>
          <w:rFonts w:hint="eastAsia" w:ascii="仿宋" w:hAnsi="仿宋" w:eastAsia="仿宋" w:cs="仿宋"/>
          <w:b w:val="0"/>
          <w:i w:val="0"/>
          <w:caps w:val="0"/>
          <w:spacing w:val="0"/>
          <w:w w:val="100"/>
          <w:kern w:val="2"/>
          <w:sz w:val="28"/>
          <w:szCs w:val="28"/>
          <w:highlight w:val="none"/>
          <w:lang w:bidi="ar"/>
        </w:rPr>
        <w:t>）</w:t>
      </w:r>
      <w:r>
        <w:rPr>
          <w:rFonts w:hint="eastAsia" w:ascii="仿宋" w:hAnsi="仿宋" w:eastAsia="仿宋" w:cs="仿宋"/>
          <w:b w:val="0"/>
          <w:i w:val="0"/>
          <w:caps w:val="0"/>
          <w:spacing w:val="0"/>
          <w:w w:val="100"/>
          <w:kern w:val="2"/>
          <w:sz w:val="28"/>
          <w:szCs w:val="28"/>
          <w:highlight w:val="none"/>
          <w:lang w:val="en-US" w:eastAsia="zh-CN" w:bidi="ar"/>
        </w:rPr>
        <w:t>0017</w:t>
      </w:r>
      <w:r>
        <w:rPr>
          <w:rFonts w:hint="eastAsia" w:ascii="仿宋" w:hAnsi="仿宋" w:eastAsia="仿宋" w:cs="仿宋"/>
          <w:b w:val="0"/>
          <w:i w:val="0"/>
          <w:caps w:val="0"/>
          <w:spacing w:val="0"/>
          <w:w w:val="100"/>
          <w:kern w:val="2"/>
          <w:sz w:val="28"/>
          <w:szCs w:val="28"/>
          <w:highlight w:val="none"/>
          <w:lang w:bidi="ar"/>
        </w:rPr>
        <w:t>号</w:t>
      </w:r>
    </w:p>
    <w:p>
      <w:pPr>
        <w:snapToGrid/>
        <w:spacing w:before="0" w:beforeAutospacing="0" w:after="0" w:afterAutospacing="0" w:line="360" w:lineRule="auto"/>
        <w:jc w:val="both"/>
        <w:textAlignment w:val="baseline"/>
        <w:outlineLvl w:val="9"/>
        <w:rPr>
          <w:rFonts w:ascii="仿宋" w:hAnsi="仿宋" w:eastAsia="仿宋" w:cs="仿宋"/>
          <w:b/>
          <w:i w:val="0"/>
          <w:caps w:val="0"/>
          <w:spacing w:val="0"/>
          <w:w w:val="100"/>
          <w:sz w:val="32"/>
          <w:szCs w:val="28"/>
        </w:rPr>
      </w:pPr>
      <w:r>
        <w:rPr>
          <w:rFonts w:hint="eastAsia" w:ascii="仿宋" w:hAnsi="仿宋" w:eastAsia="仿宋" w:cs="仿宋"/>
          <w:b/>
          <w:i w:val="0"/>
          <w:caps w:val="0"/>
          <w:spacing w:val="0"/>
          <w:w w:val="100"/>
          <w:sz w:val="28"/>
          <w:szCs w:val="28"/>
          <w:lang w:val="en-US" w:eastAsia="zh-CN" w:bidi="ar"/>
        </w:rPr>
        <w:t>永济市</w:t>
      </w:r>
      <w:r>
        <w:rPr>
          <w:rFonts w:hint="eastAsia" w:ascii="仿宋" w:hAnsi="仿宋" w:eastAsia="仿宋" w:cs="仿宋"/>
          <w:b/>
          <w:i w:val="0"/>
          <w:caps w:val="0"/>
          <w:spacing w:val="0"/>
          <w:w w:val="100"/>
          <w:sz w:val="28"/>
          <w:szCs w:val="28"/>
          <w:lang w:bidi="ar"/>
        </w:rPr>
        <w:t>财政局：</w:t>
      </w:r>
    </w:p>
    <w:p>
      <w:pPr>
        <w:pStyle w:val="2"/>
        <w:snapToGrid/>
        <w:spacing w:before="0" w:beforeAutospacing="0" w:after="0" w:afterAutospacing="0" w:line="360" w:lineRule="auto"/>
        <w:ind w:firstLine="560" w:firstLineChars="200"/>
        <w:jc w:val="both"/>
        <w:textAlignment w:val="baseline"/>
        <w:outlineLvl w:val="9"/>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为深入贯彻落实《中共山西省委 山西省人民政府关于全面实施预算绩效管理的实施意见》，落实山西省财政工作会议的部署要求，全面实施预算绩效管理，提高财政资源配置效率和使用效益，增强政府公信力和执行力。山西广和会计师事务所有限公司接受</w:t>
      </w:r>
      <w:r>
        <w:rPr>
          <w:rFonts w:hint="eastAsia" w:ascii="仿宋" w:hAnsi="仿宋" w:eastAsia="仿宋" w:cs="Times New Roman"/>
          <w:b w:val="0"/>
          <w:i w:val="0"/>
          <w:caps w:val="0"/>
          <w:spacing w:val="0"/>
          <w:w w:val="100"/>
          <w:sz w:val="28"/>
          <w:szCs w:val="28"/>
          <w:lang w:val="en-US" w:eastAsia="zh-CN"/>
        </w:rPr>
        <w:t>永济市</w:t>
      </w:r>
      <w:r>
        <w:rPr>
          <w:rFonts w:hint="eastAsia" w:ascii="仿宋" w:hAnsi="仿宋" w:eastAsia="仿宋" w:cs="Times New Roman"/>
          <w:b w:val="0"/>
          <w:i w:val="0"/>
          <w:caps w:val="0"/>
          <w:spacing w:val="0"/>
          <w:w w:val="100"/>
          <w:sz w:val="28"/>
          <w:szCs w:val="28"/>
        </w:rPr>
        <w:t>财政局</w:t>
      </w:r>
      <w:r>
        <w:rPr>
          <w:rFonts w:hint="eastAsia" w:ascii="仿宋" w:hAnsi="仿宋" w:eastAsia="仿宋"/>
          <w:b w:val="0"/>
          <w:i w:val="0"/>
          <w:caps w:val="0"/>
          <w:spacing w:val="0"/>
          <w:w w:val="100"/>
          <w:sz w:val="28"/>
          <w:szCs w:val="28"/>
        </w:rPr>
        <w:t>委托，对永济市2021年就业专项补助资金开展绩效评价。本次评</w:t>
      </w:r>
      <w:r>
        <w:rPr>
          <w:rFonts w:hint="eastAsia" w:ascii="仿宋" w:hAnsi="仿宋" w:eastAsia="仿宋"/>
          <w:b w:val="0"/>
          <w:i w:val="0"/>
          <w:caps w:val="0"/>
          <w:spacing w:val="0"/>
          <w:w w:val="100"/>
          <w:sz w:val="28"/>
          <w:szCs w:val="28"/>
          <w:highlight w:val="none"/>
        </w:rPr>
        <w:t>价结果为</w:t>
      </w:r>
      <w:r>
        <w:rPr>
          <w:rFonts w:hint="eastAsia" w:ascii="仿宋" w:hAnsi="仿宋" w:eastAsia="仿宋"/>
          <w:b w:val="0"/>
          <w:i w:val="0"/>
          <w:caps w:val="0"/>
          <w:spacing w:val="0"/>
          <w:w w:val="100"/>
          <w:sz w:val="28"/>
          <w:szCs w:val="28"/>
          <w:highlight w:val="none"/>
          <w:lang w:val="en-US" w:eastAsia="zh-CN"/>
        </w:rPr>
        <w:t>87.07</w:t>
      </w:r>
      <w:r>
        <w:rPr>
          <w:rFonts w:hint="eastAsia" w:ascii="仿宋" w:hAnsi="仿宋" w:eastAsia="仿宋" w:cs="仿宋"/>
          <w:b w:val="0"/>
          <w:i w:val="0"/>
          <w:caps w:val="0"/>
          <w:spacing w:val="0"/>
          <w:w w:val="100"/>
          <w:sz w:val="28"/>
          <w:szCs w:val="28"/>
          <w:highlight w:val="none"/>
        </w:rPr>
        <w:t>，评价等级为“</w:t>
      </w:r>
      <w:r>
        <w:rPr>
          <w:rFonts w:hint="eastAsia" w:ascii="仿宋" w:hAnsi="仿宋" w:eastAsia="仿宋" w:cs="仿宋"/>
          <w:b w:val="0"/>
          <w:i w:val="0"/>
          <w:caps w:val="0"/>
          <w:spacing w:val="0"/>
          <w:w w:val="100"/>
          <w:sz w:val="28"/>
          <w:szCs w:val="28"/>
          <w:highlight w:val="none"/>
          <w:lang w:val="en-US" w:eastAsia="zh-CN"/>
        </w:rPr>
        <w:t>良</w:t>
      </w:r>
      <w:r>
        <w:rPr>
          <w:rFonts w:hint="eastAsia" w:ascii="仿宋" w:hAnsi="仿宋" w:eastAsia="仿宋" w:cs="仿宋"/>
          <w:b w:val="0"/>
          <w:i w:val="0"/>
          <w:caps w:val="0"/>
          <w:spacing w:val="0"/>
          <w:w w:val="100"/>
          <w:sz w:val="28"/>
          <w:szCs w:val="28"/>
          <w:highlight w:val="none"/>
        </w:rPr>
        <w:t>”。</w:t>
      </w:r>
      <w:r>
        <w:rPr>
          <w:rFonts w:hint="eastAsia" w:ascii="仿宋" w:hAnsi="仿宋" w:eastAsia="仿宋"/>
          <w:b w:val="0"/>
          <w:i w:val="0"/>
          <w:caps w:val="0"/>
          <w:spacing w:val="0"/>
          <w:w w:val="100"/>
          <w:sz w:val="28"/>
          <w:szCs w:val="28"/>
        </w:rPr>
        <w:t>有关情况如下：</w:t>
      </w:r>
    </w:p>
    <w:p>
      <w:pPr>
        <w:numPr>
          <w:ilvl w:val="0"/>
          <w:numId w:val="0"/>
        </w:numPr>
        <w:ind w:firstLine="562" w:firstLineChars="200"/>
        <w:outlineLvl w:val="0"/>
        <w:rPr>
          <w:rFonts w:hint="eastAsia" w:ascii="仿宋" w:hAnsi="仿宋" w:eastAsia="仿宋" w:cs="仿宋"/>
          <w:b/>
          <w:bCs/>
          <w:sz w:val="28"/>
          <w:szCs w:val="28"/>
          <w:lang w:val="en-US" w:eastAsia="zh-CN"/>
        </w:rPr>
      </w:pPr>
      <w:bookmarkStart w:id="90" w:name="_Toc10016"/>
      <w:bookmarkStart w:id="91" w:name="_Toc28038"/>
      <w:r>
        <w:rPr>
          <w:rFonts w:hint="eastAsia" w:ascii="仿宋" w:hAnsi="仿宋" w:eastAsia="仿宋" w:cs="仿宋"/>
          <w:b/>
          <w:bCs/>
          <w:sz w:val="28"/>
          <w:szCs w:val="28"/>
          <w:lang w:val="en-US" w:eastAsia="zh-CN"/>
        </w:rPr>
        <w:t>一、项目基本情况</w:t>
      </w:r>
      <w:bookmarkEnd w:id="90"/>
      <w:bookmarkEnd w:id="91"/>
    </w:p>
    <w:p>
      <w:pPr>
        <w:numPr>
          <w:ilvl w:val="0"/>
          <w:numId w:val="0"/>
        </w:numPr>
        <w:ind w:firstLine="281" w:firstLineChars="100"/>
        <w:outlineLvl w:val="1"/>
        <w:rPr>
          <w:rFonts w:hint="eastAsia" w:ascii="仿宋" w:hAnsi="仿宋" w:eastAsia="仿宋" w:cs="仿宋"/>
          <w:b/>
          <w:bCs/>
          <w:sz w:val="28"/>
          <w:szCs w:val="28"/>
          <w:lang w:val="en-US" w:eastAsia="zh-CN"/>
        </w:rPr>
      </w:pPr>
      <w:bookmarkStart w:id="92" w:name="_Toc17059"/>
      <w:bookmarkStart w:id="93" w:name="_Toc12391"/>
      <w:r>
        <w:rPr>
          <w:rFonts w:hint="eastAsia" w:ascii="仿宋" w:hAnsi="仿宋" w:eastAsia="仿宋" w:cs="仿宋"/>
          <w:b/>
          <w:bCs/>
          <w:sz w:val="28"/>
          <w:szCs w:val="28"/>
          <w:lang w:val="en-US" w:eastAsia="zh-CN"/>
        </w:rPr>
        <w:t>（一）项目概况</w:t>
      </w:r>
      <w:bookmarkEnd w:id="92"/>
      <w:bookmarkEnd w:id="93"/>
    </w:p>
    <w:p>
      <w:pPr>
        <w:numPr>
          <w:ilvl w:val="0"/>
          <w:numId w:val="0"/>
        </w:numPr>
        <w:ind w:firstLine="562" w:firstLineChars="200"/>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1.项目背景</w:t>
      </w:r>
    </w:p>
    <w:p>
      <w:pPr>
        <w:numPr>
          <w:ilvl w:val="0"/>
          <w:numId w:val="0"/>
        </w:numPr>
        <w:ind w:firstLine="560" w:firstLineChars="200"/>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为充分发挥就业补助资金作用</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切实落实各项就业创业扶持政策提高资金使用的安全性、规范性和有效性，根据《中华人民共和国就业促进法》和《就业补助资金管理办法》等有关规定，为实施积极的就业政策，健全就业公共服务体系，提升就业服务能力，优化就业服务质量，扎实做好高校毕业生、城镇失业人员、城镇零就业家庭等重点群体就业再就业工作，大力推进农村劳动力转移就业，实施创业带动就业战略，加大创业扶持，促进永济市就业创业形势平稳向好，对申请并</w:t>
      </w:r>
      <w:r>
        <w:rPr>
          <w:rFonts w:hint="eastAsia" w:ascii="仿宋" w:hAnsi="仿宋" w:eastAsia="仿宋" w:cs="仿宋"/>
          <w:bCs/>
          <w:sz w:val="28"/>
          <w:szCs w:val="28"/>
          <w:highlight w:val="none"/>
        </w:rPr>
        <w:t>符合条件的</w:t>
      </w:r>
      <w:r>
        <w:rPr>
          <w:rFonts w:hint="eastAsia" w:ascii="仿宋" w:hAnsi="仿宋" w:eastAsia="仿宋" w:cs="仿宋"/>
          <w:bCs/>
          <w:sz w:val="28"/>
          <w:szCs w:val="28"/>
          <w:highlight w:val="none"/>
          <w:lang w:val="en-US" w:eastAsia="zh-CN"/>
        </w:rPr>
        <w:t>人员</w:t>
      </w:r>
      <w:r>
        <w:rPr>
          <w:rFonts w:hint="eastAsia" w:ascii="仿宋" w:hAnsi="仿宋" w:eastAsia="仿宋" w:cs="仿宋"/>
          <w:bCs/>
          <w:sz w:val="28"/>
          <w:szCs w:val="28"/>
          <w:highlight w:val="none"/>
        </w:rPr>
        <w:t>给予补贴。</w:t>
      </w:r>
    </w:p>
    <w:p>
      <w:pPr>
        <w:numPr>
          <w:ilvl w:val="0"/>
          <w:numId w:val="0"/>
        </w:numPr>
        <w:ind w:firstLine="562" w:firstLineChars="200"/>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2.立项依据</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bidi="ar"/>
        </w:rPr>
        <w:t>（1）</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中华人民共和国就业促进法</w:t>
      </w:r>
      <w:r>
        <w:rPr>
          <w:rFonts w:hint="eastAsia" w:ascii="仿宋" w:hAnsi="仿宋" w:eastAsia="仿宋" w:cs="仿宋"/>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（2）山西省财政厅 山西省人力资源和社会保障厅关于印发《就业补助资金管理办法》（晋财社</w:t>
      </w:r>
      <w:r>
        <w:rPr>
          <w:rFonts w:hint="eastAsia" w:ascii="仿宋" w:hAnsi="仿宋" w:eastAsia="仿宋" w:cs="仿宋"/>
          <w:bCs/>
          <w:sz w:val="28"/>
          <w:szCs w:val="28"/>
          <w:highlight w:val="none"/>
        </w:rPr>
        <w:t>〔2019〕</w:t>
      </w:r>
      <w:r>
        <w:rPr>
          <w:rFonts w:hint="eastAsia" w:ascii="仿宋" w:hAnsi="仿宋" w:eastAsia="仿宋" w:cs="仿宋"/>
          <w:bCs/>
          <w:sz w:val="28"/>
          <w:szCs w:val="28"/>
          <w:highlight w:val="none"/>
          <w:lang w:val="en-US" w:eastAsia="zh-CN"/>
        </w:rPr>
        <w:t>1号）</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（3）《关于实施三年五万青年就业见习计划的通知》（晋人社厅发〔2019〕19号）</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（4）《关于决战脱贫攻坚强化就业扶贫工作的通知》（晋人社厅发〔2020〕17号）</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（5）永济市财政局2022年重点绩效评价实施方案（永财字〔2022〕37号）</w:t>
      </w:r>
    </w:p>
    <w:p>
      <w:pPr>
        <w:numPr>
          <w:ilvl w:val="0"/>
          <w:numId w:val="0"/>
        </w:numPr>
        <w:ind w:firstLine="562" w:firstLineChars="200"/>
        <w:outlineLvl w:val="9"/>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3.项目内容及实施方式</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主要内容：主要用于对高校毕业生、城镇失业人员、城镇零就业家庭、就业困难人员申请就业专项补助资金，并符合条件的人员发放就业资金补贴，具体实施内容详见表1。</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实施方式：永济市人力资源和社会保障局负责受理各项就业专项资金申请，受理申请完成审核工作后通过市人力资源和社会保障网向社会公示各项补贴资金审核情况，公示后无异议的，出具审核意见报市财政局，市财政局根据审核情况及时拨付资金。</w:t>
      </w:r>
    </w:p>
    <w:p>
      <w:pPr>
        <w:numPr>
          <w:ilvl w:val="0"/>
          <w:numId w:val="0"/>
        </w:numPr>
        <w:jc w:val="center"/>
        <w:outlineLvl w:val="9"/>
        <w:rPr>
          <w:rFonts w:hint="default"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表1  项目实施内容明细表</w:t>
      </w:r>
    </w:p>
    <w:tbl>
      <w:tblPr>
        <w:tblStyle w:val="9"/>
        <w:tblW w:w="85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2"/>
        <w:gridCol w:w="1458"/>
        <w:gridCol w:w="3129"/>
        <w:gridCol w:w="2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blHeader/>
          <w:jc w:val="center"/>
        </w:trPr>
        <w:tc>
          <w:tcPr>
            <w:tcW w:w="1212"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outlineLvl w:val="9"/>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项目名称</w:t>
            </w:r>
          </w:p>
        </w:tc>
        <w:tc>
          <w:tcPr>
            <w:tcW w:w="1458"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具体项目</w:t>
            </w:r>
          </w:p>
        </w:tc>
        <w:tc>
          <w:tcPr>
            <w:tcW w:w="3129"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申请条件</w:t>
            </w:r>
          </w:p>
        </w:tc>
        <w:tc>
          <w:tcPr>
            <w:tcW w:w="2759"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补贴标准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2" w:hRule="atLeast"/>
          <w:jc w:val="center"/>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岗位补贴项目</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公益性岗位补贴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针对就业困难人员、4050大龄失业人员和零就业家庭人员</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永济市最低工资标准1760元（10月以后），10月以前最低工资标准为1600元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8" w:hRule="atLeast"/>
          <w:jc w:val="center"/>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未脱贫公益岗托底安置岗位补贴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对确实无法离乡、无业可扶、无力脱贫的贫困劳动力，通过开发就业扶贫公益性岗位予以托底安置</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人身保险275元/人、岗位补贴500元/人/月（不超过当地最低工资标准的50%）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8" w:hRule="atLeast"/>
          <w:jc w:val="center"/>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小微企业一次性吸纳就业补贴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小微企业吸纳城乡各类劳动者且稳定就业半年以上的</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5" w:hRule="atLeast"/>
          <w:jc w:val="center"/>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社会保险补贴项目</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公益性岗位社保补贴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对通过公益性岗位安置就业困难人员并缴纳社保的单位，按其就业困难人员实际缴纳的社保给予补贴，不包括个人应缴部分</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单位应缴社会保险部分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8" w:hRule="atLeast"/>
          <w:jc w:val="center"/>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灵活就业人员社保补贴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对就业困难人员实现灵活就业的、创业失败的人员以灵活就业人员身份继续缴纳社保的</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补贴数额为实际缴费社保的三分之二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jc w:val="center"/>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高校毕业生就业项目</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就业见习补贴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企业吸纳离校2年未就业的高校毕业生、16-24周岁失业人员就业见习并支付见习期间生活补助的</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最低工资标准的60%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jc w:val="center"/>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实习实训大学生生活补贴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对参加实习实训大学生的生活补贴</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最低工资标准的60%、人身意外伤害险每人不超过240元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jc w:val="center"/>
        </w:trPr>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创业项目补贴补助</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高校毕业生创业场地租赁补贴</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高校毕业生自主创业且正常经营6个月以上的</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jc w:val="center"/>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在外人员服务站补助金</w:t>
            </w:r>
          </w:p>
        </w:tc>
        <w:tc>
          <w:tcPr>
            <w:tcW w:w="3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对确定为省级劳务服务工作站的</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技能大赛费用</w:t>
            </w: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outlineLvl w:val="9"/>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1"/>
        <w:rPr>
          <w:rFonts w:hint="eastAsia" w:ascii="仿宋" w:hAnsi="仿宋" w:eastAsia="仿宋" w:cs="仿宋"/>
          <w:b/>
          <w:bCs/>
          <w:color w:val="000000"/>
          <w:sz w:val="28"/>
          <w:szCs w:val="28"/>
          <w:highlight w:val="none"/>
          <w:lang w:eastAsia="zh-CN"/>
        </w:rPr>
      </w:pPr>
      <w:bookmarkStart w:id="94" w:name="_Toc4025"/>
      <w:bookmarkStart w:id="95" w:name="_Toc24748"/>
      <w:bookmarkStart w:id="96" w:name="_Toc29692"/>
      <w:bookmarkStart w:id="97" w:name="_Toc16318"/>
      <w:bookmarkStart w:id="98" w:name="_Toc948"/>
      <w:bookmarkStart w:id="99" w:name="_Toc23336"/>
      <w:r>
        <w:rPr>
          <w:rFonts w:hint="eastAsia" w:ascii="仿宋" w:hAnsi="仿宋" w:eastAsia="仿宋" w:cs="仿宋"/>
          <w:b/>
          <w:bCs/>
          <w:color w:val="000000"/>
          <w:sz w:val="28"/>
          <w:szCs w:val="28"/>
          <w:highlight w:val="none"/>
        </w:rPr>
        <w:t>（</w:t>
      </w:r>
      <w:r>
        <w:rPr>
          <w:rFonts w:hint="eastAsia" w:ascii="仿宋" w:hAnsi="仿宋" w:eastAsia="仿宋" w:cs="仿宋"/>
          <w:b/>
          <w:bCs/>
          <w:color w:val="000000"/>
          <w:sz w:val="28"/>
          <w:szCs w:val="28"/>
          <w:highlight w:val="none"/>
          <w:lang w:eastAsia="zh-CN"/>
        </w:rPr>
        <w:t>二</w:t>
      </w:r>
      <w:r>
        <w:rPr>
          <w:rFonts w:hint="eastAsia" w:ascii="仿宋" w:hAnsi="仿宋" w:eastAsia="仿宋" w:cs="仿宋"/>
          <w:b/>
          <w:bCs/>
          <w:color w:val="000000"/>
          <w:sz w:val="28"/>
          <w:szCs w:val="28"/>
          <w:highlight w:val="none"/>
        </w:rPr>
        <w:t>）</w:t>
      </w:r>
      <w:r>
        <w:rPr>
          <w:rFonts w:hint="eastAsia" w:ascii="仿宋" w:hAnsi="仿宋" w:eastAsia="仿宋" w:cs="仿宋"/>
          <w:b/>
          <w:bCs/>
          <w:color w:val="000000"/>
          <w:sz w:val="28"/>
          <w:szCs w:val="28"/>
          <w:highlight w:val="none"/>
          <w:lang w:eastAsia="zh-CN"/>
        </w:rPr>
        <w:t>资金来源和使用情况</w:t>
      </w:r>
      <w:bookmarkEnd w:id="94"/>
      <w:bookmarkEnd w:id="95"/>
      <w:bookmarkEnd w:id="96"/>
      <w:bookmarkEnd w:id="97"/>
      <w:bookmarkEnd w:id="98"/>
      <w:bookmarkEnd w:id="99"/>
    </w:p>
    <w:p>
      <w:pPr>
        <w:keepNext w:val="0"/>
        <w:keepLines w:val="0"/>
        <w:pageBreakBefore w:val="0"/>
        <w:widowControl w:val="0"/>
        <w:kinsoku/>
        <w:wordWrap/>
        <w:overflowPunct/>
        <w:topLinePunct w:val="0"/>
        <w:autoSpaceDE/>
        <w:autoSpaceDN/>
        <w:bidi w:val="0"/>
        <w:adjustRightInd/>
        <w:snapToGrid/>
        <w:spacing w:line="600" w:lineRule="exact"/>
        <w:ind w:leftChars="0" w:firstLine="560"/>
        <w:jc w:val="left"/>
        <w:textAlignment w:val="auto"/>
        <w:outlineLvl w:val="9"/>
        <w:rPr>
          <w:rFonts w:hint="eastAsia" w:ascii="仿宋" w:hAnsi="仿宋" w:eastAsia="仿宋" w:cs="仿宋"/>
          <w:b/>
          <w:sz w:val="28"/>
          <w:szCs w:val="28"/>
          <w:highlight w:val="none"/>
        </w:rPr>
      </w:pPr>
      <w:bookmarkStart w:id="100" w:name="_Toc9672_WPSOffice_Level3"/>
      <w:bookmarkStart w:id="101" w:name="_Toc25179"/>
      <w:r>
        <w:rPr>
          <w:rFonts w:hint="eastAsia" w:ascii="仿宋" w:hAnsi="仿宋" w:eastAsia="仿宋" w:cs="仿宋"/>
          <w:b/>
          <w:sz w:val="28"/>
          <w:szCs w:val="28"/>
          <w:highlight w:val="none"/>
        </w:rPr>
        <w:t>1.项目资金来源</w:t>
      </w:r>
      <w:bookmarkEnd w:id="100"/>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bookmarkStart w:id="102" w:name="_Toc1305_WPSOffice_Level3"/>
      <w:r>
        <w:rPr>
          <w:rFonts w:hint="eastAsia" w:ascii="仿宋" w:hAnsi="仿宋" w:eastAsia="仿宋" w:cs="仿宋"/>
          <w:bCs/>
          <w:sz w:val="28"/>
          <w:szCs w:val="28"/>
          <w:highlight w:val="none"/>
          <w:lang w:val="en-US" w:eastAsia="zh-CN" w:bidi="ar"/>
        </w:rPr>
        <w:t>永济市2021年就业专项资金总额为</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466.5万元，其中2020年就业补助资金结余662.5万元，2021年中央财政下达就业补助资金704万元，县级配套资金100万元。</w:t>
      </w:r>
    </w:p>
    <w:p>
      <w:pPr>
        <w:keepNext w:val="0"/>
        <w:keepLines w:val="0"/>
        <w:pageBreakBefore w:val="0"/>
        <w:widowControl w:val="0"/>
        <w:kinsoku/>
        <w:wordWrap/>
        <w:overflowPunct/>
        <w:topLinePunct w:val="0"/>
        <w:autoSpaceDE/>
        <w:autoSpaceDN/>
        <w:bidi w:val="0"/>
        <w:adjustRightInd/>
        <w:snapToGrid/>
        <w:spacing w:line="560" w:lineRule="exact"/>
        <w:ind w:leftChars="0" w:firstLine="562" w:firstLineChars="200"/>
        <w:textAlignment w:val="auto"/>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lang w:val="en-US" w:eastAsia="zh-CN"/>
        </w:rPr>
        <w:t>2</w:t>
      </w:r>
      <w:r>
        <w:rPr>
          <w:rFonts w:hint="eastAsia" w:ascii="仿宋" w:hAnsi="仿宋" w:eastAsia="仿宋" w:cs="仿宋"/>
          <w:b/>
          <w:sz w:val="28"/>
          <w:szCs w:val="28"/>
          <w:highlight w:val="none"/>
        </w:rPr>
        <w:t>.资金使用情况</w:t>
      </w:r>
      <w:bookmarkEnd w:id="102"/>
    </w:p>
    <w:bookmarkEnd w:id="101"/>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both"/>
        <w:textAlignment w:val="center"/>
        <w:outlineLvl w:val="9"/>
        <w:rPr>
          <w:rFonts w:hint="eastAsia" w:ascii="仿宋" w:hAnsi="仿宋" w:eastAsia="仿宋" w:cs="仿宋"/>
          <w:bCs/>
          <w:sz w:val="28"/>
          <w:szCs w:val="28"/>
          <w:highlight w:val="none"/>
          <w:lang w:val="en-US" w:eastAsia="zh-CN" w:bidi="ar"/>
        </w:rPr>
      </w:pPr>
      <w:bookmarkStart w:id="103" w:name="_Toc7826_WPSOffice_Level2"/>
      <w:bookmarkStart w:id="104" w:name="_Toc8634"/>
      <w:bookmarkStart w:id="105" w:name="_Toc32108_WPSOffice_Level2"/>
      <w:bookmarkStart w:id="106" w:name="_Toc11118_WPSOffice_Level2"/>
      <w:bookmarkStart w:id="107" w:name="_Toc25878"/>
      <w:bookmarkStart w:id="108" w:name="_Toc13427_WPSOffice_Level2"/>
      <w:r>
        <w:rPr>
          <w:rFonts w:hint="eastAsia" w:ascii="仿宋" w:hAnsi="仿宋" w:eastAsia="仿宋" w:cs="仿宋"/>
          <w:bCs/>
          <w:sz w:val="28"/>
          <w:szCs w:val="28"/>
          <w:highlight w:val="none"/>
          <w:lang w:val="en-US" w:eastAsia="zh-CN" w:bidi="ar"/>
        </w:rPr>
        <w:t>截止绩效评价日已使用资金1200.98万元，</w:t>
      </w:r>
      <w:r>
        <w:rPr>
          <w:rFonts w:hint="eastAsia" w:ascii="仿宋" w:hAnsi="仿宋" w:eastAsia="仿宋" w:cs="仿宋"/>
          <w:bCs/>
          <w:color w:val="auto"/>
          <w:sz w:val="28"/>
          <w:szCs w:val="28"/>
          <w:highlight w:val="none"/>
          <w:lang w:val="en-US" w:eastAsia="zh-CN" w:bidi="ar"/>
        </w:rPr>
        <w:t>资金结余265.52万元。</w:t>
      </w:r>
      <w:bookmarkEnd w:id="103"/>
      <w:bookmarkEnd w:id="104"/>
      <w:bookmarkEnd w:id="105"/>
      <w:bookmarkEnd w:id="106"/>
      <w:bookmarkEnd w:id="107"/>
      <w:bookmarkEnd w:id="108"/>
      <w:r>
        <w:rPr>
          <w:rFonts w:hint="eastAsia" w:ascii="仿宋" w:hAnsi="仿宋" w:eastAsia="仿宋" w:cs="仿宋"/>
          <w:bCs/>
          <w:sz w:val="28"/>
          <w:szCs w:val="28"/>
          <w:highlight w:val="none"/>
          <w:lang w:val="en-US" w:eastAsia="zh-CN" w:bidi="ar"/>
        </w:rPr>
        <w:t>具体资金使用情况详见表2：</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center"/>
        <w:textAlignment w:val="center"/>
        <w:outlineLvl w:val="9"/>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表2  资金收支明细表</w:t>
      </w:r>
    </w:p>
    <w:tbl>
      <w:tblPr>
        <w:tblStyle w:val="9"/>
        <w:tblW w:w="88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90"/>
        <w:gridCol w:w="2590"/>
        <w:gridCol w:w="196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outlineLvl w:val="9"/>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项目内容</w:t>
            </w:r>
          </w:p>
        </w:tc>
        <w:tc>
          <w:tcPr>
            <w:tcW w:w="2590"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资金收入</w:t>
            </w:r>
          </w:p>
        </w:tc>
        <w:tc>
          <w:tcPr>
            <w:tcW w:w="1960"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资金支出</w:t>
            </w:r>
          </w:p>
        </w:tc>
        <w:tc>
          <w:tcPr>
            <w:tcW w:w="1680"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年初结转结余</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6,625,006.84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中央财政资金</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7,040,000.00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县级配套资金</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公益性岗位补贴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5,809,947.45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未脱贫公益岗托底安置岗位补贴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298,750.00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小微企业一次性吸纳就业补贴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公益性岗位社保补贴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1,287,963.72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灵活就业人员社保补贴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2,989,023.80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就业见习补贴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1,090,800.00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实习实训大学生生活补贴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23,136.00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高校毕业生创业场地租赁补贴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在外人员服务站补助金</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技能大赛费用</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228,919.30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生活费补贴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8,295.00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14,665,006.84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12,009,835.27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2,655,171.57</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outlineLvl w:val="1"/>
        <w:rPr>
          <w:rFonts w:hint="default" w:ascii="仿宋" w:hAnsi="仿宋" w:eastAsia="仿宋" w:cs="仿宋"/>
          <w:b/>
          <w:bCs w:val="0"/>
          <w:sz w:val="28"/>
          <w:szCs w:val="28"/>
          <w:highlight w:val="none"/>
          <w:lang w:val="en-US" w:eastAsia="zh-CN"/>
        </w:rPr>
      </w:pPr>
      <w:bookmarkStart w:id="109" w:name="_Toc11232"/>
      <w:bookmarkStart w:id="110" w:name="_Toc7555"/>
      <w:r>
        <w:rPr>
          <w:rFonts w:hint="eastAsia" w:ascii="仿宋" w:hAnsi="仿宋" w:eastAsia="仿宋" w:cs="仿宋"/>
          <w:b/>
          <w:bCs w:val="0"/>
          <w:sz w:val="28"/>
          <w:szCs w:val="28"/>
          <w:highlight w:val="none"/>
          <w:lang w:val="en-US" w:eastAsia="zh-CN"/>
        </w:rPr>
        <w:t>（三）利益相关方</w:t>
      </w:r>
      <w:bookmarkEnd w:id="109"/>
      <w:bookmarkEnd w:id="110"/>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1.项目拨款部门：永济市财政局</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2.项目主管部门：永济市人力资源和社会保障局</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3.项目实施单位：永济市就业服务中心</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4.项目利益者：</w:t>
      </w:r>
      <w:r>
        <w:rPr>
          <w:rFonts w:hint="eastAsia" w:ascii="仿宋" w:hAnsi="仿宋" w:eastAsia="仿宋" w:cs="仿宋"/>
          <w:bCs/>
          <w:sz w:val="28"/>
          <w:szCs w:val="28"/>
          <w:highlight w:val="none"/>
          <w:lang w:val="en-US" w:eastAsia="zh-CN"/>
        </w:rPr>
        <w:t>高校毕业生、城镇失业人员、城镇零就业家庭、就业困难人员、在外人员服务站</w:t>
      </w:r>
    </w:p>
    <w:p>
      <w:pPr>
        <w:keepNext w:val="0"/>
        <w:keepLines w:val="0"/>
        <w:pageBreakBefore w:val="0"/>
        <w:widowControl w:val="0"/>
        <w:kinsoku/>
        <w:wordWrap/>
        <w:overflowPunct/>
        <w:topLinePunct w:val="0"/>
        <w:autoSpaceDE/>
        <w:autoSpaceDN/>
        <w:bidi w:val="0"/>
        <w:adjustRightInd/>
        <w:snapToGrid w:val="0"/>
        <w:spacing w:line="560" w:lineRule="exact"/>
        <w:ind w:leftChars="200"/>
        <w:textAlignment w:val="auto"/>
        <w:outlineLvl w:val="1"/>
        <w:rPr>
          <w:rFonts w:hint="eastAsia" w:ascii="仿宋" w:hAnsi="仿宋" w:eastAsia="仿宋" w:cs="仿宋"/>
          <w:b/>
          <w:bCs w:val="0"/>
          <w:sz w:val="28"/>
          <w:szCs w:val="28"/>
          <w:highlight w:val="none"/>
          <w:lang w:val="en-US" w:eastAsia="zh-CN" w:bidi="ar"/>
        </w:rPr>
      </w:pPr>
      <w:bookmarkStart w:id="111" w:name="_Toc16445"/>
      <w:bookmarkStart w:id="112" w:name="_Toc22871"/>
      <w:bookmarkStart w:id="113" w:name="_Toc8714"/>
      <w:r>
        <w:rPr>
          <w:rFonts w:hint="eastAsia" w:ascii="仿宋" w:hAnsi="仿宋" w:eastAsia="仿宋" w:cs="仿宋"/>
          <w:b/>
          <w:bCs w:val="0"/>
          <w:sz w:val="28"/>
          <w:szCs w:val="28"/>
          <w:highlight w:val="none"/>
          <w:lang w:val="en-US" w:eastAsia="zh-CN" w:bidi="ar"/>
        </w:rPr>
        <w:t>（四）项目绩效目标</w:t>
      </w:r>
      <w:bookmarkEnd w:id="111"/>
      <w:bookmarkEnd w:id="112"/>
      <w:bookmarkEnd w:id="113"/>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bidi="ar"/>
        </w:rPr>
      </w:pPr>
      <w:r>
        <w:rPr>
          <w:rFonts w:hint="eastAsia" w:ascii="仿宋" w:hAnsi="仿宋" w:eastAsia="仿宋" w:cs="仿宋"/>
          <w:b/>
          <w:bCs w:val="0"/>
          <w:sz w:val="28"/>
          <w:szCs w:val="28"/>
          <w:highlight w:val="none"/>
          <w:lang w:val="en-US" w:eastAsia="zh-CN" w:bidi="ar"/>
        </w:rPr>
        <w:t>1.总体目标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资金按规定用于就业专项资金项目补助，完成年度城镇新增就业目标任务，确保就业局势总体稳定。</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bidi="ar"/>
        </w:rPr>
      </w:pPr>
      <w:r>
        <w:rPr>
          <w:rFonts w:hint="eastAsia" w:ascii="仿宋" w:hAnsi="仿宋" w:eastAsia="仿宋" w:cs="仿宋"/>
          <w:b/>
          <w:bCs w:val="0"/>
          <w:sz w:val="28"/>
          <w:szCs w:val="28"/>
          <w:highlight w:val="none"/>
          <w:lang w:val="en-US" w:eastAsia="zh-CN" w:bidi="ar"/>
        </w:rPr>
        <w:t>2.阶段目标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产出目标：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（1）享受社会保险、公益性岗位、就业见习补贴人数分别达到410人、200人、95人。</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（2）补贴发放准确率达到100%以上</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（3）补贴在规定时间内发放</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（4）</w:t>
      </w:r>
      <w:r>
        <w:rPr>
          <w:rFonts w:hint="default" w:ascii="仿宋" w:hAnsi="仿宋" w:eastAsia="仿宋" w:cs="仿宋"/>
          <w:bCs/>
          <w:sz w:val="28"/>
          <w:szCs w:val="28"/>
          <w:highlight w:val="none"/>
          <w:lang w:val="en-US" w:eastAsia="zh-CN" w:bidi="ar"/>
        </w:rPr>
        <w:t>失业人员再就业</w:t>
      </w:r>
      <w:r>
        <w:rPr>
          <w:rFonts w:hint="eastAsia" w:ascii="仿宋" w:hAnsi="仿宋" w:eastAsia="仿宋" w:cs="仿宋"/>
          <w:bCs/>
          <w:sz w:val="28"/>
          <w:szCs w:val="28"/>
          <w:highlight w:val="none"/>
          <w:lang w:val="en-US" w:eastAsia="zh-CN" w:bidi="ar"/>
        </w:rPr>
        <w:t>、</w:t>
      </w:r>
      <w:r>
        <w:rPr>
          <w:rFonts w:hint="default" w:ascii="仿宋" w:hAnsi="仿宋" w:eastAsia="仿宋" w:cs="仿宋"/>
          <w:bCs/>
          <w:sz w:val="28"/>
          <w:szCs w:val="28"/>
          <w:highlight w:val="none"/>
          <w:lang w:val="en-US" w:eastAsia="zh-CN" w:bidi="ar"/>
        </w:rPr>
        <w:t>就业困难人员就业</w:t>
      </w:r>
      <w:r>
        <w:rPr>
          <w:rFonts w:hint="eastAsia" w:ascii="仿宋" w:hAnsi="仿宋" w:eastAsia="仿宋" w:cs="仿宋"/>
          <w:bCs/>
          <w:sz w:val="28"/>
          <w:szCs w:val="28"/>
          <w:highlight w:val="none"/>
          <w:lang w:val="en-US" w:eastAsia="zh-CN" w:bidi="ar"/>
        </w:rPr>
        <w:t>982人、248人</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效益目标：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（1）城镇新增就业人数达到4530人</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（2）</w:t>
      </w:r>
      <w:r>
        <w:rPr>
          <w:rFonts w:hint="default" w:ascii="仿宋" w:hAnsi="仿宋" w:eastAsia="仿宋" w:cs="仿宋"/>
          <w:bCs/>
          <w:sz w:val="28"/>
          <w:szCs w:val="28"/>
          <w:highlight w:val="none"/>
          <w:lang w:val="en-US" w:eastAsia="zh-CN" w:bidi="ar"/>
        </w:rPr>
        <w:t>年末高校毕业生总体就业率</w:t>
      </w:r>
      <w:r>
        <w:rPr>
          <w:rFonts w:hint="eastAsia" w:ascii="仿宋" w:hAnsi="仿宋" w:eastAsia="仿宋" w:cs="仿宋"/>
          <w:bCs/>
          <w:sz w:val="28"/>
          <w:szCs w:val="28"/>
          <w:highlight w:val="none"/>
          <w:lang w:val="en-US" w:eastAsia="zh-CN" w:bidi="ar"/>
        </w:rPr>
        <w:t>达到90%以上</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（3）</w:t>
      </w:r>
      <w:r>
        <w:rPr>
          <w:rFonts w:hint="default" w:ascii="仿宋" w:hAnsi="仿宋" w:eastAsia="仿宋" w:cs="仿宋"/>
          <w:bCs/>
          <w:sz w:val="28"/>
          <w:szCs w:val="28"/>
          <w:highlight w:val="none"/>
          <w:lang w:val="en-US" w:eastAsia="zh-CN" w:bidi="ar"/>
        </w:rPr>
        <w:t>零就业家庭帮扶率</w:t>
      </w:r>
      <w:r>
        <w:rPr>
          <w:rFonts w:hint="eastAsia" w:ascii="仿宋" w:hAnsi="仿宋" w:eastAsia="仿宋" w:cs="仿宋"/>
          <w:bCs/>
          <w:sz w:val="28"/>
          <w:szCs w:val="28"/>
          <w:highlight w:val="none"/>
          <w:lang w:val="en-US" w:eastAsia="zh-CN" w:bidi="ar"/>
        </w:rPr>
        <w:t>达到95%以上</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（4）</w:t>
      </w:r>
      <w:r>
        <w:rPr>
          <w:rFonts w:hint="default" w:ascii="仿宋" w:hAnsi="仿宋" w:eastAsia="仿宋" w:cs="仿宋"/>
          <w:bCs/>
          <w:sz w:val="28"/>
          <w:szCs w:val="28"/>
          <w:highlight w:val="none"/>
          <w:lang w:val="en-US" w:eastAsia="zh-CN" w:bidi="ar"/>
        </w:rPr>
        <w:t>服务对象满意度</w:t>
      </w:r>
      <w:r>
        <w:rPr>
          <w:rFonts w:hint="eastAsia" w:ascii="仿宋" w:hAnsi="仿宋" w:eastAsia="仿宋" w:cs="仿宋"/>
          <w:bCs/>
          <w:sz w:val="28"/>
          <w:szCs w:val="28"/>
          <w:highlight w:val="none"/>
          <w:lang w:val="en-US" w:eastAsia="zh-CN" w:bidi="ar"/>
        </w:rPr>
        <w:t>达到基本满意</w:t>
      </w:r>
    </w:p>
    <w:p>
      <w:pPr>
        <w:keepNext w:val="0"/>
        <w:keepLines w:val="0"/>
        <w:pageBreakBefore w:val="0"/>
        <w:widowControl w:val="0"/>
        <w:kinsoku/>
        <w:wordWrap/>
        <w:overflowPunct/>
        <w:topLinePunct w:val="0"/>
        <w:autoSpaceDE/>
        <w:autoSpaceDN/>
        <w:bidi w:val="0"/>
        <w:adjustRightInd/>
        <w:spacing w:line="600" w:lineRule="exact"/>
        <w:ind w:firstLine="691"/>
        <w:textAlignment w:val="auto"/>
        <w:outlineLvl w:val="0"/>
        <w:rPr>
          <w:rFonts w:hint="default" w:ascii="仿宋" w:hAnsi="仿宋" w:eastAsia="仿宋" w:cs="仿宋"/>
          <w:b/>
          <w:sz w:val="28"/>
          <w:szCs w:val="28"/>
          <w:highlight w:val="none"/>
          <w:lang w:val="en-US" w:eastAsia="zh-CN"/>
        </w:rPr>
      </w:pPr>
      <w:bookmarkStart w:id="114" w:name="_Toc25080"/>
      <w:bookmarkStart w:id="115" w:name="_Toc31989"/>
      <w:bookmarkStart w:id="116" w:name="_Toc8492"/>
      <w:r>
        <w:rPr>
          <w:rFonts w:hint="eastAsia" w:ascii="仿宋" w:hAnsi="仿宋" w:eastAsia="仿宋" w:cs="仿宋"/>
          <w:b/>
          <w:sz w:val="28"/>
          <w:szCs w:val="28"/>
          <w:highlight w:val="none"/>
        </w:rPr>
        <w:t>二、绩效评价</w:t>
      </w:r>
      <w:bookmarkEnd w:id="114"/>
      <w:r>
        <w:rPr>
          <w:rFonts w:hint="eastAsia" w:ascii="仿宋" w:hAnsi="仿宋" w:eastAsia="仿宋" w:cs="仿宋"/>
          <w:b/>
          <w:sz w:val="28"/>
          <w:szCs w:val="28"/>
          <w:highlight w:val="none"/>
          <w:lang w:val="en-US" w:eastAsia="zh-CN"/>
        </w:rPr>
        <w:t>工作开展情况</w:t>
      </w:r>
      <w:bookmarkEnd w:id="115"/>
      <w:bookmarkEnd w:id="116"/>
    </w:p>
    <w:p>
      <w:pPr>
        <w:keepNext w:val="0"/>
        <w:keepLines w:val="0"/>
        <w:pageBreakBefore w:val="0"/>
        <w:widowControl w:val="0"/>
        <w:kinsoku/>
        <w:wordWrap/>
        <w:overflowPunct/>
        <w:topLinePunct w:val="0"/>
        <w:autoSpaceDE/>
        <w:autoSpaceDN/>
        <w:bidi w:val="0"/>
        <w:adjustRightInd/>
        <w:spacing w:line="600" w:lineRule="exact"/>
        <w:ind w:firstLine="562" w:firstLineChars="200"/>
        <w:textAlignment w:val="auto"/>
        <w:outlineLvl w:val="1"/>
        <w:rPr>
          <w:rFonts w:hint="eastAsia" w:ascii="仿宋" w:hAnsi="仿宋" w:eastAsia="仿宋" w:cs="仿宋"/>
          <w:b/>
          <w:sz w:val="28"/>
          <w:szCs w:val="28"/>
          <w:highlight w:val="none"/>
        </w:rPr>
      </w:pPr>
      <w:bookmarkStart w:id="117" w:name="_Toc13680"/>
      <w:bookmarkStart w:id="118" w:name="_Toc4668"/>
      <w:bookmarkStart w:id="119" w:name="_Toc13010_WPSOffice_Level2"/>
      <w:bookmarkStart w:id="120" w:name="_Toc14525"/>
      <w:bookmarkStart w:id="121" w:name="_Toc26677_WPSOffice_Level2"/>
      <w:bookmarkStart w:id="122" w:name="_Toc24442"/>
      <w:bookmarkStart w:id="123" w:name="_Toc1048"/>
      <w:bookmarkStart w:id="124" w:name="_Toc379_WPSOffice_Level2"/>
      <w:bookmarkStart w:id="125" w:name="_Toc25802"/>
      <w:bookmarkStart w:id="126" w:name="_Toc28407_WPSOffice_Level2"/>
      <w:bookmarkStart w:id="127" w:name="_Toc4865"/>
      <w:r>
        <w:rPr>
          <w:rFonts w:hint="eastAsia" w:ascii="仿宋" w:hAnsi="仿宋" w:eastAsia="仿宋" w:cs="仿宋"/>
          <w:b/>
          <w:sz w:val="28"/>
          <w:szCs w:val="28"/>
          <w:highlight w:val="none"/>
        </w:rPr>
        <w:t>（一）绩效评价的目的和依据</w:t>
      </w:r>
      <w:bookmarkEnd w:id="117"/>
      <w:bookmarkEnd w:id="118"/>
      <w:bookmarkEnd w:id="119"/>
      <w:bookmarkEnd w:id="120"/>
      <w:bookmarkEnd w:id="121"/>
      <w:bookmarkEnd w:id="122"/>
      <w:bookmarkEnd w:id="123"/>
      <w:bookmarkEnd w:id="124"/>
      <w:bookmarkEnd w:id="125"/>
      <w:bookmarkEnd w:id="126"/>
      <w:bookmarkEnd w:id="127"/>
    </w:p>
    <w:p>
      <w:pPr>
        <w:keepNext w:val="0"/>
        <w:keepLines w:val="0"/>
        <w:pageBreakBefore w:val="0"/>
        <w:widowControl w:val="0"/>
        <w:kinsoku/>
        <w:wordWrap/>
        <w:overflowPunct/>
        <w:topLinePunct w:val="0"/>
        <w:autoSpaceDE/>
        <w:autoSpaceDN/>
        <w:bidi w:val="0"/>
        <w:adjustRightInd/>
        <w:spacing w:line="600" w:lineRule="exact"/>
        <w:ind w:firstLine="691"/>
        <w:textAlignment w:val="auto"/>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w:t>
      </w:r>
      <w:r>
        <w:rPr>
          <w:rFonts w:hint="eastAsia" w:ascii="仿宋" w:hAnsi="仿宋" w:eastAsia="仿宋" w:cs="仿宋"/>
          <w:b/>
          <w:sz w:val="28"/>
          <w:szCs w:val="28"/>
          <w:highlight w:val="none"/>
        </w:rPr>
        <w:t>绩效评价目的</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bCs/>
          <w:sz w:val="28"/>
          <w:szCs w:val="28"/>
          <w:highlight w:val="none"/>
          <w:lang w:val="en-US" w:eastAsia="zh-CN" w:bidi="ar"/>
        </w:rPr>
        <w:t>永济市2021年就业专项补助资金绩效评价目的在于通过对项目实施情况的调查，以及项目资金使用情况规范性的核查，一是考察项目财政资金的投入、使用和管理是否合规；二是项目立项等</w:t>
      </w:r>
      <w:r>
        <w:rPr>
          <w:rFonts w:hint="eastAsia" w:ascii="仿宋" w:hAnsi="仿宋" w:eastAsia="仿宋" w:cs="仿宋"/>
          <w:sz w:val="28"/>
          <w:szCs w:val="28"/>
          <w:highlight w:val="none"/>
          <w:lang w:val="en-US" w:eastAsia="zh-CN"/>
        </w:rPr>
        <w:t>总体过程是否合规；三是项目运转、管理和效能情况，是否达到了预期的目标。对该项目进行</w:t>
      </w:r>
      <w:r>
        <w:rPr>
          <w:rFonts w:hint="eastAsia" w:ascii="仿宋" w:hAnsi="仿宋" w:eastAsia="仿宋" w:cs="仿宋"/>
          <w:sz w:val="28"/>
          <w:szCs w:val="28"/>
          <w:highlight w:val="none"/>
        </w:rPr>
        <w:t>客观、公正、全面地</w:t>
      </w:r>
      <w:r>
        <w:rPr>
          <w:rFonts w:hint="eastAsia" w:ascii="仿宋" w:hAnsi="仿宋" w:eastAsia="仿宋" w:cs="仿宋"/>
          <w:sz w:val="28"/>
          <w:szCs w:val="28"/>
          <w:highlight w:val="none"/>
          <w:lang w:val="en-US" w:eastAsia="zh-CN"/>
        </w:rPr>
        <w:t>评价并</w:t>
      </w:r>
      <w:r>
        <w:rPr>
          <w:rFonts w:hint="eastAsia" w:ascii="仿宋" w:hAnsi="仿宋" w:eastAsia="仿宋" w:cs="仿宋"/>
          <w:sz w:val="28"/>
          <w:szCs w:val="28"/>
          <w:highlight w:val="none"/>
        </w:rPr>
        <w:t>总结经验，发现问题，提出改进措施和政策建议</w:t>
      </w:r>
      <w:r>
        <w:rPr>
          <w:rFonts w:hint="eastAsia" w:ascii="仿宋" w:hAnsi="仿宋" w:eastAsia="仿宋" w:cs="仿宋"/>
          <w:sz w:val="28"/>
          <w:szCs w:val="28"/>
          <w:highlight w:val="none"/>
          <w:lang w:val="en-US" w:eastAsia="zh-CN"/>
        </w:rPr>
        <w:t>以</w:t>
      </w:r>
      <w:r>
        <w:rPr>
          <w:rFonts w:hint="eastAsia" w:ascii="仿宋" w:hAnsi="仿宋" w:eastAsia="仿宋" w:cs="仿宋"/>
          <w:sz w:val="28"/>
          <w:szCs w:val="28"/>
          <w:highlight w:val="none"/>
        </w:rPr>
        <w:t>提升资金</w:t>
      </w:r>
      <w:r>
        <w:rPr>
          <w:rFonts w:hint="eastAsia" w:ascii="仿宋" w:hAnsi="仿宋" w:eastAsia="仿宋" w:cs="仿宋"/>
          <w:sz w:val="28"/>
          <w:szCs w:val="28"/>
          <w:highlight w:val="none"/>
          <w:lang w:val="en-US" w:eastAsia="zh-CN"/>
        </w:rPr>
        <w:t>的</w:t>
      </w:r>
      <w:r>
        <w:rPr>
          <w:rFonts w:hint="eastAsia" w:ascii="仿宋" w:hAnsi="仿宋" w:eastAsia="仿宋" w:cs="仿宋"/>
          <w:sz w:val="28"/>
          <w:szCs w:val="28"/>
          <w:highlight w:val="none"/>
        </w:rPr>
        <w:t>使用效益。</w:t>
      </w:r>
    </w:p>
    <w:p>
      <w:pPr>
        <w:keepNext w:val="0"/>
        <w:keepLines w:val="0"/>
        <w:pageBreakBefore w:val="0"/>
        <w:widowControl w:val="0"/>
        <w:kinsoku/>
        <w:wordWrap/>
        <w:overflowPunct/>
        <w:topLinePunct w:val="0"/>
        <w:autoSpaceDE/>
        <w:autoSpaceDN/>
        <w:bidi w:val="0"/>
        <w:adjustRightInd/>
        <w:snapToGrid w:val="0"/>
        <w:spacing w:line="560" w:lineRule="exact"/>
        <w:ind w:firstLine="281" w:firstLineChars="100"/>
        <w:textAlignment w:val="auto"/>
        <w:outlineLvl w:val="9"/>
        <w:rPr>
          <w:rFonts w:ascii="仿宋" w:hAnsi="仿宋" w:eastAsia="仿宋" w:cs="仿宋"/>
          <w:sz w:val="28"/>
          <w:szCs w:val="28"/>
          <w:highlight w:val="none"/>
        </w:rPr>
      </w:pPr>
      <w:r>
        <w:rPr>
          <w:rFonts w:hint="eastAsia" w:ascii="仿宋" w:hAnsi="仿宋" w:eastAsia="仿宋" w:cs="仿宋"/>
          <w:b/>
          <w:bCs/>
          <w:sz w:val="28"/>
          <w:szCs w:val="28"/>
          <w:highlight w:val="none"/>
        </w:rPr>
        <w:t xml:space="preserve"> </w:t>
      </w:r>
      <w:bookmarkStart w:id="128" w:name="_Toc15428_WPSOffice_Level3"/>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2.</w:t>
      </w:r>
      <w:r>
        <w:rPr>
          <w:rFonts w:hint="eastAsia" w:ascii="仿宋" w:hAnsi="仿宋" w:eastAsia="仿宋" w:cs="仿宋"/>
          <w:b/>
          <w:bCs/>
          <w:sz w:val="28"/>
          <w:szCs w:val="28"/>
          <w:highlight w:val="none"/>
          <w:lang w:val="en-US" w:eastAsia="zh-CN"/>
        </w:rPr>
        <w:t>绩效</w:t>
      </w:r>
      <w:r>
        <w:rPr>
          <w:rFonts w:hint="eastAsia" w:ascii="仿宋" w:hAnsi="仿宋" w:eastAsia="仿宋" w:cs="仿宋"/>
          <w:b/>
          <w:bCs/>
          <w:sz w:val="28"/>
          <w:szCs w:val="28"/>
          <w:highlight w:val="none"/>
        </w:rPr>
        <w:t>评价依据</w:t>
      </w:r>
      <w:bookmarkEnd w:id="128"/>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绩效评价依据包括但不限于：</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outlineLvl w:val="9"/>
        <w:rPr>
          <w:rFonts w:hint="eastAsia" w:ascii="仿宋" w:hAnsi="仿宋" w:eastAsia="仿宋" w:cs="仿宋"/>
          <w:b w:val="0"/>
          <w:bCs w:val="0"/>
          <w:sz w:val="28"/>
          <w:szCs w:val="28"/>
          <w:highlight w:val="none"/>
        </w:rPr>
      </w:pPr>
      <w:bookmarkStart w:id="129" w:name="_Hlk47001944"/>
      <w:r>
        <w:rPr>
          <w:rFonts w:hint="eastAsia" w:ascii="仿宋" w:hAnsi="仿宋" w:eastAsia="仿宋" w:cs="仿宋"/>
          <w:b w:val="0"/>
          <w:bCs w:val="0"/>
          <w:sz w:val="28"/>
          <w:szCs w:val="28"/>
          <w:highlight w:val="none"/>
        </w:rPr>
        <w:t>（1）《中华人民共和国预算法》</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2</w:t>
      </w:r>
      <w:r>
        <w:rPr>
          <w:rFonts w:hint="eastAsia" w:ascii="仿宋" w:hAnsi="仿宋" w:eastAsia="仿宋" w:cs="仿宋"/>
          <w:b w:val="0"/>
          <w:bCs w:val="0"/>
          <w:sz w:val="28"/>
          <w:szCs w:val="28"/>
          <w:highlight w:val="none"/>
        </w:rPr>
        <w:t>）《中共中央 国务院关于全面实施预算绩效管理的意见》（中发〔2018〕34号）</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3</w:t>
      </w:r>
      <w:r>
        <w:rPr>
          <w:rFonts w:hint="eastAsia" w:ascii="仿宋" w:hAnsi="仿宋" w:eastAsia="仿宋" w:cs="仿宋"/>
          <w:b w:val="0"/>
          <w:bCs w:val="0"/>
          <w:sz w:val="28"/>
          <w:szCs w:val="28"/>
          <w:highlight w:val="none"/>
        </w:rPr>
        <w:t>）财政部《关于推进绩效管理的指导意见》（财预〔2011〕416号）</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4</w:t>
      </w:r>
      <w:r>
        <w:rPr>
          <w:rFonts w:hint="eastAsia" w:ascii="仿宋" w:hAnsi="仿宋" w:eastAsia="仿宋" w:cs="仿宋"/>
          <w:b w:val="0"/>
          <w:bCs w:val="0"/>
          <w:sz w:val="28"/>
          <w:szCs w:val="28"/>
          <w:highlight w:val="none"/>
        </w:rPr>
        <w:t>）财政部《预算绩效评价共性指标体系框架》（财预〔2013〕53号）</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5</w:t>
      </w:r>
      <w:r>
        <w:rPr>
          <w:rFonts w:hint="eastAsia" w:ascii="仿宋" w:hAnsi="仿宋" w:eastAsia="仿宋" w:cs="仿宋"/>
          <w:b w:val="0"/>
          <w:bCs w:val="0"/>
          <w:sz w:val="28"/>
          <w:szCs w:val="28"/>
          <w:highlight w:val="none"/>
        </w:rPr>
        <w:t>）《财政部关于贯彻落实〈中共中央国务院关于全面实施预算绩效管理的意见〉的通知》（财预〔2018〕167号）</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6</w:t>
      </w:r>
      <w:r>
        <w:rPr>
          <w:rFonts w:hint="eastAsia" w:ascii="仿宋" w:hAnsi="仿宋" w:eastAsia="仿宋" w:cs="仿宋"/>
          <w:b w:val="0"/>
          <w:bCs w:val="0"/>
          <w:sz w:val="28"/>
          <w:szCs w:val="28"/>
          <w:highlight w:val="none"/>
        </w:rPr>
        <w:t>）山西省人民政府《山西省人民政府办公厅关于全面推进我省预算绩效管理的指导意见》（晋政办发〔2013〕80号）</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7</w:t>
      </w:r>
      <w:r>
        <w:rPr>
          <w:rFonts w:hint="eastAsia" w:ascii="仿宋" w:hAnsi="仿宋" w:eastAsia="仿宋" w:cs="仿宋"/>
          <w:b w:val="0"/>
          <w:bCs w:val="0"/>
          <w:sz w:val="28"/>
          <w:szCs w:val="28"/>
          <w:highlight w:val="none"/>
        </w:rPr>
        <w:t>）山西省财政厅关于印发《省级项目支出绩效评价管理办法》的通知（晋财绩〔2020〕17号）</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8</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eastAsia="zh-CN"/>
        </w:rPr>
        <w:t>《财政部关于印发</w:t>
      </w:r>
      <w:r>
        <w:rPr>
          <w:rFonts w:hint="eastAsia" w:ascii="仿宋" w:hAnsi="仿宋" w:eastAsia="仿宋" w:cs="仿宋"/>
          <w:b w:val="0"/>
          <w:bCs w:val="0"/>
          <w:sz w:val="28"/>
          <w:szCs w:val="28"/>
          <w:highlight w:val="none"/>
          <w:lang w:val="en-US" w:eastAsia="zh-CN"/>
        </w:rPr>
        <w:t>&lt;项目支出绩效评价管理办法&gt;的通知》（财预〔2020〕10号）</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9</w:t>
      </w:r>
      <w:r>
        <w:rPr>
          <w:rFonts w:hint="eastAsia" w:ascii="仿宋" w:hAnsi="仿宋" w:eastAsia="仿宋" w:cs="仿宋"/>
          <w:b w:val="0"/>
          <w:bCs w:val="0"/>
          <w:sz w:val="28"/>
          <w:szCs w:val="28"/>
          <w:highlight w:val="none"/>
        </w:rPr>
        <w:t>）中国注册会计师协会关于印发《会计师事务所财政支出绩效评价业务指引》的通知（会协〔2016〕10号）</w:t>
      </w:r>
    </w:p>
    <w:bookmarkEnd w:id="129"/>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6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（10）《永济市财政局&lt;关于印发永济市项目支出绩效评价管理办法&gt;的通知》（永财字〔2021〕17号）</w:t>
      </w:r>
    </w:p>
    <w:p>
      <w:pPr>
        <w:ind w:firstLine="560" w:firstLineChars="200"/>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（11）《第三方机构预算绩效评价业务监督管理暂行办法》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cs="仿宋"/>
          <w:b/>
          <w:bCs w:val="0"/>
          <w:sz w:val="28"/>
          <w:szCs w:val="28"/>
          <w:highlight w:val="none"/>
          <w:lang w:val="en-US" w:eastAsia="zh-CN" w:bidi="ar"/>
        </w:rPr>
      </w:pPr>
      <w:bookmarkStart w:id="130" w:name="_Toc19889"/>
      <w:bookmarkStart w:id="131" w:name="_Toc11559"/>
      <w:bookmarkStart w:id="132" w:name="_Toc27344"/>
      <w:r>
        <w:rPr>
          <w:rFonts w:hint="eastAsia" w:ascii="仿宋" w:hAnsi="仿宋" w:eastAsia="仿宋" w:cs="仿宋"/>
          <w:b/>
          <w:bCs w:val="0"/>
          <w:sz w:val="28"/>
          <w:szCs w:val="28"/>
          <w:highlight w:val="none"/>
          <w:lang w:val="en-US" w:eastAsia="zh-CN" w:bidi="ar"/>
        </w:rPr>
        <w:t>（二）评价对象和范围</w:t>
      </w:r>
      <w:bookmarkEnd w:id="130"/>
      <w:bookmarkEnd w:id="131"/>
      <w:bookmarkEnd w:id="132"/>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绩效评价对象</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永济市2021年就业专项补助资金</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绩效评价范围：</w:t>
      </w:r>
      <w:r>
        <w:rPr>
          <w:rFonts w:hint="eastAsia" w:ascii="仿宋" w:hAnsi="仿宋" w:eastAsia="仿宋" w:cs="仿宋"/>
          <w:sz w:val="28"/>
          <w:szCs w:val="28"/>
          <w:highlight w:val="none"/>
          <w:lang w:val="en-US" w:eastAsia="zh-CN"/>
        </w:rPr>
        <w:t>公益岗岗位补贴和社保补贴、未脱贫公益岗托底安置岗位补贴和社保补贴、就业见习岗位补贴、就业困难人员从事灵活就业享受的社保补贴、小微企业一次性吸收就业补贴、高校毕业生场地租赁补贴、实习实训大学生生活补贴、在外人员服务站补助金。</w:t>
      </w:r>
    </w:p>
    <w:p>
      <w:pPr>
        <w:keepNext w:val="0"/>
        <w:keepLines w:val="0"/>
        <w:pageBreakBefore w:val="0"/>
        <w:widowControl w:val="0"/>
        <w:kinsoku/>
        <w:wordWrap/>
        <w:overflowPunct/>
        <w:topLinePunct w:val="0"/>
        <w:autoSpaceDE/>
        <w:autoSpaceDN/>
        <w:bidi w:val="0"/>
        <w:spacing w:line="560" w:lineRule="exact"/>
        <w:ind w:firstLine="560"/>
        <w:textAlignment w:val="auto"/>
        <w:outlineLvl w:val="1"/>
        <w:rPr>
          <w:rFonts w:hint="eastAsia" w:ascii="仿宋" w:hAnsi="仿宋" w:eastAsia="仿宋" w:cs="仿宋"/>
          <w:sz w:val="28"/>
          <w:szCs w:val="28"/>
          <w:highlight w:val="none"/>
        </w:rPr>
      </w:pPr>
      <w:bookmarkStart w:id="133" w:name="_Toc14052"/>
      <w:bookmarkStart w:id="134" w:name="_Toc16736"/>
      <w:bookmarkStart w:id="135" w:name="_Toc13787"/>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val="en-US" w:eastAsia="zh-CN"/>
        </w:rPr>
        <w:t>三</w:t>
      </w:r>
      <w:r>
        <w:rPr>
          <w:rFonts w:hint="eastAsia" w:ascii="仿宋" w:hAnsi="仿宋" w:eastAsia="仿宋" w:cs="仿宋"/>
          <w:b/>
          <w:bCs/>
          <w:sz w:val="28"/>
          <w:szCs w:val="28"/>
          <w:highlight w:val="none"/>
        </w:rPr>
        <w:t>）绩效评价原则</w:t>
      </w:r>
      <w:bookmarkEnd w:id="133"/>
      <w:bookmarkEnd w:id="134"/>
      <w:bookmarkEnd w:id="135"/>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1.独立原则。我们在</w:t>
      </w:r>
      <w:r>
        <w:rPr>
          <w:rFonts w:hint="eastAsia" w:ascii="仿宋" w:hAnsi="仿宋" w:eastAsia="仿宋" w:cs="仿宋"/>
          <w:sz w:val="28"/>
          <w:szCs w:val="28"/>
          <w:highlight w:val="none"/>
        </w:rPr>
        <w:t>绩效评价</w:t>
      </w:r>
      <w:r>
        <w:rPr>
          <w:rFonts w:hint="eastAsia" w:ascii="仿宋" w:hAnsi="仿宋" w:eastAsia="仿宋" w:cs="仿宋"/>
          <w:sz w:val="28"/>
          <w:szCs w:val="28"/>
          <w:highlight w:val="none"/>
          <w:lang w:val="en-US" w:eastAsia="zh-CN"/>
        </w:rPr>
        <w:t>时</w:t>
      </w:r>
      <w:r>
        <w:rPr>
          <w:rFonts w:hint="eastAsia" w:ascii="仿宋" w:hAnsi="仿宋" w:eastAsia="仿宋" w:cs="仿宋"/>
          <w:kern w:val="2"/>
          <w:sz w:val="28"/>
          <w:szCs w:val="28"/>
          <w:lang w:val="en-US" w:eastAsia="zh-CN" w:bidi="ar-SA"/>
        </w:rPr>
        <w:t>保证在委托方和被评价对象提供工作便利条件和相关资料情况下独立完成委托事项。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2.客观原则。我们在</w:t>
      </w:r>
      <w:r>
        <w:rPr>
          <w:rFonts w:hint="eastAsia" w:ascii="仿宋" w:hAnsi="仿宋" w:eastAsia="仿宋" w:cs="仿宋"/>
          <w:sz w:val="28"/>
          <w:szCs w:val="28"/>
          <w:highlight w:val="none"/>
        </w:rPr>
        <w:t>绩效评价</w:t>
      </w:r>
      <w:r>
        <w:rPr>
          <w:rFonts w:hint="eastAsia" w:ascii="仿宋" w:hAnsi="仿宋" w:eastAsia="仿宋" w:cs="仿宋"/>
          <w:sz w:val="28"/>
          <w:szCs w:val="28"/>
          <w:highlight w:val="none"/>
          <w:lang w:val="en-US" w:eastAsia="zh-CN"/>
        </w:rPr>
        <w:t>时</w:t>
      </w:r>
      <w:r>
        <w:rPr>
          <w:rFonts w:hint="eastAsia" w:ascii="仿宋" w:hAnsi="仿宋" w:eastAsia="仿宋" w:cs="仿宋"/>
          <w:kern w:val="2"/>
          <w:sz w:val="28"/>
          <w:szCs w:val="28"/>
          <w:lang w:val="en-US" w:eastAsia="zh-CN" w:bidi="ar-SA"/>
        </w:rPr>
        <w:t>保证按照协议(合同)约定事项客观公正、实事求是地开展预算绩效评价，不出具不实预算绩效评价报告。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3.规范原则。我们在</w:t>
      </w:r>
      <w:r>
        <w:rPr>
          <w:rFonts w:hint="eastAsia" w:ascii="仿宋" w:hAnsi="仿宋" w:eastAsia="仿宋" w:cs="仿宋"/>
          <w:sz w:val="28"/>
          <w:szCs w:val="28"/>
          <w:highlight w:val="none"/>
        </w:rPr>
        <w:t>绩效评价</w:t>
      </w:r>
      <w:r>
        <w:rPr>
          <w:rFonts w:hint="eastAsia" w:ascii="仿宋" w:hAnsi="仿宋" w:eastAsia="仿宋" w:cs="仿宋"/>
          <w:sz w:val="28"/>
          <w:szCs w:val="28"/>
          <w:highlight w:val="none"/>
          <w:lang w:val="en-US" w:eastAsia="zh-CN"/>
        </w:rPr>
        <w:t>时</w:t>
      </w:r>
      <w:r>
        <w:rPr>
          <w:rFonts w:hint="eastAsia" w:ascii="仿宋" w:hAnsi="仿宋" w:eastAsia="仿宋" w:cs="仿宋"/>
          <w:kern w:val="2"/>
          <w:sz w:val="28"/>
          <w:szCs w:val="28"/>
          <w:lang w:val="en-US" w:eastAsia="zh-CN" w:bidi="ar-SA"/>
        </w:rPr>
        <w:t>保证履行必要评价程序，合理选取具有代表性的样本，对原始资料进行必要的核查验证，形成结论并出具预算绩效评价报告。</w:t>
      </w:r>
    </w:p>
    <w:p>
      <w:pPr>
        <w:keepNext w:val="0"/>
        <w:keepLines w:val="0"/>
        <w:pageBreakBefore w:val="0"/>
        <w:kinsoku/>
        <w:wordWrap/>
        <w:overflowPunct/>
        <w:topLinePunct w:val="0"/>
        <w:autoSpaceDE/>
        <w:autoSpaceDN/>
        <w:bidi w:val="0"/>
        <w:adjustRightInd/>
        <w:spacing w:line="560" w:lineRule="exact"/>
        <w:ind w:leftChars="200"/>
        <w:textAlignment w:val="auto"/>
        <w:outlineLvl w:val="1"/>
        <w:rPr>
          <w:rFonts w:hint="default" w:ascii="仿宋" w:hAnsi="仿宋" w:eastAsia="仿宋" w:cs="仿宋"/>
          <w:bCs/>
          <w:sz w:val="28"/>
          <w:szCs w:val="28"/>
          <w:lang w:val="en-US" w:eastAsia="zh-CN" w:bidi="ar"/>
        </w:rPr>
      </w:pPr>
      <w:bookmarkStart w:id="136" w:name="_Toc23812"/>
      <w:bookmarkStart w:id="137" w:name="_Toc3332"/>
      <w:bookmarkStart w:id="138" w:name="_Toc27742"/>
      <w:bookmarkStart w:id="139" w:name="_Toc1507"/>
      <w:r>
        <w:rPr>
          <w:rFonts w:hint="default" w:ascii="仿宋" w:hAnsi="仿宋" w:eastAsia="仿宋" w:cs="仿宋"/>
          <w:b/>
          <w:bCs w:val="0"/>
          <w:sz w:val="28"/>
          <w:szCs w:val="28"/>
          <w:lang w:val="en-US" w:eastAsia="zh-CN" w:bidi="ar"/>
        </w:rPr>
        <w:t>（</w:t>
      </w:r>
      <w:r>
        <w:rPr>
          <w:rFonts w:hint="eastAsia" w:ascii="仿宋" w:hAnsi="仿宋" w:eastAsia="仿宋" w:cs="仿宋"/>
          <w:b/>
          <w:bCs w:val="0"/>
          <w:sz w:val="28"/>
          <w:szCs w:val="28"/>
          <w:lang w:val="en-US" w:eastAsia="zh-CN" w:bidi="ar"/>
        </w:rPr>
        <w:t>四</w:t>
      </w:r>
      <w:r>
        <w:rPr>
          <w:rFonts w:hint="default" w:ascii="仿宋" w:hAnsi="仿宋" w:eastAsia="仿宋" w:cs="仿宋"/>
          <w:b/>
          <w:bCs w:val="0"/>
          <w:sz w:val="28"/>
          <w:szCs w:val="28"/>
          <w:lang w:val="en-US" w:eastAsia="zh-CN" w:bidi="ar"/>
        </w:rPr>
        <w:t>）</w:t>
      </w:r>
      <w:bookmarkEnd w:id="136"/>
      <w:bookmarkEnd w:id="137"/>
      <w:r>
        <w:rPr>
          <w:rFonts w:hint="eastAsia" w:ascii="仿宋" w:hAnsi="仿宋" w:eastAsia="仿宋" w:cs="仿宋"/>
          <w:b/>
          <w:bCs w:val="0"/>
          <w:sz w:val="28"/>
          <w:szCs w:val="28"/>
          <w:lang w:val="en-US" w:eastAsia="zh-CN" w:bidi="ar"/>
        </w:rPr>
        <w:t>指标体系</w:t>
      </w:r>
      <w:bookmarkEnd w:id="138"/>
      <w:bookmarkEnd w:id="139"/>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outlineLvl w:val="9"/>
        <w:rPr>
          <w:rFonts w:hint="default" w:ascii="仿宋" w:hAnsi="仿宋" w:eastAsia="仿宋" w:cs="仿宋"/>
          <w:bCs/>
          <w:sz w:val="28"/>
          <w:szCs w:val="28"/>
          <w:highlight w:val="yellow"/>
          <w:lang w:val="en-US" w:eastAsia="zh-CN" w:bidi="ar"/>
        </w:rPr>
      </w:pPr>
      <w:r>
        <w:rPr>
          <w:rFonts w:hint="default" w:ascii="仿宋" w:hAnsi="仿宋" w:eastAsia="仿宋" w:cs="仿宋"/>
          <w:bCs/>
          <w:sz w:val="28"/>
          <w:szCs w:val="28"/>
          <w:highlight w:val="none"/>
          <w:lang w:val="en-US" w:eastAsia="zh-CN" w:bidi="ar"/>
        </w:rPr>
        <w:t>本次绩效评价从</w:t>
      </w:r>
      <w:r>
        <w:rPr>
          <w:rFonts w:hint="eastAsia" w:ascii="仿宋" w:hAnsi="仿宋" w:eastAsia="仿宋" w:cs="仿宋"/>
          <w:bCs/>
          <w:sz w:val="28"/>
          <w:szCs w:val="28"/>
          <w:highlight w:val="none"/>
          <w:lang w:val="en-US" w:eastAsia="zh-CN" w:bidi="ar"/>
        </w:rPr>
        <w:t>决策</w:t>
      </w:r>
      <w:r>
        <w:rPr>
          <w:rFonts w:hint="default" w:ascii="仿宋" w:hAnsi="仿宋" w:eastAsia="仿宋" w:cs="仿宋"/>
          <w:bCs/>
          <w:sz w:val="28"/>
          <w:szCs w:val="28"/>
          <w:highlight w:val="none"/>
          <w:lang w:val="en-US" w:eastAsia="zh-CN" w:bidi="ar"/>
        </w:rPr>
        <w:t>、过程、</w:t>
      </w:r>
      <w:r>
        <w:rPr>
          <w:rFonts w:hint="eastAsia" w:ascii="仿宋" w:hAnsi="仿宋" w:eastAsia="仿宋" w:cs="仿宋"/>
          <w:bCs/>
          <w:sz w:val="28"/>
          <w:szCs w:val="28"/>
          <w:highlight w:val="none"/>
          <w:lang w:val="en-US" w:eastAsia="zh-CN" w:bidi="ar"/>
        </w:rPr>
        <w:t>产出、效益四个</w:t>
      </w:r>
      <w:r>
        <w:rPr>
          <w:rFonts w:hint="default" w:ascii="仿宋" w:hAnsi="仿宋" w:eastAsia="仿宋" w:cs="仿宋"/>
          <w:bCs/>
          <w:sz w:val="28"/>
          <w:szCs w:val="28"/>
          <w:highlight w:val="none"/>
          <w:lang w:val="en-US" w:eastAsia="zh-CN" w:bidi="ar"/>
        </w:rPr>
        <w:t>方面进行评价。绩效评价指标共分三级。一级指标</w:t>
      </w:r>
      <w:r>
        <w:rPr>
          <w:rFonts w:hint="eastAsia" w:ascii="仿宋" w:hAnsi="仿宋" w:eastAsia="仿宋" w:cs="仿宋"/>
          <w:bCs/>
          <w:sz w:val="28"/>
          <w:szCs w:val="28"/>
          <w:highlight w:val="none"/>
          <w:lang w:val="en-US" w:eastAsia="zh-CN" w:bidi="ar"/>
        </w:rPr>
        <w:t>四</w:t>
      </w:r>
      <w:r>
        <w:rPr>
          <w:rFonts w:hint="default" w:ascii="仿宋" w:hAnsi="仿宋" w:eastAsia="仿宋" w:cs="仿宋"/>
          <w:bCs/>
          <w:sz w:val="28"/>
          <w:szCs w:val="28"/>
          <w:highlight w:val="none"/>
          <w:lang w:val="en-US" w:eastAsia="zh-CN" w:bidi="ar"/>
        </w:rPr>
        <w:t>个：</w:t>
      </w:r>
      <w:r>
        <w:rPr>
          <w:rFonts w:hint="eastAsia" w:ascii="仿宋" w:hAnsi="仿宋" w:eastAsia="仿宋" w:cs="仿宋"/>
          <w:bCs/>
          <w:sz w:val="28"/>
          <w:szCs w:val="28"/>
          <w:highlight w:val="none"/>
          <w:lang w:val="en-US" w:eastAsia="zh-CN" w:bidi="ar"/>
        </w:rPr>
        <w:t>决策</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20</w:t>
      </w:r>
      <w:r>
        <w:rPr>
          <w:rFonts w:hint="default" w:ascii="仿宋" w:hAnsi="仿宋" w:eastAsia="仿宋" w:cs="仿宋"/>
          <w:bCs/>
          <w:sz w:val="28"/>
          <w:szCs w:val="28"/>
          <w:highlight w:val="none"/>
          <w:lang w:val="en-US" w:eastAsia="zh-CN" w:bidi="ar"/>
        </w:rPr>
        <w:t>分）、过程（</w:t>
      </w:r>
      <w:r>
        <w:rPr>
          <w:rFonts w:hint="eastAsia" w:ascii="仿宋" w:hAnsi="仿宋" w:eastAsia="仿宋" w:cs="仿宋"/>
          <w:bCs/>
          <w:sz w:val="28"/>
          <w:szCs w:val="28"/>
          <w:highlight w:val="none"/>
          <w:lang w:val="en-US" w:eastAsia="zh-CN" w:bidi="ar"/>
        </w:rPr>
        <w:t>20</w:t>
      </w:r>
      <w:r>
        <w:rPr>
          <w:rFonts w:hint="default" w:ascii="仿宋" w:hAnsi="仿宋" w:eastAsia="仿宋" w:cs="仿宋"/>
          <w:bCs/>
          <w:sz w:val="28"/>
          <w:szCs w:val="28"/>
          <w:highlight w:val="none"/>
          <w:lang w:val="en-US" w:eastAsia="zh-CN" w:bidi="ar"/>
        </w:rPr>
        <w:t>分）、</w:t>
      </w:r>
      <w:r>
        <w:rPr>
          <w:rFonts w:hint="eastAsia" w:ascii="仿宋" w:hAnsi="仿宋" w:eastAsia="仿宋" w:cs="仿宋"/>
          <w:bCs/>
          <w:sz w:val="28"/>
          <w:szCs w:val="28"/>
          <w:highlight w:val="none"/>
          <w:lang w:val="en-US" w:eastAsia="zh-CN" w:bidi="ar"/>
        </w:rPr>
        <w:t>产出</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30</w:t>
      </w:r>
      <w:r>
        <w:rPr>
          <w:rFonts w:hint="default" w:ascii="仿宋" w:hAnsi="仿宋" w:eastAsia="仿宋" w:cs="仿宋"/>
          <w:bCs/>
          <w:sz w:val="28"/>
          <w:szCs w:val="28"/>
          <w:highlight w:val="none"/>
          <w:lang w:val="en-US" w:eastAsia="zh-CN" w:bidi="ar"/>
        </w:rPr>
        <w:t>分）</w:t>
      </w:r>
      <w:r>
        <w:rPr>
          <w:rFonts w:hint="eastAsia" w:ascii="仿宋" w:hAnsi="仿宋" w:eastAsia="仿宋" w:cs="仿宋"/>
          <w:bCs/>
          <w:sz w:val="28"/>
          <w:szCs w:val="28"/>
          <w:highlight w:val="none"/>
          <w:lang w:val="en-US" w:eastAsia="zh-CN" w:bidi="ar"/>
        </w:rPr>
        <w:t>、效果（30分）</w:t>
      </w:r>
      <w:r>
        <w:rPr>
          <w:rFonts w:hint="default" w:ascii="仿宋" w:hAnsi="仿宋" w:eastAsia="仿宋" w:cs="仿宋"/>
          <w:bCs/>
          <w:sz w:val="28"/>
          <w:szCs w:val="28"/>
          <w:highlight w:val="none"/>
          <w:lang w:val="en-US" w:eastAsia="zh-CN" w:bidi="ar"/>
        </w:rPr>
        <w:t>；二级指标</w:t>
      </w:r>
      <w:r>
        <w:rPr>
          <w:rFonts w:hint="eastAsia" w:ascii="仿宋" w:hAnsi="仿宋" w:eastAsia="仿宋" w:cs="仿宋"/>
          <w:bCs/>
          <w:sz w:val="28"/>
          <w:szCs w:val="28"/>
          <w:highlight w:val="none"/>
          <w:lang w:val="en-US" w:eastAsia="zh-CN" w:bidi="ar"/>
        </w:rPr>
        <w:t>十二</w:t>
      </w:r>
      <w:r>
        <w:rPr>
          <w:rFonts w:hint="default" w:ascii="仿宋" w:hAnsi="仿宋" w:eastAsia="仿宋" w:cs="仿宋"/>
          <w:bCs/>
          <w:sz w:val="28"/>
          <w:szCs w:val="28"/>
          <w:highlight w:val="none"/>
          <w:lang w:val="en-US" w:eastAsia="zh-CN" w:bidi="ar"/>
        </w:rPr>
        <w:t>个：项目</w:t>
      </w:r>
      <w:r>
        <w:rPr>
          <w:rFonts w:hint="eastAsia" w:ascii="仿宋" w:hAnsi="仿宋" w:eastAsia="仿宋" w:cs="仿宋"/>
          <w:bCs/>
          <w:sz w:val="28"/>
          <w:szCs w:val="28"/>
          <w:highlight w:val="none"/>
          <w:lang w:val="en-US" w:eastAsia="zh-CN" w:bidi="ar"/>
        </w:rPr>
        <w:t>决策、绩效目标、资金投入、资金管理</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组织实施、产出数量、产出质量、产出时效、产出成本、经济效益、社会效益、服务对象满意度</w:t>
      </w:r>
      <w:r>
        <w:rPr>
          <w:rFonts w:hint="default" w:ascii="仿宋" w:hAnsi="仿宋" w:eastAsia="仿宋" w:cs="仿宋"/>
          <w:bCs/>
          <w:sz w:val="28"/>
          <w:szCs w:val="28"/>
          <w:highlight w:val="none"/>
          <w:lang w:val="en-US" w:eastAsia="zh-CN" w:bidi="ar"/>
        </w:rPr>
        <w:t>；三级指标</w:t>
      </w:r>
      <w:r>
        <w:rPr>
          <w:rFonts w:hint="eastAsia" w:ascii="仿宋" w:hAnsi="仿宋" w:eastAsia="仿宋" w:cs="仿宋"/>
          <w:bCs/>
          <w:sz w:val="28"/>
          <w:szCs w:val="28"/>
          <w:highlight w:val="none"/>
          <w:lang w:val="en-US" w:eastAsia="zh-CN" w:bidi="ar"/>
        </w:rPr>
        <w:t>二十八</w:t>
      </w:r>
      <w:r>
        <w:rPr>
          <w:rFonts w:hint="default" w:ascii="仿宋" w:hAnsi="仿宋" w:eastAsia="仿宋" w:cs="仿宋"/>
          <w:bCs/>
          <w:sz w:val="28"/>
          <w:szCs w:val="28"/>
          <w:highlight w:val="none"/>
          <w:lang w:val="en-US" w:eastAsia="zh-CN" w:bidi="ar"/>
        </w:rPr>
        <w:t>个，其中</w:t>
      </w:r>
      <w:r>
        <w:rPr>
          <w:rFonts w:hint="eastAsia" w:ascii="仿宋" w:hAnsi="仿宋" w:eastAsia="仿宋" w:cs="仿宋"/>
          <w:bCs/>
          <w:sz w:val="28"/>
          <w:szCs w:val="28"/>
          <w:highlight w:val="none"/>
          <w:lang w:val="en-US" w:eastAsia="zh-CN" w:bidi="ar"/>
        </w:rPr>
        <w:t>决策类六</w:t>
      </w:r>
      <w:r>
        <w:rPr>
          <w:rFonts w:hint="default" w:ascii="仿宋" w:hAnsi="仿宋" w:eastAsia="仿宋" w:cs="仿宋"/>
          <w:bCs/>
          <w:sz w:val="28"/>
          <w:szCs w:val="28"/>
          <w:highlight w:val="none"/>
          <w:lang w:val="en-US" w:eastAsia="zh-CN" w:bidi="ar"/>
        </w:rPr>
        <w:t>个、过程</w:t>
      </w:r>
      <w:r>
        <w:rPr>
          <w:rFonts w:hint="eastAsia" w:ascii="仿宋" w:hAnsi="仿宋" w:eastAsia="仿宋" w:cs="仿宋"/>
          <w:bCs/>
          <w:sz w:val="28"/>
          <w:szCs w:val="28"/>
          <w:highlight w:val="none"/>
          <w:lang w:val="en-US" w:eastAsia="zh-CN" w:bidi="ar"/>
        </w:rPr>
        <w:t>类五</w:t>
      </w:r>
      <w:r>
        <w:rPr>
          <w:rFonts w:hint="default" w:ascii="仿宋" w:hAnsi="仿宋" w:eastAsia="仿宋" w:cs="仿宋"/>
          <w:bCs/>
          <w:sz w:val="28"/>
          <w:szCs w:val="28"/>
          <w:highlight w:val="none"/>
          <w:lang w:val="en-US" w:eastAsia="zh-CN" w:bidi="ar"/>
        </w:rPr>
        <w:t>个、</w:t>
      </w:r>
      <w:r>
        <w:rPr>
          <w:rFonts w:hint="eastAsia" w:ascii="仿宋" w:hAnsi="仿宋" w:eastAsia="仿宋" w:cs="仿宋"/>
          <w:bCs/>
          <w:sz w:val="28"/>
          <w:szCs w:val="28"/>
          <w:highlight w:val="none"/>
          <w:lang w:val="en-US" w:eastAsia="zh-CN" w:bidi="ar"/>
        </w:rPr>
        <w:t>产出类八个、效益类九个</w:t>
      </w:r>
      <w:r>
        <w:rPr>
          <w:rFonts w:hint="default" w:ascii="仿宋" w:hAnsi="仿宋" w:eastAsia="仿宋" w:cs="仿宋"/>
          <w:bCs/>
          <w:sz w:val="28"/>
          <w:szCs w:val="28"/>
          <w:highlight w:val="none"/>
          <w:lang w:val="en-US" w:eastAsia="zh-CN" w:bidi="ar"/>
        </w:rPr>
        <w:t>。</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1</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决策</w:t>
      </w:r>
      <w:r>
        <w:rPr>
          <w:rFonts w:hint="default" w:ascii="仿宋" w:hAnsi="仿宋" w:eastAsia="仿宋" w:cs="仿宋"/>
          <w:bCs/>
          <w:sz w:val="28"/>
          <w:szCs w:val="28"/>
          <w:highlight w:val="none"/>
          <w:lang w:val="en-US" w:eastAsia="zh-CN" w:bidi="ar"/>
        </w:rPr>
        <w:t>类指标设置</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项目</w:t>
      </w:r>
      <w:r>
        <w:rPr>
          <w:rFonts w:hint="eastAsia" w:ascii="仿宋" w:hAnsi="仿宋" w:eastAsia="仿宋" w:cs="仿宋"/>
          <w:bCs/>
          <w:sz w:val="28"/>
          <w:szCs w:val="28"/>
          <w:highlight w:val="none"/>
          <w:lang w:val="en-US" w:eastAsia="zh-CN" w:bidi="ar"/>
        </w:rPr>
        <w:t>决策</w:t>
      </w:r>
      <w:r>
        <w:rPr>
          <w:rFonts w:hint="default" w:ascii="仿宋" w:hAnsi="仿宋" w:eastAsia="仿宋" w:cs="仿宋"/>
          <w:bCs/>
          <w:sz w:val="28"/>
          <w:szCs w:val="28"/>
          <w:highlight w:val="none"/>
          <w:lang w:val="en-US" w:eastAsia="zh-CN" w:bidi="ar"/>
        </w:rPr>
        <w:t>从项目</w:t>
      </w:r>
      <w:r>
        <w:rPr>
          <w:rFonts w:hint="eastAsia" w:ascii="仿宋" w:hAnsi="仿宋" w:eastAsia="仿宋" w:cs="仿宋"/>
          <w:bCs/>
          <w:sz w:val="28"/>
          <w:szCs w:val="28"/>
          <w:highlight w:val="none"/>
          <w:lang w:val="en-US" w:eastAsia="zh-CN" w:bidi="ar"/>
        </w:rPr>
        <w:t>决策、绩效目标和资金投入三个</w:t>
      </w:r>
      <w:r>
        <w:rPr>
          <w:rFonts w:hint="default" w:ascii="仿宋" w:hAnsi="仿宋" w:eastAsia="仿宋" w:cs="仿宋"/>
          <w:bCs/>
          <w:sz w:val="28"/>
          <w:szCs w:val="28"/>
          <w:highlight w:val="none"/>
          <w:lang w:val="en-US" w:eastAsia="zh-CN" w:bidi="ar"/>
        </w:rPr>
        <w:t>方面进行评价，其中项目立项从</w:t>
      </w:r>
      <w:r>
        <w:rPr>
          <w:rFonts w:hint="eastAsia" w:ascii="仿宋" w:hAnsi="仿宋" w:eastAsia="仿宋" w:cs="仿宋"/>
          <w:bCs/>
          <w:sz w:val="28"/>
          <w:szCs w:val="28"/>
          <w:highlight w:val="none"/>
          <w:lang w:val="en-US" w:eastAsia="zh-CN" w:bidi="ar"/>
        </w:rPr>
        <w:t>决策依据充分性、决策程序</w:t>
      </w:r>
      <w:r>
        <w:rPr>
          <w:rFonts w:hint="default" w:ascii="仿宋" w:hAnsi="仿宋" w:eastAsia="仿宋" w:cs="仿宋"/>
          <w:bCs/>
          <w:sz w:val="28"/>
          <w:szCs w:val="28"/>
          <w:highlight w:val="none"/>
          <w:lang w:val="en-US" w:eastAsia="zh-CN" w:bidi="ar"/>
        </w:rPr>
        <w:t>规范性</w:t>
      </w:r>
      <w:r>
        <w:rPr>
          <w:rFonts w:hint="eastAsia" w:ascii="仿宋" w:hAnsi="仿宋" w:eastAsia="仿宋" w:cs="仿宋"/>
          <w:bCs/>
          <w:sz w:val="28"/>
          <w:szCs w:val="28"/>
          <w:highlight w:val="none"/>
          <w:lang w:val="en-US" w:eastAsia="zh-CN" w:bidi="ar"/>
        </w:rPr>
        <w:t>两个</w:t>
      </w:r>
      <w:r>
        <w:rPr>
          <w:rFonts w:hint="default" w:ascii="仿宋" w:hAnsi="仿宋" w:eastAsia="仿宋" w:cs="仿宋"/>
          <w:bCs/>
          <w:sz w:val="28"/>
          <w:szCs w:val="28"/>
          <w:highlight w:val="none"/>
          <w:lang w:val="en-US" w:eastAsia="zh-CN" w:bidi="ar"/>
        </w:rPr>
        <w:t>方面进行评价，</w:t>
      </w:r>
      <w:r>
        <w:rPr>
          <w:rFonts w:hint="eastAsia" w:ascii="仿宋" w:hAnsi="仿宋" w:eastAsia="仿宋" w:cs="仿宋"/>
          <w:bCs/>
          <w:sz w:val="28"/>
          <w:szCs w:val="28"/>
          <w:highlight w:val="none"/>
          <w:lang w:val="en-US" w:eastAsia="zh-CN" w:bidi="ar"/>
        </w:rPr>
        <w:t>绩效目标从</w:t>
      </w:r>
      <w:r>
        <w:rPr>
          <w:rFonts w:hint="default" w:ascii="仿宋" w:hAnsi="仿宋" w:eastAsia="仿宋" w:cs="仿宋"/>
          <w:bCs/>
          <w:sz w:val="28"/>
          <w:szCs w:val="28"/>
          <w:highlight w:val="none"/>
          <w:lang w:val="en-US" w:eastAsia="zh-CN" w:bidi="ar"/>
        </w:rPr>
        <w:t>绩效目标合理性及绩效目标明确性</w:t>
      </w:r>
      <w:r>
        <w:rPr>
          <w:rFonts w:hint="eastAsia" w:ascii="仿宋" w:hAnsi="仿宋" w:eastAsia="仿宋" w:cs="仿宋"/>
          <w:bCs/>
          <w:sz w:val="28"/>
          <w:szCs w:val="28"/>
          <w:highlight w:val="none"/>
          <w:lang w:val="en-US" w:eastAsia="zh-CN" w:bidi="ar"/>
        </w:rPr>
        <w:t>两个方面进行评价，</w:t>
      </w:r>
      <w:r>
        <w:rPr>
          <w:rFonts w:hint="default" w:ascii="仿宋" w:hAnsi="仿宋" w:eastAsia="仿宋" w:cs="仿宋"/>
          <w:bCs/>
          <w:sz w:val="28"/>
          <w:szCs w:val="28"/>
          <w:highlight w:val="none"/>
          <w:lang w:val="en-US" w:eastAsia="zh-CN" w:bidi="ar"/>
        </w:rPr>
        <w:t>资金</w:t>
      </w:r>
      <w:r>
        <w:rPr>
          <w:rFonts w:hint="eastAsia" w:ascii="仿宋" w:hAnsi="仿宋" w:eastAsia="仿宋" w:cs="仿宋"/>
          <w:bCs/>
          <w:sz w:val="28"/>
          <w:szCs w:val="28"/>
          <w:highlight w:val="none"/>
          <w:lang w:val="en-US" w:eastAsia="zh-CN" w:bidi="ar"/>
        </w:rPr>
        <w:t>投入</w:t>
      </w:r>
      <w:r>
        <w:rPr>
          <w:rFonts w:hint="default" w:ascii="仿宋" w:hAnsi="仿宋" w:eastAsia="仿宋" w:cs="仿宋"/>
          <w:bCs/>
          <w:sz w:val="28"/>
          <w:szCs w:val="28"/>
          <w:highlight w:val="none"/>
          <w:lang w:val="en-US" w:eastAsia="zh-CN" w:bidi="ar"/>
        </w:rPr>
        <w:t>从</w:t>
      </w:r>
      <w:r>
        <w:rPr>
          <w:rFonts w:hint="eastAsia" w:ascii="仿宋" w:hAnsi="仿宋" w:eastAsia="仿宋" w:cs="仿宋"/>
          <w:bCs/>
          <w:sz w:val="28"/>
          <w:szCs w:val="28"/>
          <w:highlight w:val="none"/>
          <w:lang w:val="en-US" w:eastAsia="zh-CN" w:bidi="ar"/>
        </w:rPr>
        <w:t>预算编制科学性</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资金分配合理性两个</w:t>
      </w:r>
      <w:r>
        <w:rPr>
          <w:rFonts w:hint="default" w:ascii="仿宋" w:hAnsi="仿宋" w:eastAsia="仿宋" w:cs="仿宋"/>
          <w:bCs/>
          <w:sz w:val="28"/>
          <w:szCs w:val="28"/>
          <w:highlight w:val="none"/>
          <w:lang w:val="en-US" w:eastAsia="zh-CN" w:bidi="ar"/>
        </w:rPr>
        <w:t>方面进行评价。</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项目</w:t>
      </w:r>
      <w:r>
        <w:rPr>
          <w:rFonts w:hint="eastAsia" w:ascii="仿宋" w:hAnsi="仿宋" w:eastAsia="仿宋" w:cs="仿宋"/>
          <w:bCs/>
          <w:sz w:val="28"/>
          <w:szCs w:val="28"/>
          <w:highlight w:val="none"/>
          <w:lang w:val="en-US" w:eastAsia="zh-CN" w:bidi="ar"/>
        </w:rPr>
        <w:t>决策</w:t>
      </w:r>
      <w:r>
        <w:rPr>
          <w:rFonts w:hint="default" w:ascii="仿宋" w:hAnsi="仿宋" w:eastAsia="仿宋" w:cs="仿宋"/>
          <w:bCs/>
          <w:sz w:val="28"/>
          <w:szCs w:val="28"/>
          <w:highlight w:val="none"/>
          <w:lang w:val="en-US" w:eastAsia="zh-CN" w:bidi="ar"/>
        </w:rPr>
        <w:t>共设置</w:t>
      </w:r>
      <w:r>
        <w:rPr>
          <w:rFonts w:hint="eastAsia" w:ascii="仿宋" w:hAnsi="仿宋" w:eastAsia="仿宋" w:cs="仿宋"/>
          <w:bCs/>
          <w:sz w:val="28"/>
          <w:szCs w:val="28"/>
          <w:highlight w:val="none"/>
          <w:lang w:val="en-US" w:eastAsia="zh-CN" w:bidi="ar"/>
        </w:rPr>
        <w:t>3</w:t>
      </w:r>
      <w:r>
        <w:rPr>
          <w:rFonts w:hint="default" w:ascii="仿宋" w:hAnsi="仿宋" w:eastAsia="仿宋" w:cs="仿宋"/>
          <w:bCs/>
          <w:sz w:val="28"/>
          <w:szCs w:val="28"/>
          <w:highlight w:val="none"/>
          <w:lang w:val="en-US" w:eastAsia="zh-CN" w:bidi="ar"/>
        </w:rPr>
        <w:t>个二级指标、</w:t>
      </w:r>
      <w:r>
        <w:rPr>
          <w:rFonts w:hint="eastAsia" w:ascii="仿宋" w:hAnsi="仿宋" w:eastAsia="仿宋" w:cs="仿宋"/>
          <w:bCs/>
          <w:sz w:val="28"/>
          <w:szCs w:val="28"/>
          <w:highlight w:val="none"/>
          <w:lang w:val="en-US" w:eastAsia="zh-CN" w:bidi="ar"/>
        </w:rPr>
        <w:t>6</w:t>
      </w:r>
      <w:r>
        <w:rPr>
          <w:rFonts w:hint="default" w:ascii="仿宋" w:hAnsi="仿宋" w:eastAsia="仿宋" w:cs="仿宋"/>
          <w:bCs/>
          <w:sz w:val="28"/>
          <w:szCs w:val="28"/>
          <w:highlight w:val="none"/>
          <w:lang w:val="en-US" w:eastAsia="zh-CN" w:bidi="ar"/>
        </w:rPr>
        <w:t>个三级指标。</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2</w:t>
      </w:r>
      <w:r>
        <w:rPr>
          <w:rFonts w:hint="default" w:ascii="仿宋" w:hAnsi="仿宋" w:eastAsia="仿宋" w:cs="仿宋"/>
          <w:bCs/>
          <w:sz w:val="28"/>
          <w:szCs w:val="28"/>
          <w:highlight w:val="none"/>
          <w:lang w:val="en-US" w:eastAsia="zh-CN" w:bidi="ar"/>
        </w:rPr>
        <w:t>）过程类指标设置</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项目过程从</w:t>
      </w:r>
      <w:r>
        <w:rPr>
          <w:rFonts w:hint="eastAsia" w:ascii="仿宋" w:hAnsi="仿宋" w:eastAsia="仿宋" w:cs="仿宋"/>
          <w:bCs/>
          <w:sz w:val="28"/>
          <w:szCs w:val="28"/>
          <w:highlight w:val="none"/>
          <w:lang w:val="en-US" w:eastAsia="zh-CN" w:bidi="ar"/>
        </w:rPr>
        <w:t>资金管理</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组织实施</w:t>
      </w:r>
      <w:r>
        <w:rPr>
          <w:rFonts w:hint="default" w:ascii="仿宋" w:hAnsi="仿宋" w:eastAsia="仿宋" w:cs="仿宋"/>
          <w:bCs/>
          <w:sz w:val="28"/>
          <w:szCs w:val="28"/>
          <w:highlight w:val="none"/>
          <w:lang w:val="en-US" w:eastAsia="zh-CN" w:bidi="ar"/>
        </w:rPr>
        <w:t>两方面进行评价，其中</w:t>
      </w:r>
      <w:r>
        <w:rPr>
          <w:rFonts w:hint="eastAsia" w:ascii="仿宋" w:hAnsi="仿宋" w:eastAsia="仿宋" w:cs="仿宋"/>
          <w:bCs/>
          <w:sz w:val="28"/>
          <w:szCs w:val="28"/>
          <w:highlight w:val="none"/>
          <w:lang w:val="en-US" w:eastAsia="zh-CN" w:bidi="ar"/>
        </w:rPr>
        <w:t>资金管理</w:t>
      </w:r>
      <w:r>
        <w:rPr>
          <w:rFonts w:hint="default" w:ascii="仿宋" w:hAnsi="仿宋" w:eastAsia="仿宋" w:cs="仿宋"/>
          <w:bCs/>
          <w:sz w:val="28"/>
          <w:szCs w:val="28"/>
          <w:highlight w:val="none"/>
          <w:lang w:val="en-US" w:eastAsia="zh-CN" w:bidi="ar"/>
        </w:rPr>
        <w:t>从</w:t>
      </w:r>
      <w:r>
        <w:rPr>
          <w:rFonts w:hint="eastAsia" w:ascii="仿宋" w:hAnsi="仿宋" w:eastAsia="仿宋" w:cs="仿宋"/>
          <w:bCs/>
          <w:sz w:val="28"/>
          <w:szCs w:val="28"/>
          <w:highlight w:val="none"/>
          <w:lang w:val="en-US" w:eastAsia="zh-CN" w:bidi="ar"/>
        </w:rPr>
        <w:t>预算执行率、资金使用合规性</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资金到位率</w:t>
      </w:r>
      <w:r>
        <w:rPr>
          <w:rFonts w:hint="default" w:ascii="仿宋" w:hAnsi="仿宋" w:eastAsia="仿宋" w:cs="仿宋"/>
          <w:bCs/>
          <w:sz w:val="28"/>
          <w:szCs w:val="28"/>
          <w:highlight w:val="none"/>
          <w:lang w:val="en-US" w:eastAsia="zh-CN" w:bidi="ar"/>
        </w:rPr>
        <w:t>三</w:t>
      </w:r>
      <w:r>
        <w:rPr>
          <w:rFonts w:hint="eastAsia" w:ascii="仿宋" w:hAnsi="仿宋" w:eastAsia="仿宋" w:cs="仿宋"/>
          <w:bCs/>
          <w:sz w:val="28"/>
          <w:szCs w:val="28"/>
          <w:highlight w:val="none"/>
          <w:lang w:val="en-US" w:eastAsia="zh-CN" w:bidi="ar"/>
        </w:rPr>
        <w:t>个</w:t>
      </w:r>
      <w:r>
        <w:rPr>
          <w:rFonts w:hint="default" w:ascii="仿宋" w:hAnsi="仿宋" w:eastAsia="仿宋" w:cs="仿宋"/>
          <w:bCs/>
          <w:sz w:val="28"/>
          <w:szCs w:val="28"/>
          <w:highlight w:val="none"/>
          <w:lang w:val="en-US" w:eastAsia="zh-CN" w:bidi="ar"/>
        </w:rPr>
        <w:t>方面进行评价，</w:t>
      </w:r>
      <w:r>
        <w:rPr>
          <w:rFonts w:hint="eastAsia" w:ascii="仿宋" w:hAnsi="仿宋" w:eastAsia="仿宋" w:cs="仿宋"/>
          <w:bCs/>
          <w:sz w:val="28"/>
          <w:szCs w:val="28"/>
          <w:highlight w:val="none"/>
          <w:lang w:val="en-US" w:eastAsia="zh-CN" w:bidi="ar"/>
        </w:rPr>
        <w:t>组织实施</w:t>
      </w:r>
      <w:r>
        <w:rPr>
          <w:rFonts w:hint="default" w:ascii="仿宋" w:hAnsi="仿宋" w:eastAsia="仿宋" w:cs="仿宋"/>
          <w:bCs/>
          <w:sz w:val="28"/>
          <w:szCs w:val="28"/>
          <w:highlight w:val="none"/>
          <w:lang w:val="en-US" w:eastAsia="zh-CN" w:bidi="ar"/>
        </w:rPr>
        <w:t>从管理制度健全性、执行制度有效性</w:t>
      </w:r>
      <w:r>
        <w:rPr>
          <w:rFonts w:hint="eastAsia" w:ascii="仿宋" w:hAnsi="仿宋" w:eastAsia="仿宋" w:cs="仿宋"/>
          <w:bCs/>
          <w:sz w:val="28"/>
          <w:szCs w:val="28"/>
          <w:highlight w:val="none"/>
          <w:lang w:val="en-US" w:eastAsia="zh-CN" w:bidi="ar"/>
        </w:rPr>
        <w:t>两个</w:t>
      </w:r>
      <w:r>
        <w:rPr>
          <w:rFonts w:hint="default" w:ascii="仿宋" w:hAnsi="仿宋" w:eastAsia="仿宋" w:cs="仿宋"/>
          <w:bCs/>
          <w:sz w:val="28"/>
          <w:szCs w:val="28"/>
          <w:highlight w:val="none"/>
          <w:lang w:val="en-US" w:eastAsia="zh-CN" w:bidi="ar"/>
        </w:rPr>
        <w:t>方面进行评价。</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项目过程共设置2个二级指标、</w:t>
      </w:r>
      <w:r>
        <w:rPr>
          <w:rFonts w:hint="eastAsia" w:ascii="仿宋" w:hAnsi="仿宋" w:eastAsia="仿宋" w:cs="仿宋"/>
          <w:bCs/>
          <w:sz w:val="28"/>
          <w:szCs w:val="28"/>
          <w:highlight w:val="none"/>
          <w:lang w:val="en-US" w:eastAsia="zh-CN" w:bidi="ar"/>
        </w:rPr>
        <w:t>5</w:t>
      </w:r>
      <w:r>
        <w:rPr>
          <w:rFonts w:hint="default" w:ascii="仿宋" w:hAnsi="仿宋" w:eastAsia="仿宋" w:cs="仿宋"/>
          <w:bCs/>
          <w:sz w:val="28"/>
          <w:szCs w:val="28"/>
          <w:highlight w:val="none"/>
          <w:lang w:val="en-US" w:eastAsia="zh-CN" w:bidi="ar"/>
        </w:rPr>
        <w:t>个三级指标。</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3</w:t>
      </w:r>
      <w:r>
        <w:rPr>
          <w:rFonts w:hint="default" w:ascii="仿宋" w:hAnsi="仿宋" w:eastAsia="仿宋" w:cs="仿宋"/>
          <w:bCs/>
          <w:sz w:val="28"/>
          <w:szCs w:val="28"/>
          <w:highlight w:val="none"/>
          <w:lang w:val="en-US" w:eastAsia="zh-CN" w:bidi="ar"/>
        </w:rPr>
        <w:t>）产出类指标设置</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项目</w:t>
      </w:r>
      <w:r>
        <w:rPr>
          <w:rFonts w:hint="eastAsia" w:ascii="仿宋" w:hAnsi="仿宋" w:eastAsia="仿宋" w:cs="仿宋"/>
          <w:bCs/>
          <w:sz w:val="28"/>
          <w:szCs w:val="28"/>
          <w:highlight w:val="none"/>
          <w:lang w:val="en-US" w:eastAsia="zh-CN" w:bidi="ar"/>
        </w:rPr>
        <w:t>产出从产出数量、产出质量、产出时效、产出成本四个方面进行评价。其中产出数量从享受社会保险补贴人数、享受公益性岗位补贴人数、享受就业见习补贴人数三个方面进行评价，产出质量从社会保险补贴发放准确率、公益性岗位补贴发放准确率、就业见习补贴发放准确率三个方面进行评价，产出时效从补贴发放及时率进行评价，产出成本从成本控制合理性进行评价。</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项目产出共设置</w:t>
      </w:r>
      <w:r>
        <w:rPr>
          <w:rFonts w:hint="eastAsia" w:ascii="仿宋" w:hAnsi="仿宋" w:eastAsia="仿宋" w:cs="仿宋"/>
          <w:bCs/>
          <w:sz w:val="28"/>
          <w:szCs w:val="28"/>
          <w:highlight w:val="none"/>
          <w:lang w:val="en-US" w:eastAsia="zh-CN" w:bidi="ar"/>
        </w:rPr>
        <w:t>4</w:t>
      </w:r>
      <w:r>
        <w:rPr>
          <w:rFonts w:hint="default" w:ascii="仿宋" w:hAnsi="仿宋" w:eastAsia="仿宋" w:cs="仿宋"/>
          <w:bCs/>
          <w:sz w:val="28"/>
          <w:szCs w:val="28"/>
          <w:highlight w:val="none"/>
          <w:lang w:val="en-US" w:eastAsia="zh-CN" w:bidi="ar"/>
        </w:rPr>
        <w:t>个二级指标，</w:t>
      </w:r>
      <w:r>
        <w:rPr>
          <w:rFonts w:hint="eastAsia" w:ascii="仿宋" w:hAnsi="仿宋" w:eastAsia="仿宋" w:cs="仿宋"/>
          <w:bCs/>
          <w:sz w:val="28"/>
          <w:szCs w:val="28"/>
          <w:highlight w:val="none"/>
          <w:lang w:val="en-US" w:eastAsia="zh-CN" w:bidi="ar"/>
        </w:rPr>
        <w:t>8</w:t>
      </w:r>
      <w:r>
        <w:rPr>
          <w:rFonts w:hint="default" w:ascii="仿宋" w:hAnsi="仿宋" w:eastAsia="仿宋" w:cs="仿宋"/>
          <w:bCs/>
          <w:sz w:val="28"/>
          <w:szCs w:val="28"/>
          <w:highlight w:val="none"/>
          <w:lang w:val="en-US" w:eastAsia="zh-CN" w:bidi="ar"/>
        </w:rPr>
        <w:t>个三级指标。</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（4）效益类指标设置</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项目</w:t>
      </w:r>
      <w:r>
        <w:rPr>
          <w:rFonts w:hint="default" w:ascii="仿宋" w:hAnsi="仿宋" w:eastAsia="仿宋" w:cs="仿宋"/>
          <w:bCs/>
          <w:sz w:val="28"/>
          <w:szCs w:val="28"/>
          <w:highlight w:val="none"/>
          <w:lang w:val="en-US" w:eastAsia="zh-CN" w:bidi="ar"/>
        </w:rPr>
        <w:t>效</w:t>
      </w:r>
      <w:r>
        <w:rPr>
          <w:rFonts w:hint="eastAsia" w:ascii="仿宋" w:hAnsi="仿宋" w:eastAsia="仿宋" w:cs="仿宋"/>
          <w:bCs/>
          <w:sz w:val="28"/>
          <w:szCs w:val="28"/>
          <w:highlight w:val="none"/>
          <w:lang w:val="en-US" w:eastAsia="zh-CN" w:bidi="ar"/>
        </w:rPr>
        <w:t>益从社会效益、经济效益、服务对象满意度三个方面进行评价。经济效益从全市城镇新增就业人数、失业人员再就业人数和就业困难人员就业人数三个方面进行评价；社会效益从政策知晓率、专项资金对就业的改善情况</w:t>
      </w:r>
      <w:r>
        <w:rPr>
          <w:rFonts w:hint="eastAsia" w:ascii="仿宋" w:hAnsi="仿宋" w:eastAsia="仿宋" w:cs="仿宋"/>
          <w:bCs/>
          <w:color w:val="auto"/>
          <w:sz w:val="28"/>
          <w:szCs w:val="28"/>
          <w:highlight w:val="none"/>
          <w:lang w:val="en-US" w:eastAsia="zh-CN" w:bidi="ar"/>
        </w:rPr>
        <w:t>、维护社会稳定</w:t>
      </w:r>
      <w:r>
        <w:rPr>
          <w:rFonts w:hint="eastAsia" w:ascii="仿宋" w:hAnsi="仿宋" w:eastAsia="仿宋" w:cs="仿宋"/>
          <w:bCs/>
          <w:sz w:val="28"/>
          <w:szCs w:val="28"/>
          <w:highlight w:val="none"/>
          <w:lang w:val="en-US" w:eastAsia="zh-CN" w:bidi="ar"/>
        </w:rPr>
        <w:t>和城镇登记失业率四个方面进行评价；服务对象满意度主要评价补贴对象对公共就业服务及就业补助经办服务的满意度。</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项目</w:t>
      </w:r>
      <w:r>
        <w:rPr>
          <w:rFonts w:hint="default" w:ascii="仿宋" w:hAnsi="仿宋" w:eastAsia="仿宋" w:cs="仿宋"/>
          <w:bCs/>
          <w:sz w:val="28"/>
          <w:szCs w:val="28"/>
          <w:highlight w:val="none"/>
          <w:lang w:val="en-US" w:eastAsia="zh-CN" w:bidi="ar"/>
        </w:rPr>
        <w:t>效</w:t>
      </w:r>
      <w:r>
        <w:rPr>
          <w:rFonts w:hint="eastAsia" w:ascii="仿宋" w:hAnsi="仿宋" w:eastAsia="仿宋" w:cs="仿宋"/>
          <w:bCs/>
          <w:sz w:val="28"/>
          <w:szCs w:val="28"/>
          <w:highlight w:val="none"/>
          <w:lang w:val="en-US" w:eastAsia="zh-CN" w:bidi="ar"/>
        </w:rPr>
        <w:t>益</w:t>
      </w:r>
      <w:r>
        <w:rPr>
          <w:rFonts w:hint="default" w:ascii="仿宋" w:hAnsi="仿宋" w:eastAsia="仿宋" w:cs="仿宋"/>
          <w:bCs/>
          <w:sz w:val="28"/>
          <w:szCs w:val="28"/>
          <w:highlight w:val="none"/>
          <w:lang w:val="en-US" w:eastAsia="zh-CN" w:bidi="ar"/>
        </w:rPr>
        <w:t>共设置</w:t>
      </w:r>
      <w:r>
        <w:rPr>
          <w:rFonts w:hint="eastAsia" w:ascii="仿宋" w:hAnsi="仿宋" w:eastAsia="仿宋" w:cs="仿宋"/>
          <w:bCs/>
          <w:sz w:val="28"/>
          <w:szCs w:val="28"/>
          <w:highlight w:val="none"/>
          <w:lang w:val="en-US" w:eastAsia="zh-CN" w:bidi="ar"/>
        </w:rPr>
        <w:t>3</w:t>
      </w:r>
      <w:r>
        <w:rPr>
          <w:rFonts w:hint="default" w:ascii="仿宋" w:hAnsi="仿宋" w:eastAsia="仿宋" w:cs="仿宋"/>
          <w:bCs/>
          <w:sz w:val="28"/>
          <w:szCs w:val="28"/>
          <w:highlight w:val="none"/>
          <w:lang w:val="en-US" w:eastAsia="zh-CN" w:bidi="ar"/>
        </w:rPr>
        <w:t>个二级指标，</w:t>
      </w:r>
      <w:r>
        <w:rPr>
          <w:rFonts w:hint="eastAsia" w:ascii="仿宋" w:hAnsi="仿宋" w:eastAsia="仿宋" w:cs="仿宋"/>
          <w:bCs/>
          <w:sz w:val="28"/>
          <w:szCs w:val="28"/>
          <w:highlight w:val="none"/>
          <w:lang w:val="en-US" w:eastAsia="zh-CN" w:bidi="ar"/>
        </w:rPr>
        <w:t>9</w:t>
      </w:r>
      <w:r>
        <w:rPr>
          <w:rFonts w:hint="default" w:ascii="仿宋" w:hAnsi="仿宋" w:eastAsia="仿宋" w:cs="仿宋"/>
          <w:bCs/>
          <w:sz w:val="28"/>
          <w:szCs w:val="28"/>
          <w:highlight w:val="none"/>
          <w:lang w:val="en-US" w:eastAsia="zh-CN" w:bidi="ar"/>
        </w:rPr>
        <w:t>个三级指标。</w:t>
      </w:r>
    </w:p>
    <w:p>
      <w:pPr>
        <w:keepNext w:val="0"/>
        <w:keepLines w:val="0"/>
        <w:pageBreakBefore w:val="0"/>
        <w:kinsoku/>
        <w:wordWrap/>
        <w:overflowPunct/>
        <w:topLinePunct w:val="0"/>
        <w:autoSpaceDE/>
        <w:autoSpaceDN/>
        <w:bidi w:val="0"/>
        <w:adjustRightInd/>
        <w:spacing w:line="560" w:lineRule="exact"/>
        <w:ind w:firstLine="560" w:firstLineChars="200"/>
        <w:textAlignment w:val="auto"/>
        <w:outlineLvl w:val="9"/>
        <w:rPr>
          <w:rFonts w:hint="default"/>
          <w:highlight w:val="none"/>
          <w:lang w:val="en-US" w:eastAsia="zh-CN"/>
        </w:rPr>
      </w:pPr>
      <w:r>
        <w:rPr>
          <w:rFonts w:hint="default" w:ascii="仿宋" w:hAnsi="仿宋" w:eastAsia="仿宋" w:cs="仿宋"/>
          <w:bCs/>
          <w:sz w:val="28"/>
          <w:szCs w:val="28"/>
          <w:highlight w:val="none"/>
          <w:lang w:val="en-US" w:eastAsia="zh-CN" w:bidi="ar"/>
        </w:rPr>
        <w:t>具体评价指标设置、权重、指标解释、评分依据、评分标准见附件</w:t>
      </w:r>
      <w:r>
        <w:rPr>
          <w:rFonts w:hint="eastAsia" w:ascii="仿宋" w:hAnsi="仿宋" w:eastAsia="仿宋" w:cs="仿宋"/>
          <w:bCs/>
          <w:sz w:val="28"/>
          <w:szCs w:val="28"/>
          <w:highlight w:val="none"/>
          <w:lang w:val="en-US" w:eastAsia="zh-CN" w:bidi="ar"/>
        </w:rPr>
        <w:t>3</w:t>
      </w:r>
      <w:r>
        <w:rPr>
          <w:rFonts w:hint="default" w:ascii="仿宋" w:hAnsi="仿宋" w:eastAsia="仿宋" w:cs="仿宋"/>
          <w:bCs/>
          <w:sz w:val="28"/>
          <w:szCs w:val="28"/>
          <w:highlight w:val="none"/>
          <w:lang w:val="en-US" w:eastAsia="zh-CN" w:bidi="ar"/>
        </w:rPr>
        <w:t>。</w:t>
      </w:r>
    </w:p>
    <w:p>
      <w:pPr>
        <w:keepNext w:val="0"/>
        <w:keepLines w:val="0"/>
        <w:pageBreakBefore w:val="0"/>
        <w:kinsoku/>
        <w:wordWrap/>
        <w:overflowPunct/>
        <w:topLinePunct w:val="0"/>
        <w:autoSpaceDE/>
        <w:autoSpaceDN/>
        <w:bidi w:val="0"/>
        <w:adjustRightInd/>
        <w:spacing w:line="560" w:lineRule="exact"/>
        <w:ind w:leftChars="200"/>
        <w:textAlignment w:val="auto"/>
        <w:outlineLvl w:val="1"/>
        <w:rPr>
          <w:rFonts w:hint="default" w:ascii="仿宋" w:hAnsi="仿宋" w:eastAsia="仿宋" w:cs="仿宋"/>
          <w:b/>
          <w:bCs w:val="0"/>
          <w:sz w:val="28"/>
          <w:szCs w:val="28"/>
          <w:lang w:val="en-US" w:eastAsia="zh-CN" w:bidi="ar"/>
        </w:rPr>
      </w:pPr>
      <w:bookmarkStart w:id="140" w:name="_Toc9060"/>
      <w:bookmarkStart w:id="141" w:name="_Toc16430"/>
      <w:bookmarkStart w:id="142" w:name="_Toc4631"/>
      <w:bookmarkStart w:id="143" w:name="_Toc6429"/>
      <w:r>
        <w:rPr>
          <w:rFonts w:hint="default" w:ascii="仿宋" w:hAnsi="仿宋" w:eastAsia="仿宋" w:cs="仿宋"/>
          <w:b/>
          <w:bCs w:val="0"/>
          <w:sz w:val="28"/>
          <w:szCs w:val="28"/>
          <w:lang w:val="en-US" w:eastAsia="zh-CN" w:bidi="ar"/>
        </w:rPr>
        <w:t>（</w:t>
      </w:r>
      <w:r>
        <w:rPr>
          <w:rFonts w:hint="eastAsia" w:ascii="仿宋" w:hAnsi="仿宋" w:eastAsia="仿宋" w:cs="仿宋"/>
          <w:b/>
          <w:bCs w:val="0"/>
          <w:sz w:val="28"/>
          <w:szCs w:val="28"/>
          <w:lang w:val="en-US" w:eastAsia="zh-CN" w:bidi="ar"/>
        </w:rPr>
        <w:t>五</w:t>
      </w:r>
      <w:r>
        <w:rPr>
          <w:rFonts w:hint="default" w:ascii="仿宋" w:hAnsi="仿宋" w:eastAsia="仿宋" w:cs="仿宋"/>
          <w:b/>
          <w:bCs w:val="0"/>
          <w:sz w:val="28"/>
          <w:szCs w:val="28"/>
          <w:lang w:val="en-US" w:eastAsia="zh-CN" w:bidi="ar"/>
        </w:rPr>
        <w:t>）指标体系设计思路</w:t>
      </w:r>
      <w:bookmarkEnd w:id="140"/>
      <w:bookmarkEnd w:id="141"/>
      <w:bookmarkEnd w:id="142"/>
      <w:bookmarkEnd w:id="143"/>
    </w:p>
    <w:p>
      <w:pPr>
        <w:numPr>
          <w:ilvl w:val="0"/>
          <w:numId w:val="0"/>
        </w:numPr>
        <w:ind w:firstLine="560" w:firstLineChars="200"/>
        <w:outlineLvl w:val="9"/>
        <w:rPr>
          <w:rFonts w:hint="eastAsia" w:ascii="仿宋" w:hAnsi="仿宋" w:eastAsia="仿宋" w:cs="仿宋"/>
          <w:bCs/>
          <w:sz w:val="28"/>
          <w:szCs w:val="28"/>
        </w:rPr>
      </w:pPr>
      <w:r>
        <w:rPr>
          <w:rFonts w:hint="eastAsia" w:ascii="仿宋" w:hAnsi="仿宋" w:eastAsia="仿宋" w:cs="仿宋"/>
          <w:bCs/>
          <w:sz w:val="28"/>
          <w:szCs w:val="28"/>
        </w:rPr>
        <w:t>根据绩效评价的基本原理、原则和项目特点，结合绩效目标，根据《财政支出绩效评价管理暂行办法》（财预〔2011〕285号）</w:t>
      </w:r>
      <w:r>
        <w:rPr>
          <w:rFonts w:hint="eastAsia" w:ascii="仿宋" w:hAnsi="仿宋" w:eastAsia="仿宋" w:cs="仿宋"/>
          <w:bCs/>
          <w:sz w:val="28"/>
          <w:szCs w:val="28"/>
          <w:lang w:val="en-US" w:eastAsia="zh-CN"/>
        </w:rPr>
        <w:t>及永济市财政局2022年重点绩效评价实施方案（永财字</w:t>
      </w:r>
      <w:r>
        <w:rPr>
          <w:rFonts w:hint="eastAsia" w:ascii="仿宋" w:hAnsi="仿宋" w:eastAsia="仿宋" w:cs="仿宋"/>
          <w:bCs/>
          <w:sz w:val="28"/>
          <w:szCs w:val="28"/>
        </w:rPr>
        <w:t>〔20</w:t>
      </w:r>
      <w:r>
        <w:rPr>
          <w:rFonts w:hint="eastAsia" w:ascii="仿宋" w:hAnsi="仿宋" w:eastAsia="仿宋" w:cs="仿宋"/>
          <w:bCs/>
          <w:sz w:val="28"/>
          <w:szCs w:val="28"/>
          <w:lang w:val="en-US" w:eastAsia="zh-CN"/>
        </w:rPr>
        <w:t>22</w:t>
      </w:r>
      <w:r>
        <w:rPr>
          <w:rFonts w:hint="eastAsia" w:ascii="仿宋" w:hAnsi="仿宋" w:eastAsia="仿宋" w:cs="仿宋"/>
          <w:bCs/>
          <w:sz w:val="28"/>
          <w:szCs w:val="28"/>
        </w:rPr>
        <w:t>〕</w:t>
      </w:r>
      <w:r>
        <w:rPr>
          <w:rFonts w:hint="eastAsia" w:ascii="仿宋" w:hAnsi="仿宋" w:eastAsia="仿宋" w:cs="仿宋"/>
          <w:bCs/>
          <w:sz w:val="28"/>
          <w:szCs w:val="28"/>
          <w:lang w:val="en-US" w:eastAsia="zh-CN"/>
        </w:rPr>
        <w:t>37</w:t>
      </w:r>
      <w:r>
        <w:rPr>
          <w:rFonts w:hint="eastAsia" w:ascii="仿宋" w:hAnsi="仿宋" w:eastAsia="仿宋" w:cs="仿宋"/>
          <w:bCs/>
          <w:sz w:val="28"/>
          <w:szCs w:val="28"/>
        </w:rPr>
        <w:t>号）等相关文件规定，按照“</w:t>
      </w:r>
      <w:r>
        <w:rPr>
          <w:rFonts w:hint="eastAsia" w:ascii="仿宋" w:hAnsi="仿宋" w:eastAsia="仿宋" w:cs="仿宋"/>
          <w:bCs/>
          <w:sz w:val="28"/>
          <w:szCs w:val="28"/>
          <w:lang w:val="en-US" w:eastAsia="zh-CN"/>
        </w:rPr>
        <w:t>决策</w:t>
      </w:r>
      <w:r>
        <w:rPr>
          <w:rFonts w:hint="eastAsia" w:ascii="仿宋" w:hAnsi="仿宋" w:eastAsia="仿宋" w:cs="仿宋"/>
          <w:bCs/>
          <w:sz w:val="28"/>
          <w:szCs w:val="28"/>
        </w:rPr>
        <w:t>-过程-产出-效益”的逻辑思路对绩效目标进行分解，结合计划标准、通用标准等制定指标目标值，形成</w:t>
      </w:r>
      <w:r>
        <w:rPr>
          <w:rFonts w:hint="eastAsia" w:ascii="仿宋" w:hAnsi="仿宋" w:eastAsia="仿宋" w:cs="仿宋"/>
          <w:bCs/>
          <w:sz w:val="28"/>
          <w:szCs w:val="28"/>
          <w:lang w:val="en-US" w:eastAsia="zh-CN"/>
        </w:rPr>
        <w:t>永济市2021年就业专项补助资金</w:t>
      </w:r>
      <w:r>
        <w:rPr>
          <w:rFonts w:hint="eastAsia" w:ascii="仿宋" w:hAnsi="仿宋" w:eastAsia="仿宋" w:cs="仿宋"/>
          <w:bCs/>
          <w:sz w:val="28"/>
          <w:szCs w:val="28"/>
        </w:rPr>
        <w:t>绩效评价指标体系。</w:t>
      </w:r>
    </w:p>
    <w:p>
      <w:pPr>
        <w:keepNext w:val="0"/>
        <w:keepLines w:val="0"/>
        <w:pageBreakBefore w:val="0"/>
        <w:widowControl w:val="0"/>
        <w:kinsoku/>
        <w:wordWrap/>
        <w:overflowPunct/>
        <w:topLinePunct w:val="0"/>
        <w:autoSpaceDE/>
        <w:autoSpaceDN/>
        <w:bidi w:val="0"/>
        <w:adjustRightInd/>
        <w:spacing w:line="560" w:lineRule="exact"/>
        <w:ind w:firstLine="562" w:firstLineChars="200"/>
        <w:textAlignment w:val="auto"/>
        <w:outlineLvl w:val="1"/>
        <w:rPr>
          <w:rFonts w:hint="eastAsia" w:ascii="仿宋" w:hAnsi="仿宋" w:eastAsia="仿宋" w:cs="仿宋"/>
          <w:b/>
          <w:bCs w:val="0"/>
          <w:sz w:val="28"/>
          <w:szCs w:val="28"/>
          <w:highlight w:val="none"/>
          <w:lang w:val="en-US" w:eastAsia="zh-CN" w:bidi="ar"/>
        </w:rPr>
      </w:pPr>
      <w:bookmarkStart w:id="144" w:name="_Toc32470"/>
      <w:bookmarkStart w:id="145" w:name="_Toc20883"/>
      <w:r>
        <w:rPr>
          <w:rFonts w:hint="eastAsia" w:ascii="仿宋" w:hAnsi="仿宋" w:eastAsia="仿宋" w:cs="仿宋"/>
          <w:b/>
          <w:bCs w:val="0"/>
          <w:sz w:val="28"/>
          <w:szCs w:val="28"/>
          <w:highlight w:val="none"/>
          <w:lang w:val="en-US" w:eastAsia="zh-CN" w:bidi="ar"/>
        </w:rPr>
        <w:t>（六）绩效评价方法</w:t>
      </w:r>
      <w:bookmarkEnd w:id="144"/>
      <w:bookmarkEnd w:id="145"/>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1.</w:t>
      </w:r>
      <w:r>
        <w:rPr>
          <w:rFonts w:hint="eastAsia" w:ascii="仿宋" w:hAnsi="仿宋" w:eastAsia="仿宋" w:cs="仿宋"/>
          <w:kern w:val="0"/>
          <w:sz w:val="28"/>
          <w:szCs w:val="28"/>
          <w:highlight w:val="none"/>
          <w:lang w:eastAsia="zh-CN"/>
        </w:rPr>
        <w:t>比较分析法：是指通过项目申报、批复、项目计划与实际等情况进行比较，综合分析绩效目标的实现程度和效果。</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2.</w:t>
      </w:r>
      <w:r>
        <w:rPr>
          <w:rFonts w:hint="eastAsia" w:ascii="仿宋" w:hAnsi="仿宋" w:eastAsia="仿宋" w:cs="仿宋"/>
          <w:kern w:val="0"/>
          <w:sz w:val="28"/>
          <w:szCs w:val="28"/>
          <w:highlight w:val="none"/>
          <w:lang w:eastAsia="zh-CN"/>
        </w:rPr>
        <w:t>因素分析法：是指通过综合分析影响绩效目标实现、实施效果的内外因素，评价绩效目标实现程度。本次主要就</w:t>
      </w:r>
      <w:r>
        <w:rPr>
          <w:rFonts w:hint="eastAsia" w:ascii="仿宋" w:hAnsi="仿宋" w:eastAsia="仿宋" w:cs="仿宋"/>
          <w:kern w:val="0"/>
          <w:sz w:val="28"/>
          <w:szCs w:val="28"/>
          <w:highlight w:val="none"/>
          <w:lang w:val="en-US" w:eastAsia="zh-CN"/>
        </w:rPr>
        <w:t>永济市</w:t>
      </w:r>
      <w:r>
        <w:rPr>
          <w:rFonts w:hint="eastAsia" w:ascii="仿宋" w:hAnsi="仿宋" w:eastAsia="仿宋" w:cs="仿宋"/>
          <w:b w:val="0"/>
          <w:bCs w:val="0"/>
          <w:sz w:val="28"/>
          <w:szCs w:val="28"/>
          <w:lang w:val="en-US" w:eastAsia="zh-CN"/>
        </w:rPr>
        <w:t>2021年就业专项补助资金</w:t>
      </w:r>
      <w:r>
        <w:rPr>
          <w:rFonts w:hint="eastAsia" w:ascii="仿宋" w:hAnsi="仿宋" w:eastAsia="仿宋" w:cs="仿宋"/>
          <w:kern w:val="0"/>
          <w:sz w:val="28"/>
          <w:szCs w:val="28"/>
          <w:highlight w:val="none"/>
          <w:lang w:eastAsia="zh-CN"/>
        </w:rPr>
        <w:t>绩效目标设定，资金使用状况，项目完成情况、项目产出、效益以及其他措施等因素进行分析评价。</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3.</w:t>
      </w:r>
      <w:r>
        <w:rPr>
          <w:rFonts w:hint="eastAsia" w:ascii="仿宋" w:hAnsi="仿宋" w:eastAsia="仿宋" w:cs="仿宋"/>
          <w:sz w:val="28"/>
          <w:szCs w:val="28"/>
        </w:rPr>
        <w:t>综合指数评价法：是指把各项绩效指标的实际水平，对照评价标准值，分别计算各项指标评价得分，再按照设定的各项指标权数计算出综合评价得分，分析评价绩效目标实现情况的评价方法。</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4.</w:t>
      </w:r>
      <w:r>
        <w:rPr>
          <w:rFonts w:hint="eastAsia" w:ascii="仿宋" w:hAnsi="仿宋" w:eastAsia="仿宋" w:cs="仿宋"/>
          <w:kern w:val="0"/>
          <w:sz w:val="28"/>
          <w:szCs w:val="28"/>
          <w:highlight w:val="none"/>
          <w:lang w:eastAsia="zh-CN"/>
        </w:rPr>
        <w:t>公众评判法：是指通过项目组实地勘察走访、公众问卷调查等方法对</w:t>
      </w:r>
      <w:r>
        <w:rPr>
          <w:rFonts w:hint="eastAsia" w:ascii="仿宋" w:hAnsi="仿宋" w:eastAsia="仿宋" w:cs="仿宋"/>
          <w:kern w:val="0"/>
          <w:sz w:val="28"/>
          <w:szCs w:val="28"/>
          <w:highlight w:val="none"/>
          <w:lang w:val="en-US" w:eastAsia="zh-CN"/>
        </w:rPr>
        <w:t>永济市</w:t>
      </w:r>
      <w:r>
        <w:rPr>
          <w:rFonts w:hint="eastAsia" w:ascii="仿宋" w:hAnsi="仿宋" w:eastAsia="仿宋" w:cs="仿宋"/>
          <w:b w:val="0"/>
          <w:bCs w:val="0"/>
          <w:sz w:val="28"/>
          <w:szCs w:val="28"/>
          <w:lang w:val="en-US" w:eastAsia="zh-CN"/>
        </w:rPr>
        <w:t>2021年就业专项补助资金</w:t>
      </w:r>
      <w:r>
        <w:rPr>
          <w:rFonts w:hint="eastAsia" w:ascii="仿宋" w:hAnsi="仿宋" w:eastAsia="仿宋" w:cs="仿宋"/>
          <w:kern w:val="0"/>
          <w:sz w:val="28"/>
          <w:szCs w:val="28"/>
          <w:highlight w:val="none"/>
          <w:lang w:eastAsia="zh-CN"/>
        </w:rPr>
        <w:t>效果等进行评判。</w:t>
      </w:r>
    </w:p>
    <w:p>
      <w:pPr>
        <w:keepNext w:val="0"/>
        <w:keepLines w:val="0"/>
        <w:pageBreakBefore w:val="0"/>
        <w:widowControl w:val="0"/>
        <w:kinsoku/>
        <w:wordWrap/>
        <w:overflowPunct/>
        <w:topLinePunct w:val="0"/>
        <w:autoSpaceDE/>
        <w:autoSpaceDN/>
        <w:bidi w:val="0"/>
        <w:adjustRightInd/>
        <w:snapToGrid w:val="0"/>
        <w:spacing w:line="560" w:lineRule="exact"/>
        <w:ind w:leftChars="200"/>
        <w:textAlignment w:val="auto"/>
        <w:outlineLvl w:val="1"/>
        <w:rPr>
          <w:rFonts w:hint="eastAsia" w:ascii="仿宋" w:hAnsi="仿宋" w:eastAsia="仿宋" w:cs="仿宋"/>
          <w:b/>
          <w:bCs w:val="0"/>
          <w:sz w:val="28"/>
          <w:szCs w:val="28"/>
          <w:highlight w:val="none"/>
          <w:lang w:val="en-US" w:eastAsia="zh-CN" w:bidi="ar"/>
        </w:rPr>
      </w:pPr>
      <w:bookmarkStart w:id="146" w:name="_Toc5711"/>
      <w:bookmarkStart w:id="147" w:name="_Toc16437"/>
      <w:bookmarkStart w:id="148" w:name="_Toc5462"/>
      <w:r>
        <w:rPr>
          <w:rFonts w:hint="eastAsia" w:ascii="仿宋" w:hAnsi="仿宋" w:eastAsia="仿宋" w:cs="仿宋"/>
          <w:b/>
          <w:bCs w:val="0"/>
          <w:sz w:val="28"/>
          <w:szCs w:val="28"/>
          <w:highlight w:val="none"/>
          <w:lang w:val="en-US" w:eastAsia="zh-CN" w:bidi="ar"/>
        </w:rPr>
        <w:t>（七）评分办法</w:t>
      </w:r>
      <w:bookmarkEnd w:id="146"/>
      <w:bookmarkEnd w:id="147"/>
      <w:bookmarkEnd w:id="148"/>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560" w:firstLineChars="200"/>
        <w:jc w:val="both"/>
        <w:textAlignment w:val="auto"/>
        <w:outlineLvl w:val="9"/>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项目评价结果分为优、良、中、差四个档次，根据评价分值，确定评价对象对应的档次。具体分值与档次见下表：</w:t>
      </w:r>
    </w:p>
    <w:p>
      <w:pPr>
        <w:spacing w:line="560" w:lineRule="exact"/>
        <w:ind w:firstLine="560" w:firstLineChars="200"/>
        <w:jc w:val="center"/>
        <w:outlineLvl w:val="9"/>
        <w:rPr>
          <w:rFonts w:hint="default" w:ascii="仿宋" w:hAnsi="仿宋" w:eastAsia="仿宋" w:cs="仿宋"/>
          <w:b w:val="0"/>
          <w:bCs w:val="0"/>
          <w:kern w:val="2"/>
          <w:sz w:val="28"/>
          <w:szCs w:val="28"/>
          <w:lang w:val="en-US" w:eastAsia="zh-CN" w:bidi="ar-SA"/>
        </w:rPr>
      </w:pPr>
      <w:bookmarkStart w:id="149" w:name="_Toc30421_WPSOffice_Level2"/>
      <w:bookmarkStart w:id="150" w:name="_Toc31580"/>
      <w:bookmarkStart w:id="151" w:name="_Toc18263"/>
      <w:bookmarkStart w:id="152" w:name="_Toc18151"/>
    </w:p>
    <w:p>
      <w:pPr>
        <w:spacing w:line="560" w:lineRule="exact"/>
        <w:ind w:firstLine="560" w:firstLineChars="200"/>
        <w:jc w:val="center"/>
        <w:outlineLvl w:val="9"/>
        <w:rPr>
          <w:rFonts w:hint="default" w:ascii="仿宋" w:hAnsi="仿宋" w:eastAsia="仿宋" w:cs="仿宋"/>
          <w:b w:val="0"/>
          <w:bCs w:val="0"/>
          <w:kern w:val="2"/>
          <w:sz w:val="28"/>
          <w:szCs w:val="28"/>
          <w:lang w:val="en-US" w:eastAsia="zh-CN" w:bidi="ar-SA"/>
        </w:rPr>
      </w:pPr>
      <w:r>
        <w:rPr>
          <w:rFonts w:hint="default" w:ascii="仿宋" w:hAnsi="仿宋" w:eastAsia="仿宋" w:cs="仿宋"/>
          <w:b w:val="0"/>
          <w:bCs w:val="0"/>
          <w:kern w:val="2"/>
          <w:sz w:val="28"/>
          <w:szCs w:val="28"/>
          <w:lang w:val="en-US" w:eastAsia="zh-CN" w:bidi="ar-SA"/>
        </w:rPr>
        <w:t>评价分值与评价等级表</w:t>
      </w:r>
      <w:bookmarkEnd w:id="149"/>
      <w:bookmarkEnd w:id="150"/>
      <w:bookmarkEnd w:id="151"/>
      <w:bookmarkEnd w:id="152"/>
    </w:p>
    <w:tbl>
      <w:tblPr>
        <w:tblStyle w:val="9"/>
        <w:tblW w:w="83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5"/>
        <w:gridCol w:w="1541"/>
        <w:gridCol w:w="2170"/>
        <w:gridCol w:w="2170"/>
        <w:gridCol w:w="1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b/>
                <w:bCs/>
                <w:i w:val="0"/>
                <w:color w:val="000000"/>
                <w:kern w:val="0"/>
                <w:sz w:val="24"/>
                <w:szCs w:val="24"/>
                <w:u w:val="none"/>
                <w:lang w:val="en-US" w:eastAsia="zh-CN" w:bidi="ar"/>
              </w:rPr>
              <w:t>等级</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b/>
                <w:bCs/>
                <w:i w:val="0"/>
                <w:color w:val="000000"/>
                <w:kern w:val="0"/>
                <w:sz w:val="24"/>
                <w:szCs w:val="24"/>
                <w:u w:val="none"/>
                <w:lang w:val="en-US" w:eastAsia="zh-CN" w:bidi="ar"/>
              </w:rPr>
              <w:t>优</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b/>
                <w:bCs/>
                <w:i w:val="0"/>
                <w:color w:val="000000"/>
                <w:kern w:val="0"/>
                <w:sz w:val="24"/>
                <w:szCs w:val="24"/>
                <w:u w:val="none"/>
                <w:lang w:val="en-US" w:eastAsia="zh-CN" w:bidi="ar"/>
              </w:rPr>
              <w:t>良</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lang w:eastAsia="zh-CN"/>
              </w:rPr>
            </w:pPr>
            <w:r>
              <w:rPr>
                <w:rFonts w:hint="eastAsia" w:ascii="仿宋" w:hAnsi="仿宋" w:eastAsia="仿宋" w:cs="仿宋"/>
                <w:b/>
                <w:bCs/>
                <w:i w:val="0"/>
                <w:color w:val="000000"/>
                <w:kern w:val="0"/>
                <w:sz w:val="24"/>
                <w:szCs w:val="24"/>
                <w:u w:val="none"/>
                <w:lang w:val="en-US" w:eastAsia="zh-CN" w:bidi="ar"/>
              </w:rPr>
              <w:t>中</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lang w:eastAsia="zh-CN"/>
              </w:rPr>
            </w:pPr>
            <w:r>
              <w:rPr>
                <w:rFonts w:hint="eastAsia" w:ascii="仿宋" w:hAnsi="仿宋" w:eastAsia="仿宋" w:cs="仿宋"/>
                <w:b/>
                <w:bCs/>
                <w:i w:val="0"/>
                <w:color w:val="000000"/>
                <w:kern w:val="0"/>
                <w:sz w:val="24"/>
                <w:szCs w:val="24"/>
                <w:u w:val="none"/>
                <w:lang w:val="en-US" w:eastAsia="zh-CN" w:bidi="ar"/>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i w:val="0"/>
                <w:color w:val="000000"/>
                <w:kern w:val="0"/>
                <w:sz w:val="24"/>
                <w:szCs w:val="24"/>
                <w:u w:val="none"/>
                <w:lang w:val="en-US" w:eastAsia="zh-CN" w:bidi="ar"/>
              </w:rPr>
              <w:t>分值</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lang w:val="en-US" w:eastAsia="zh-CN"/>
              </w:rPr>
            </w:pPr>
            <w:r>
              <w:rPr>
                <w:rFonts w:hint="eastAsia" w:ascii="仿宋" w:hAnsi="仿宋" w:eastAsia="仿宋" w:cs="仿宋"/>
                <w:i w:val="0"/>
                <w:color w:val="000000"/>
                <w:kern w:val="0"/>
                <w:sz w:val="24"/>
                <w:szCs w:val="24"/>
                <w:u w:val="none"/>
                <w:lang w:val="en-US" w:eastAsia="zh-CN" w:bidi="ar"/>
              </w:rPr>
              <w:t>分值≥90</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i w:val="0"/>
                <w:color w:val="000000"/>
                <w:kern w:val="0"/>
                <w:sz w:val="24"/>
                <w:szCs w:val="24"/>
                <w:u w:val="none"/>
                <w:lang w:val="en-US" w:eastAsia="zh-CN" w:bidi="ar"/>
              </w:rPr>
              <w:t>80≤分值＜90</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i w:val="0"/>
                <w:color w:val="000000"/>
                <w:kern w:val="0"/>
                <w:sz w:val="24"/>
                <w:szCs w:val="24"/>
                <w:u w:val="none"/>
                <w:lang w:val="en-US" w:eastAsia="zh-CN" w:bidi="ar"/>
              </w:rPr>
              <w:t>60≤分值＜80</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i w:val="0"/>
                <w:color w:val="000000"/>
                <w:kern w:val="0"/>
                <w:sz w:val="24"/>
                <w:szCs w:val="24"/>
                <w:u w:val="none"/>
                <w:lang w:val="en-US" w:eastAsia="zh-CN" w:bidi="ar"/>
              </w:rPr>
              <w:t>分值＜60</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default" w:ascii="仿宋" w:hAnsi="仿宋" w:eastAsia="仿宋" w:cs="仿宋"/>
          <w:b/>
          <w:bCs/>
          <w:sz w:val="28"/>
          <w:szCs w:val="28"/>
          <w:highlight w:val="none"/>
          <w:lang w:val="en-US" w:eastAsia="zh-CN"/>
        </w:rPr>
      </w:pPr>
      <w:bookmarkStart w:id="153" w:name="_Toc3908"/>
      <w:bookmarkStart w:id="154" w:name="_Toc19858"/>
      <w:bookmarkStart w:id="155" w:name="_Toc16742"/>
      <w:r>
        <w:rPr>
          <w:rFonts w:hint="eastAsia" w:ascii="仿宋" w:hAnsi="仿宋" w:eastAsia="仿宋" w:cs="仿宋"/>
          <w:b/>
          <w:bCs/>
          <w:sz w:val="28"/>
          <w:szCs w:val="28"/>
          <w:highlight w:val="none"/>
          <w:lang w:val="en-US" w:eastAsia="zh-CN"/>
        </w:rPr>
        <w:t>（八）</w:t>
      </w:r>
      <w:bookmarkEnd w:id="153"/>
      <w:r>
        <w:rPr>
          <w:rFonts w:hint="eastAsia" w:ascii="仿宋" w:hAnsi="仿宋" w:eastAsia="仿宋" w:cs="仿宋"/>
          <w:b/>
          <w:bCs/>
          <w:sz w:val="28"/>
          <w:szCs w:val="28"/>
          <w:highlight w:val="none"/>
          <w:lang w:val="en-US" w:eastAsia="zh-CN"/>
        </w:rPr>
        <w:t>评价组工作人员及分工</w:t>
      </w:r>
      <w:bookmarkEnd w:id="154"/>
      <w:bookmarkEnd w:id="155"/>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根据</w:t>
      </w:r>
      <w:r>
        <w:rPr>
          <w:rFonts w:hint="eastAsia" w:ascii="仿宋" w:hAnsi="仿宋" w:eastAsia="仿宋" w:cs="仿宋"/>
          <w:sz w:val="28"/>
          <w:szCs w:val="28"/>
          <w:highlight w:val="none"/>
          <w:lang w:val="en-US" w:eastAsia="zh-CN"/>
        </w:rPr>
        <w:t>永济市2021年就业专项补助资金</w:t>
      </w:r>
      <w:r>
        <w:rPr>
          <w:rFonts w:hint="eastAsia" w:ascii="仿宋" w:hAnsi="仿宋" w:eastAsia="仿宋" w:cs="仿宋"/>
          <w:sz w:val="28"/>
          <w:szCs w:val="28"/>
          <w:highlight w:val="none"/>
        </w:rPr>
        <w:t>绩效评价工作需要及本项目的实际情况，成立绩效评价工作组。本项目绩效评价工作组成员名单见下表：</w:t>
      </w:r>
    </w:p>
    <w:p>
      <w:pPr>
        <w:jc w:val="center"/>
        <w:outlineLvl w:val="9"/>
        <w:rPr>
          <w:rFonts w:ascii="仿宋" w:hAnsi="仿宋" w:eastAsia="仿宋" w:cs="仿宋"/>
          <w:sz w:val="28"/>
          <w:szCs w:val="28"/>
          <w:highlight w:val="none"/>
        </w:rPr>
      </w:pPr>
      <w:bookmarkStart w:id="156" w:name="_Toc30640_WPSOffice_Level3"/>
      <w:r>
        <w:rPr>
          <w:rFonts w:hint="eastAsia" w:ascii="仿宋" w:hAnsi="仿宋" w:eastAsia="仿宋" w:cs="仿宋"/>
          <w:b/>
          <w:sz w:val="28"/>
          <w:szCs w:val="28"/>
          <w:highlight w:val="none"/>
        </w:rPr>
        <w:t xml:space="preserve"> 评价组成员分工表</w:t>
      </w:r>
      <w:bookmarkEnd w:id="156"/>
    </w:p>
    <w:tbl>
      <w:tblPr>
        <w:tblStyle w:val="9"/>
        <w:tblW w:w="8698" w:type="dxa"/>
        <w:jc w:val="center"/>
        <w:tblLayout w:type="fixed"/>
        <w:tblCellMar>
          <w:top w:w="0" w:type="dxa"/>
          <w:left w:w="108" w:type="dxa"/>
          <w:bottom w:w="0" w:type="dxa"/>
          <w:right w:w="108" w:type="dxa"/>
        </w:tblCellMar>
      </w:tblPr>
      <w:tblGrid>
        <w:gridCol w:w="763"/>
        <w:gridCol w:w="997"/>
        <w:gridCol w:w="1418"/>
        <w:gridCol w:w="1366"/>
        <w:gridCol w:w="4154"/>
      </w:tblGrid>
      <w:tr>
        <w:tblPrEx>
          <w:tblCellMar>
            <w:top w:w="0" w:type="dxa"/>
            <w:left w:w="108" w:type="dxa"/>
            <w:bottom w:w="0" w:type="dxa"/>
            <w:right w:w="108" w:type="dxa"/>
          </w:tblCellMar>
        </w:tblPrEx>
        <w:trPr>
          <w:trHeight w:val="680" w:hRule="atLeast"/>
          <w:tblHeader/>
          <w:jc w:val="center"/>
        </w:trPr>
        <w:tc>
          <w:tcPr>
            <w:tcW w:w="76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b/>
                <w:bCs/>
                <w:kern w:val="0"/>
                <w:sz w:val="22"/>
                <w:szCs w:val="22"/>
                <w:highlight w:val="none"/>
              </w:rPr>
            </w:pPr>
            <w:r>
              <w:rPr>
                <w:rFonts w:hint="eastAsia" w:ascii="仿宋" w:hAnsi="仿宋" w:eastAsia="仿宋" w:cs="宋体"/>
                <w:b/>
                <w:bCs/>
                <w:kern w:val="0"/>
                <w:sz w:val="22"/>
                <w:szCs w:val="22"/>
                <w:highlight w:val="none"/>
              </w:rPr>
              <w:t>序号</w:t>
            </w:r>
          </w:p>
        </w:tc>
        <w:tc>
          <w:tcPr>
            <w:tcW w:w="997" w:type="dxa"/>
            <w:tcBorders>
              <w:top w:val="single" w:color="000000" w:sz="8" w:space="0"/>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b/>
                <w:bCs/>
                <w:kern w:val="0"/>
                <w:sz w:val="22"/>
                <w:szCs w:val="22"/>
                <w:highlight w:val="none"/>
              </w:rPr>
            </w:pPr>
            <w:r>
              <w:rPr>
                <w:rFonts w:hint="eastAsia" w:ascii="仿宋" w:hAnsi="仿宋" w:eastAsia="仿宋" w:cs="宋体"/>
                <w:b/>
                <w:bCs/>
                <w:kern w:val="0"/>
                <w:sz w:val="22"/>
                <w:szCs w:val="22"/>
                <w:highlight w:val="none"/>
              </w:rPr>
              <w:t>姓  名</w:t>
            </w:r>
          </w:p>
        </w:tc>
        <w:tc>
          <w:tcPr>
            <w:tcW w:w="1418" w:type="dxa"/>
            <w:tcBorders>
              <w:top w:val="single" w:color="000000" w:sz="8" w:space="0"/>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b/>
                <w:bCs/>
                <w:kern w:val="0"/>
                <w:sz w:val="22"/>
                <w:szCs w:val="22"/>
                <w:highlight w:val="none"/>
              </w:rPr>
            </w:pPr>
            <w:r>
              <w:rPr>
                <w:rFonts w:hint="eastAsia" w:ascii="仿宋" w:hAnsi="仿宋" w:eastAsia="仿宋" w:cs="宋体"/>
                <w:b/>
                <w:bCs/>
                <w:kern w:val="0"/>
                <w:sz w:val="22"/>
                <w:szCs w:val="22"/>
                <w:highlight w:val="none"/>
              </w:rPr>
              <w:t>在本项目中担任职责</w:t>
            </w:r>
          </w:p>
        </w:tc>
        <w:tc>
          <w:tcPr>
            <w:tcW w:w="1366" w:type="dxa"/>
            <w:tcBorders>
              <w:top w:val="single" w:color="000000" w:sz="8" w:space="0"/>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b/>
                <w:bCs/>
                <w:kern w:val="0"/>
                <w:sz w:val="22"/>
                <w:szCs w:val="22"/>
                <w:highlight w:val="none"/>
              </w:rPr>
            </w:pPr>
            <w:r>
              <w:rPr>
                <w:rFonts w:hint="eastAsia" w:ascii="仿宋" w:hAnsi="仿宋" w:eastAsia="仿宋" w:cs="宋体"/>
                <w:b/>
                <w:bCs/>
                <w:kern w:val="0"/>
                <w:sz w:val="22"/>
                <w:szCs w:val="22"/>
                <w:highlight w:val="none"/>
              </w:rPr>
              <w:t>技术职称</w:t>
            </w:r>
          </w:p>
        </w:tc>
        <w:tc>
          <w:tcPr>
            <w:tcW w:w="4154" w:type="dxa"/>
            <w:tcBorders>
              <w:top w:val="single" w:color="000000" w:sz="8" w:space="0"/>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b/>
                <w:bCs/>
                <w:kern w:val="0"/>
                <w:sz w:val="22"/>
                <w:szCs w:val="22"/>
                <w:highlight w:val="none"/>
              </w:rPr>
            </w:pPr>
            <w:r>
              <w:rPr>
                <w:rFonts w:hint="eastAsia" w:ascii="仿宋" w:hAnsi="仿宋" w:eastAsia="仿宋" w:cs="宋体"/>
                <w:b/>
                <w:bCs/>
                <w:kern w:val="0"/>
                <w:sz w:val="22"/>
                <w:szCs w:val="22"/>
                <w:highlight w:val="none"/>
              </w:rPr>
              <w:t>工作内容</w:t>
            </w:r>
          </w:p>
        </w:tc>
      </w:tr>
      <w:tr>
        <w:tblPrEx>
          <w:tblCellMar>
            <w:top w:w="0" w:type="dxa"/>
            <w:left w:w="108" w:type="dxa"/>
            <w:bottom w:w="0" w:type="dxa"/>
            <w:right w:w="108" w:type="dxa"/>
          </w:tblCellMar>
        </w:tblPrEx>
        <w:trPr>
          <w:trHeight w:val="680" w:hRule="atLeast"/>
          <w:jc w:val="center"/>
        </w:trPr>
        <w:tc>
          <w:tcPr>
            <w:tcW w:w="763" w:type="dxa"/>
            <w:tcBorders>
              <w:top w:val="nil"/>
              <w:left w:val="single" w:color="000000" w:sz="8" w:space="0"/>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1</w:t>
            </w:r>
          </w:p>
        </w:tc>
        <w:tc>
          <w:tcPr>
            <w:tcW w:w="997"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陈创存</w:t>
            </w:r>
          </w:p>
        </w:tc>
        <w:tc>
          <w:tcPr>
            <w:tcW w:w="1418"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质量控制复核人</w:t>
            </w:r>
          </w:p>
        </w:tc>
        <w:tc>
          <w:tcPr>
            <w:tcW w:w="1366"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注册会计师</w:t>
            </w:r>
          </w:p>
        </w:tc>
        <w:tc>
          <w:tcPr>
            <w:tcW w:w="4154" w:type="dxa"/>
            <w:tcBorders>
              <w:top w:val="nil"/>
              <w:left w:val="nil"/>
              <w:bottom w:val="single" w:color="000000" w:sz="8" w:space="0"/>
              <w:right w:val="single" w:color="000000" w:sz="8" w:space="0"/>
            </w:tcBorders>
            <w:shd w:val="clear" w:color="auto" w:fill="auto"/>
            <w:vAlign w:val="center"/>
          </w:tcPr>
          <w:p>
            <w:pPr>
              <w:widowControl/>
              <w:jc w:val="left"/>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协调沟通，参与制定实施方案，修改绩效评价报告，督导项目进度和项目质量。</w:t>
            </w:r>
          </w:p>
        </w:tc>
      </w:tr>
      <w:tr>
        <w:tblPrEx>
          <w:tblCellMar>
            <w:top w:w="0" w:type="dxa"/>
            <w:left w:w="108" w:type="dxa"/>
            <w:bottom w:w="0" w:type="dxa"/>
            <w:right w:w="108" w:type="dxa"/>
          </w:tblCellMar>
        </w:tblPrEx>
        <w:trPr>
          <w:trHeight w:val="680" w:hRule="atLeast"/>
          <w:jc w:val="center"/>
        </w:trPr>
        <w:tc>
          <w:tcPr>
            <w:tcW w:w="763" w:type="dxa"/>
            <w:tcBorders>
              <w:top w:val="nil"/>
              <w:left w:val="single" w:color="000000" w:sz="8" w:space="0"/>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2</w:t>
            </w:r>
          </w:p>
        </w:tc>
        <w:tc>
          <w:tcPr>
            <w:tcW w:w="997"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阴文平</w:t>
            </w:r>
          </w:p>
        </w:tc>
        <w:tc>
          <w:tcPr>
            <w:tcW w:w="1418"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二级复核人</w:t>
            </w:r>
          </w:p>
        </w:tc>
        <w:tc>
          <w:tcPr>
            <w:tcW w:w="1366"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注册会计师</w:t>
            </w:r>
          </w:p>
        </w:tc>
        <w:tc>
          <w:tcPr>
            <w:tcW w:w="4154"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参与制定实施方案，督促各小组按照时间进度执行业务，参与报告修改，审核报告。</w:t>
            </w:r>
          </w:p>
        </w:tc>
      </w:tr>
      <w:tr>
        <w:tblPrEx>
          <w:tblCellMar>
            <w:top w:w="0" w:type="dxa"/>
            <w:left w:w="108" w:type="dxa"/>
            <w:bottom w:w="0" w:type="dxa"/>
            <w:right w:w="108" w:type="dxa"/>
          </w:tblCellMar>
        </w:tblPrEx>
        <w:trPr>
          <w:trHeight w:val="680" w:hRule="atLeast"/>
          <w:jc w:val="center"/>
        </w:trPr>
        <w:tc>
          <w:tcPr>
            <w:tcW w:w="763" w:type="dxa"/>
            <w:tcBorders>
              <w:top w:val="nil"/>
              <w:left w:val="single" w:color="000000" w:sz="8" w:space="0"/>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3</w:t>
            </w:r>
          </w:p>
        </w:tc>
        <w:tc>
          <w:tcPr>
            <w:tcW w:w="997"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仿宋"/>
                <w:color w:val="000000"/>
                <w:kern w:val="0"/>
                <w:sz w:val="22"/>
                <w:highlight w:val="none"/>
                <w:lang w:eastAsia="zh-CN"/>
              </w:rPr>
              <w:t>王云霞</w:t>
            </w:r>
          </w:p>
        </w:tc>
        <w:tc>
          <w:tcPr>
            <w:tcW w:w="1418" w:type="dxa"/>
            <w:tcBorders>
              <w:top w:val="nil"/>
              <w:left w:val="nil"/>
              <w:bottom w:val="single" w:color="000000" w:sz="8" w:space="0"/>
              <w:right w:val="single" w:color="000000" w:sz="8" w:space="0"/>
            </w:tcBorders>
            <w:shd w:val="clear" w:color="auto" w:fill="auto"/>
            <w:vAlign w:val="center"/>
          </w:tcPr>
          <w:p>
            <w:pPr>
              <w:widowControl/>
              <w:jc w:val="center"/>
              <w:outlineLvl w:val="9"/>
              <w:rPr>
                <w:rFonts w:hint="eastAsia" w:ascii="仿宋" w:hAnsi="仿宋" w:eastAsia="仿宋" w:cs="宋体"/>
                <w:color w:val="000000"/>
                <w:kern w:val="0"/>
                <w:sz w:val="22"/>
                <w:szCs w:val="22"/>
                <w:highlight w:val="none"/>
                <w:lang w:val="en-US" w:eastAsia="zh-CN"/>
              </w:rPr>
            </w:pPr>
            <w:r>
              <w:rPr>
                <w:rFonts w:hint="eastAsia" w:ascii="仿宋" w:hAnsi="仿宋" w:eastAsia="仿宋" w:cs="宋体"/>
                <w:color w:val="000000"/>
                <w:kern w:val="0"/>
                <w:sz w:val="22"/>
                <w:szCs w:val="22"/>
                <w:highlight w:val="none"/>
              </w:rPr>
              <w:t>绩效评价组</w:t>
            </w:r>
            <w:r>
              <w:rPr>
                <w:rFonts w:hint="eastAsia" w:ascii="仿宋" w:hAnsi="仿宋" w:eastAsia="仿宋" w:cs="宋体"/>
                <w:color w:val="000000"/>
                <w:kern w:val="0"/>
                <w:sz w:val="22"/>
                <w:szCs w:val="22"/>
                <w:highlight w:val="none"/>
                <w:lang w:val="en-US" w:eastAsia="zh-CN"/>
              </w:rPr>
              <w:t>组长</w:t>
            </w:r>
          </w:p>
        </w:tc>
        <w:tc>
          <w:tcPr>
            <w:tcW w:w="1366" w:type="dxa"/>
            <w:tcBorders>
              <w:top w:val="nil"/>
              <w:left w:val="nil"/>
              <w:bottom w:val="single" w:color="000000" w:sz="8" w:space="0"/>
              <w:right w:val="single" w:color="000000" w:sz="8" w:space="0"/>
            </w:tcBorders>
            <w:shd w:val="clear" w:color="auto" w:fill="auto"/>
            <w:vAlign w:val="center"/>
          </w:tcPr>
          <w:p>
            <w:pPr>
              <w:widowControl/>
              <w:jc w:val="center"/>
              <w:outlineLvl w:val="9"/>
              <w:rPr>
                <w:rFonts w:hint="default" w:ascii="仿宋" w:hAnsi="仿宋" w:eastAsia="仿宋" w:cs="宋体"/>
                <w:kern w:val="0"/>
                <w:sz w:val="22"/>
                <w:szCs w:val="22"/>
                <w:highlight w:val="none"/>
                <w:lang w:val="en-US" w:eastAsia="zh-CN"/>
              </w:rPr>
            </w:pPr>
            <w:r>
              <w:rPr>
                <w:rFonts w:hint="eastAsia" w:ascii="仿宋" w:hAnsi="仿宋" w:eastAsia="仿宋" w:cs="仿宋"/>
                <w:color w:val="000000"/>
                <w:kern w:val="0"/>
                <w:sz w:val="22"/>
                <w:highlight w:val="none"/>
                <w:lang w:eastAsia="zh-CN"/>
              </w:rPr>
              <w:t>注册税务师</w:t>
            </w:r>
          </w:p>
        </w:tc>
        <w:tc>
          <w:tcPr>
            <w:tcW w:w="4154" w:type="dxa"/>
            <w:tcBorders>
              <w:top w:val="nil"/>
              <w:left w:val="nil"/>
              <w:bottom w:val="single" w:color="000000" w:sz="8" w:space="0"/>
              <w:right w:val="single" w:color="000000" w:sz="8" w:space="0"/>
            </w:tcBorders>
            <w:shd w:val="clear" w:color="auto" w:fill="auto"/>
            <w:vAlign w:val="center"/>
          </w:tcPr>
          <w:p>
            <w:pPr>
              <w:widowControl/>
              <w:jc w:val="left"/>
              <w:outlineLvl w:val="9"/>
              <w:rPr>
                <w:rFonts w:ascii="仿宋" w:hAnsi="仿宋" w:eastAsia="仿宋" w:cs="宋体"/>
                <w:color w:val="000000"/>
                <w:kern w:val="0"/>
                <w:sz w:val="22"/>
                <w:szCs w:val="22"/>
                <w:highlight w:val="none"/>
              </w:rPr>
            </w:pPr>
            <w:r>
              <w:rPr>
                <w:rFonts w:hint="eastAsia" w:ascii="仿宋" w:hAnsi="仿宋" w:eastAsia="仿宋" w:cs="仿宋"/>
                <w:color w:val="000000"/>
                <w:kern w:val="0"/>
                <w:sz w:val="22"/>
                <w:highlight w:val="none"/>
              </w:rPr>
              <w:t>协助方案制定、指标设计、数据分析及报告撰写</w:t>
            </w:r>
          </w:p>
        </w:tc>
      </w:tr>
      <w:tr>
        <w:tblPrEx>
          <w:tblCellMar>
            <w:top w:w="0" w:type="dxa"/>
            <w:left w:w="108" w:type="dxa"/>
            <w:bottom w:w="0" w:type="dxa"/>
            <w:right w:w="108" w:type="dxa"/>
          </w:tblCellMar>
        </w:tblPrEx>
        <w:trPr>
          <w:trHeight w:val="680" w:hRule="atLeast"/>
          <w:jc w:val="center"/>
        </w:trPr>
        <w:tc>
          <w:tcPr>
            <w:tcW w:w="763" w:type="dxa"/>
            <w:tcBorders>
              <w:top w:val="nil"/>
              <w:left w:val="single" w:color="000000" w:sz="8" w:space="0"/>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4</w:t>
            </w:r>
          </w:p>
        </w:tc>
        <w:tc>
          <w:tcPr>
            <w:tcW w:w="997"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李亚飞</w:t>
            </w:r>
          </w:p>
        </w:tc>
        <w:tc>
          <w:tcPr>
            <w:tcW w:w="1418"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color w:val="000000"/>
                <w:kern w:val="0"/>
                <w:sz w:val="22"/>
                <w:szCs w:val="22"/>
                <w:highlight w:val="none"/>
              </w:rPr>
            </w:pPr>
            <w:r>
              <w:rPr>
                <w:rFonts w:hint="eastAsia" w:ascii="仿宋" w:hAnsi="仿宋" w:eastAsia="仿宋" w:cs="宋体"/>
                <w:color w:val="000000"/>
                <w:kern w:val="0"/>
                <w:sz w:val="22"/>
                <w:szCs w:val="22"/>
                <w:highlight w:val="none"/>
              </w:rPr>
              <w:t>绩效评价组成员</w:t>
            </w:r>
          </w:p>
        </w:tc>
        <w:tc>
          <w:tcPr>
            <w:tcW w:w="1366" w:type="dxa"/>
            <w:tcBorders>
              <w:top w:val="nil"/>
              <w:left w:val="nil"/>
              <w:bottom w:val="single" w:color="000000" w:sz="8" w:space="0"/>
              <w:right w:val="single" w:color="000000" w:sz="8" w:space="0"/>
            </w:tcBorders>
            <w:shd w:val="clear" w:color="auto" w:fill="auto"/>
            <w:vAlign w:val="center"/>
          </w:tcPr>
          <w:p>
            <w:pPr>
              <w:widowControl/>
              <w:jc w:val="center"/>
              <w:outlineLvl w:val="9"/>
              <w:rPr>
                <w:rFonts w:hint="default" w:ascii="仿宋" w:hAnsi="仿宋" w:eastAsia="仿宋" w:cs="宋体"/>
                <w:kern w:val="0"/>
                <w:sz w:val="22"/>
                <w:szCs w:val="22"/>
                <w:highlight w:val="none"/>
                <w:lang w:val="en-US" w:eastAsia="zh-CN"/>
              </w:rPr>
            </w:pPr>
            <w:r>
              <w:rPr>
                <w:rFonts w:hint="eastAsia" w:ascii="仿宋" w:hAnsi="仿宋" w:eastAsia="仿宋" w:cs="宋体"/>
                <w:kern w:val="0"/>
                <w:sz w:val="22"/>
                <w:szCs w:val="22"/>
                <w:highlight w:val="none"/>
                <w:lang w:val="en-US" w:eastAsia="zh-CN"/>
              </w:rPr>
              <w:t>助理会计</w:t>
            </w:r>
          </w:p>
        </w:tc>
        <w:tc>
          <w:tcPr>
            <w:tcW w:w="4154" w:type="dxa"/>
            <w:tcBorders>
              <w:top w:val="nil"/>
              <w:left w:val="nil"/>
              <w:bottom w:val="single" w:color="000000" w:sz="8" w:space="0"/>
              <w:right w:val="single" w:color="000000" w:sz="8" w:space="0"/>
            </w:tcBorders>
            <w:shd w:val="clear" w:color="auto" w:fill="auto"/>
            <w:vAlign w:val="center"/>
          </w:tcPr>
          <w:p>
            <w:pPr>
              <w:widowControl/>
              <w:jc w:val="left"/>
              <w:outlineLvl w:val="9"/>
              <w:rPr>
                <w:rFonts w:ascii="仿宋" w:hAnsi="仿宋" w:eastAsia="仿宋" w:cs="宋体"/>
                <w:color w:val="000000"/>
                <w:kern w:val="0"/>
                <w:sz w:val="22"/>
                <w:szCs w:val="22"/>
                <w:highlight w:val="none"/>
              </w:rPr>
            </w:pPr>
            <w:r>
              <w:rPr>
                <w:rFonts w:hint="eastAsia" w:ascii="仿宋" w:hAnsi="仿宋" w:eastAsia="仿宋" w:cs="宋体"/>
                <w:color w:val="000000"/>
                <w:kern w:val="0"/>
                <w:sz w:val="22"/>
                <w:szCs w:val="22"/>
                <w:highlight w:val="none"/>
              </w:rPr>
              <w:t>参与现场绩效评价、问卷调查等</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0"/>
        <w:textAlignment w:val="auto"/>
        <w:outlineLvl w:val="0"/>
        <w:rPr>
          <w:rFonts w:hint="default"/>
          <w:highlight w:val="none"/>
          <w:lang w:val="en-US" w:eastAsia="zh-CN"/>
        </w:rPr>
      </w:pPr>
      <w:bookmarkStart w:id="157" w:name="_Toc29100"/>
      <w:bookmarkStart w:id="158" w:name="_Toc6773"/>
      <w:bookmarkStart w:id="159" w:name="_Toc24266"/>
      <w:r>
        <w:rPr>
          <w:rFonts w:hint="eastAsia" w:ascii="仿宋" w:hAnsi="仿宋" w:eastAsia="仿宋" w:cs="仿宋"/>
          <w:b/>
          <w:sz w:val="28"/>
          <w:szCs w:val="28"/>
          <w:highlight w:val="none"/>
          <w:lang w:val="en-US" w:eastAsia="zh-CN"/>
        </w:rPr>
        <w:t>三、综合评价情况及评价结论</w:t>
      </w:r>
      <w:bookmarkEnd w:id="157"/>
      <w:bookmarkEnd w:id="158"/>
      <w:bookmarkEnd w:id="159"/>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cs="仿宋"/>
          <w:b w:val="0"/>
          <w:bCs/>
          <w:sz w:val="28"/>
          <w:szCs w:val="28"/>
          <w:highlight w:val="none"/>
          <w:lang w:val="en-US" w:eastAsia="zh-CN"/>
        </w:rPr>
      </w:pPr>
      <w:bookmarkStart w:id="160" w:name="_Toc25269"/>
      <w:bookmarkStart w:id="161" w:name="_Toc8299"/>
      <w:bookmarkStart w:id="162" w:name="_Toc4378"/>
      <w:bookmarkStart w:id="163" w:name="_Toc32386"/>
      <w:bookmarkStart w:id="164" w:name="_Toc22677"/>
      <w:r>
        <w:rPr>
          <w:rFonts w:hint="eastAsia" w:ascii="仿宋" w:hAnsi="仿宋" w:eastAsia="仿宋" w:cs="仿宋"/>
          <w:b/>
          <w:bCs w:val="0"/>
          <w:sz w:val="28"/>
          <w:szCs w:val="28"/>
          <w:highlight w:val="none"/>
          <w:lang w:val="en-US" w:eastAsia="zh-CN"/>
        </w:rPr>
        <w:t>（一）综合评价情况</w:t>
      </w:r>
      <w:bookmarkEnd w:id="160"/>
      <w:bookmarkEnd w:id="161"/>
      <w:bookmarkEnd w:id="162"/>
      <w:bookmarkEnd w:id="163"/>
      <w:bookmarkEnd w:id="164"/>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bCs/>
          <w:sz w:val="28"/>
          <w:szCs w:val="28"/>
          <w:highlight w:val="none"/>
          <w:lang w:val="zh-TW" w:eastAsia="zh-TW"/>
        </w:rPr>
      </w:pPr>
      <w:r>
        <w:rPr>
          <w:rFonts w:hint="eastAsia" w:ascii="仿宋" w:hAnsi="仿宋" w:eastAsia="仿宋" w:cs="仿宋"/>
          <w:sz w:val="28"/>
          <w:szCs w:val="28"/>
          <w:highlight w:val="none"/>
        </w:rPr>
        <w:t>通过实施数据采集、查阅资料、现场查看及访谈等评价程序</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根据《</w:t>
      </w:r>
      <w:r>
        <w:rPr>
          <w:rFonts w:hint="eastAsia" w:ascii="仿宋" w:hAnsi="仿宋" w:eastAsia="仿宋" w:cs="仿宋"/>
          <w:sz w:val="28"/>
          <w:szCs w:val="28"/>
          <w:highlight w:val="none"/>
          <w:lang w:val="en-US" w:eastAsia="zh-CN"/>
        </w:rPr>
        <w:t>永济市2021年就业专项补助资金</w:t>
      </w:r>
      <w:r>
        <w:rPr>
          <w:rFonts w:hint="eastAsia" w:ascii="仿宋" w:hAnsi="仿宋" w:eastAsia="仿宋" w:cs="仿宋"/>
          <w:sz w:val="28"/>
          <w:szCs w:val="28"/>
          <w:highlight w:val="none"/>
        </w:rPr>
        <w:t>绩效评价</w:t>
      </w:r>
      <w:r>
        <w:rPr>
          <w:rFonts w:hint="eastAsia" w:ascii="仿宋" w:hAnsi="仿宋" w:eastAsia="仿宋" w:cs="仿宋"/>
          <w:sz w:val="28"/>
          <w:szCs w:val="28"/>
          <w:highlight w:val="none"/>
          <w:lang w:val="en-US" w:eastAsia="zh-CN"/>
        </w:rPr>
        <w:t>方案</w:t>
      </w:r>
      <w:r>
        <w:rPr>
          <w:rFonts w:hint="eastAsia" w:ascii="仿宋" w:hAnsi="仿宋" w:eastAsia="仿宋" w:cs="仿宋"/>
          <w:sz w:val="28"/>
          <w:szCs w:val="28"/>
          <w:highlight w:val="none"/>
        </w:rPr>
        <w:t>》中设定的评价指标体系及评分标准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项目绩效评分总得分</w:t>
      </w:r>
      <w:r>
        <w:rPr>
          <w:rFonts w:hint="eastAsia" w:ascii="仿宋" w:hAnsi="仿宋" w:eastAsia="仿宋" w:cs="仿宋"/>
          <w:sz w:val="28"/>
          <w:szCs w:val="28"/>
          <w:highlight w:val="none"/>
          <w:lang w:val="en-US" w:eastAsia="zh-CN"/>
        </w:rPr>
        <w:t>87.07</w:t>
      </w:r>
      <w:r>
        <w:rPr>
          <w:rFonts w:hint="eastAsia" w:ascii="仿宋" w:hAnsi="仿宋" w:eastAsia="仿宋" w:cs="仿宋"/>
          <w:sz w:val="28"/>
          <w:szCs w:val="28"/>
          <w:highlight w:val="none"/>
        </w:rPr>
        <w:t>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评价等级为“</w:t>
      </w:r>
      <w:r>
        <w:rPr>
          <w:rFonts w:hint="eastAsia" w:ascii="仿宋" w:hAnsi="仿宋" w:eastAsia="仿宋" w:cs="仿宋"/>
          <w:sz w:val="28"/>
          <w:szCs w:val="28"/>
          <w:highlight w:val="none"/>
          <w:lang w:val="en-US" w:eastAsia="zh-CN"/>
        </w:rPr>
        <w:t>良</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zh-TW" w:eastAsia="zh-TW"/>
        </w:rPr>
        <w:t>项目绩效评价得分表</w:t>
      </w:r>
    </w:p>
    <w:tbl>
      <w:tblPr>
        <w:tblStyle w:val="9"/>
        <w:tblW w:w="428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4"/>
        <w:gridCol w:w="1215"/>
        <w:gridCol w:w="1217"/>
        <w:gridCol w:w="1217"/>
        <w:gridCol w:w="1217"/>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831" w:type="pct"/>
            <w:shd w:val="clear" w:color="auto" w:fill="auto"/>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指标</w:t>
            </w:r>
          </w:p>
        </w:tc>
        <w:tc>
          <w:tcPr>
            <w:tcW w:w="832"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eastAsia="zh-CN"/>
              </w:rPr>
            </w:pPr>
            <w:r>
              <w:rPr>
                <w:rFonts w:hint="eastAsia" w:ascii="仿宋" w:hAnsi="仿宋" w:eastAsia="仿宋" w:cs="仿宋"/>
                <w:b/>
                <w:bCs/>
                <w:kern w:val="0"/>
                <w:sz w:val="24"/>
                <w:szCs w:val="24"/>
                <w:highlight w:val="none"/>
                <w:lang w:val="en-US" w:eastAsia="zh-CN"/>
              </w:rPr>
              <w:t>决策</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rPr>
            </w:pPr>
            <w:r>
              <w:rPr>
                <w:rFonts w:hint="eastAsia" w:ascii="仿宋" w:hAnsi="仿宋" w:eastAsia="仿宋" w:cs="仿宋"/>
                <w:b/>
                <w:bCs/>
                <w:kern w:val="0"/>
                <w:sz w:val="24"/>
                <w:szCs w:val="24"/>
                <w:highlight w:val="none"/>
                <w:lang w:val="zh-TW"/>
              </w:rPr>
              <w:t>过程</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rPr>
            </w:pPr>
            <w:r>
              <w:rPr>
                <w:rFonts w:hint="eastAsia" w:ascii="仿宋" w:hAnsi="仿宋" w:eastAsia="仿宋" w:cs="仿宋"/>
                <w:b/>
                <w:bCs/>
                <w:kern w:val="0"/>
                <w:sz w:val="24"/>
                <w:szCs w:val="24"/>
                <w:highlight w:val="none"/>
                <w:lang w:val="zh-TW"/>
              </w:rPr>
              <w:t>产出</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rPr>
            </w:pPr>
            <w:r>
              <w:rPr>
                <w:rFonts w:hint="eastAsia" w:ascii="仿宋" w:hAnsi="仿宋" w:eastAsia="仿宋" w:cs="仿宋"/>
                <w:b/>
                <w:bCs/>
                <w:kern w:val="0"/>
                <w:sz w:val="24"/>
                <w:szCs w:val="24"/>
                <w:highlight w:val="none"/>
                <w:lang w:val="zh-TW"/>
              </w:rPr>
              <w:t>效益</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eastAsia="zh-TW"/>
              </w:rPr>
            </w:pPr>
            <w:r>
              <w:rPr>
                <w:rFonts w:hint="eastAsia" w:ascii="仿宋" w:hAnsi="仿宋" w:eastAsia="仿宋" w:cs="仿宋"/>
                <w:b/>
                <w:bCs/>
                <w:kern w:val="0"/>
                <w:sz w:val="24"/>
                <w:szCs w:val="24"/>
                <w:highlight w:val="none"/>
                <w:lang w:val="zh-TW" w:eastAsia="zh-TW"/>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1" w:type="pct"/>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权重</w:t>
            </w:r>
          </w:p>
        </w:tc>
        <w:tc>
          <w:tcPr>
            <w:tcW w:w="1216" w:type="dxa"/>
            <w:vAlign w:val="center"/>
          </w:tcPr>
          <w:p>
            <w:pPr>
              <w:widowControl/>
              <w:jc w:val="center"/>
              <w:outlineLvl w:val="9"/>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1" w:type="pct"/>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分值</w:t>
            </w:r>
          </w:p>
        </w:tc>
        <w:tc>
          <w:tcPr>
            <w:tcW w:w="1216"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15.00</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18.46</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26.23</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27.38</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1" w:type="pct"/>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得分率</w:t>
            </w:r>
          </w:p>
        </w:tc>
        <w:tc>
          <w:tcPr>
            <w:tcW w:w="1216"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75.00%</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92.30%</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87.43%</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91.27%</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87.07%</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default" w:ascii="仿宋" w:hAnsi="仿宋" w:eastAsia="仿宋" w:cs="仿宋"/>
          <w:b/>
          <w:bCs/>
          <w:sz w:val="28"/>
          <w:szCs w:val="28"/>
          <w:highlight w:val="none"/>
          <w:lang w:val="en-US" w:eastAsia="zh-CN"/>
        </w:rPr>
      </w:pPr>
      <w:bookmarkStart w:id="165" w:name="_Toc9496"/>
      <w:bookmarkStart w:id="166" w:name="_Toc18502"/>
      <w:bookmarkStart w:id="167" w:name="_Toc28377"/>
      <w:bookmarkStart w:id="168" w:name="_Toc26471"/>
      <w:bookmarkStart w:id="169" w:name="_Toc26933"/>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二）评价结论</w:t>
      </w:r>
      <w:bookmarkEnd w:id="165"/>
      <w:bookmarkEnd w:id="166"/>
      <w:bookmarkEnd w:id="167"/>
      <w:bookmarkEnd w:id="168"/>
      <w:bookmarkEnd w:id="169"/>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经过对</w:t>
      </w:r>
      <w:r>
        <w:rPr>
          <w:rFonts w:hint="eastAsia" w:ascii="仿宋" w:hAnsi="仿宋" w:eastAsia="仿宋" w:cs="仿宋"/>
          <w:sz w:val="28"/>
          <w:szCs w:val="28"/>
          <w:highlight w:val="none"/>
          <w:lang w:val="en-US" w:eastAsia="zh-CN"/>
        </w:rPr>
        <w:t>永济市2021年就业专项资金</w:t>
      </w:r>
      <w:r>
        <w:rPr>
          <w:rFonts w:hint="eastAsia" w:ascii="仿宋" w:hAnsi="仿宋" w:eastAsia="仿宋" w:cs="仿宋"/>
          <w:b w:val="0"/>
          <w:bCs/>
          <w:sz w:val="28"/>
          <w:szCs w:val="28"/>
          <w:highlight w:val="none"/>
          <w:lang w:val="en-US" w:eastAsia="zh-CN"/>
        </w:rPr>
        <w:t>的决策、过程、产出和效益的综合评价，得出以下结论：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60" w:firstLineChars="20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bCs/>
          <w:sz w:val="28"/>
          <w:szCs w:val="28"/>
          <w:highlight w:val="none"/>
          <w:lang w:val="en-US" w:eastAsia="zh-CN"/>
        </w:rPr>
        <w:t xml:space="preserve">1.决策：项目决策符合山西省财政厅 </w:t>
      </w:r>
      <w:r>
        <w:rPr>
          <w:rFonts w:hint="eastAsia" w:ascii="仿宋" w:hAnsi="仿宋" w:eastAsia="仿宋" w:cs="仿宋"/>
          <w:b w:val="0"/>
          <w:bCs/>
          <w:sz w:val="28"/>
          <w:szCs w:val="28"/>
          <w:highlight w:val="none"/>
          <w:lang w:val="en-US" w:eastAsia="zh-CN"/>
        </w:rPr>
        <w:t>山西省人力资源和社会保障厅《就业补助资金管理办法》</w:t>
      </w:r>
      <w:r>
        <w:rPr>
          <w:rFonts w:hint="eastAsia" w:ascii="仿宋" w:hAnsi="仿宋" w:eastAsia="仿宋" w:cs="仿宋"/>
          <w:bCs/>
          <w:sz w:val="28"/>
          <w:szCs w:val="28"/>
          <w:highlight w:val="none"/>
          <w:lang w:eastAsia="zh-CN" w:bidi="ar"/>
        </w:rPr>
        <w:t>关于</w:t>
      </w:r>
      <w:r>
        <w:rPr>
          <w:rFonts w:hint="eastAsia" w:ascii="仿宋" w:hAnsi="仿宋" w:eastAsia="仿宋" w:cs="仿宋"/>
          <w:bCs/>
          <w:sz w:val="28"/>
          <w:szCs w:val="28"/>
          <w:highlight w:val="none"/>
          <w:lang w:val="en-US" w:eastAsia="zh-CN" w:bidi="ar"/>
        </w:rPr>
        <w:t>就业相关政策</w:t>
      </w:r>
      <w:r>
        <w:rPr>
          <w:rFonts w:hint="eastAsia" w:ascii="仿宋" w:hAnsi="仿宋" w:eastAsia="仿宋" w:cs="仿宋"/>
          <w:bCs/>
          <w:sz w:val="28"/>
          <w:szCs w:val="28"/>
          <w:highlight w:val="none"/>
          <w:lang w:eastAsia="zh-CN" w:bidi="ar"/>
        </w:rPr>
        <w:t>，与部门职责范围相符；</w:t>
      </w:r>
      <w:r>
        <w:rPr>
          <w:rFonts w:hint="eastAsia" w:ascii="仿宋" w:hAnsi="仿宋" w:eastAsia="仿宋" w:cs="仿宋"/>
          <w:sz w:val="28"/>
          <w:szCs w:val="28"/>
          <w:highlight w:val="none"/>
        </w:rPr>
        <w:t>绩效目标符合专项资金支持范围；绩效目标明确且可实现</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①项目质量指标设置不合理，资金发放准确应达到100%，②部分子项目未设置相应的绩效指标，如小微企业一次性吸纳就业补贴；③项目预算编制不科学，2021年结余资金较多，应结合2020年结余资金及上年补贴人数综合考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sz w:val="28"/>
          <w:szCs w:val="28"/>
          <w:highlight w:val="none"/>
          <w:lang w:val="en-US" w:eastAsia="zh-CN"/>
        </w:rPr>
        <w:t>2.过程：项目预算执行率达到81.89%，资金到位率100%，</w:t>
      </w:r>
      <w:r>
        <w:rPr>
          <w:rFonts w:hint="default" w:ascii="仿宋" w:hAnsi="仿宋" w:eastAsia="仿宋" w:cs="仿宋"/>
          <w:b w:val="0"/>
          <w:bCs/>
          <w:sz w:val="28"/>
          <w:szCs w:val="28"/>
          <w:highlight w:val="none"/>
          <w:lang w:val="en-US" w:eastAsia="zh-CN"/>
        </w:rPr>
        <w:t>资金的拨付有完整的审批程序和手续，资金</w:t>
      </w:r>
      <w:r>
        <w:rPr>
          <w:rFonts w:hint="eastAsia" w:ascii="仿宋" w:hAnsi="仿宋" w:eastAsia="仿宋" w:cs="仿宋"/>
          <w:b w:val="0"/>
          <w:bCs/>
          <w:sz w:val="28"/>
          <w:szCs w:val="28"/>
          <w:highlight w:val="none"/>
          <w:lang w:val="en-US" w:eastAsia="zh-CN"/>
        </w:rPr>
        <w:t>的</w:t>
      </w:r>
      <w:r>
        <w:rPr>
          <w:rFonts w:hint="default" w:ascii="仿宋" w:hAnsi="仿宋" w:eastAsia="仿宋" w:cs="仿宋"/>
          <w:b w:val="0"/>
          <w:bCs/>
          <w:sz w:val="28"/>
          <w:szCs w:val="28"/>
          <w:highlight w:val="none"/>
          <w:lang w:val="en-US" w:eastAsia="zh-CN"/>
        </w:rPr>
        <w:t>使用符合管理办法中规定的用途，</w:t>
      </w:r>
      <w:r>
        <w:rPr>
          <w:rFonts w:hint="eastAsia" w:ascii="仿宋" w:hAnsi="仿宋" w:eastAsia="仿宋" w:cs="仿宋"/>
          <w:b w:val="0"/>
          <w:bCs/>
          <w:sz w:val="28"/>
          <w:szCs w:val="28"/>
          <w:highlight w:val="none"/>
          <w:lang w:val="en-US" w:eastAsia="zh-CN"/>
        </w:rPr>
        <w:t>查看资金台账及凭证时发现，2020年公益岗位补贴13.14万元于2021年2月发放，项目结束后项目单位撰写年度工作总结，工作总结阐述了就业资金的收支及年度任务，未总结就业资金发现的问题及改进措施。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60" w:firstLineChars="200"/>
        <w:textAlignment w:val="auto"/>
        <w:outlineLvl w:val="9"/>
        <w:rPr>
          <w:rFonts w:hint="default" w:ascii="仿宋" w:hAnsi="仿宋" w:eastAsia="仿宋" w:cs="仿宋"/>
          <w:b w:val="0"/>
          <w:bCs/>
          <w:sz w:val="28"/>
          <w:szCs w:val="28"/>
          <w:highlight w:val="yellow"/>
          <w:lang w:val="en-US" w:eastAsia="zh-CN"/>
        </w:rPr>
      </w:pPr>
      <w:r>
        <w:rPr>
          <w:rFonts w:hint="eastAsia" w:ascii="仿宋" w:hAnsi="仿宋" w:eastAsia="仿宋" w:cs="仿宋"/>
          <w:b w:val="0"/>
          <w:bCs/>
          <w:sz w:val="28"/>
          <w:szCs w:val="28"/>
          <w:highlight w:val="none"/>
          <w:lang w:val="en-US" w:eastAsia="zh-CN"/>
        </w:rPr>
        <w:t>3.产出：产出数量未完成，社会保险补贴预算人数410人，实际完成223人，完成率为54.4%；公益性岗位补贴预算人数200人，实际完成170人，完成率为85%；就业补贴预算人数95人，实际完成191人，完成率100%；经查看人员申请资料与花名册，未发现有超标准发放或低于标准发放的情况，申请人员均符合发放标准；项目资金个别子项目发放不及时，如公益岗岗位补贴推迟一个月发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4.效益：2021年度永济市新增就业人数5327人、失业人员再就业人数806人、就业困难人员就业人数153人，城镇登记失业率≤3.7%，从问卷调查可以看出，人社局政策宣传比较到位，参与问卷调查人数共有196人有95.92%的对政策都知晓，对项目的满意度及经办服务满意度都较高。就业资金项目的实施对就业创业享受补贴的人员起到缓解经济负担的积极作用，既减轻了就业单位的负担，又提高了就业困难人群的收入，补贴给受益对象带来了经济价值，对维护地区的稳定及繁荣发展起了重要作用。</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562" w:firstLineChars="200"/>
        <w:jc w:val="both"/>
        <w:textAlignment w:val="auto"/>
        <w:outlineLvl w:val="0"/>
        <w:rPr>
          <w:rFonts w:hint="eastAsia" w:ascii="仿宋" w:hAnsi="仿宋" w:eastAsia="仿宋" w:cs="仿宋"/>
          <w:b/>
          <w:bCs w:val="0"/>
          <w:color w:val="000000"/>
          <w:sz w:val="28"/>
          <w:szCs w:val="28"/>
          <w:highlight w:val="none"/>
          <w:lang w:val="en-US" w:eastAsia="zh-CN"/>
        </w:rPr>
      </w:pPr>
      <w:bookmarkStart w:id="170" w:name="_Toc14007"/>
      <w:bookmarkStart w:id="171" w:name="_Toc18197"/>
      <w:bookmarkStart w:id="172" w:name="_Toc21037"/>
      <w:bookmarkStart w:id="173" w:name="_Toc2832"/>
      <w:bookmarkStart w:id="174" w:name="_Toc30127"/>
      <w:bookmarkStart w:id="175" w:name="_Toc23250"/>
      <w:r>
        <w:rPr>
          <w:rFonts w:hint="eastAsia" w:ascii="仿宋" w:hAnsi="仿宋" w:eastAsia="仿宋" w:cs="仿宋"/>
          <w:b/>
          <w:bCs w:val="0"/>
          <w:color w:val="000000"/>
          <w:sz w:val="28"/>
          <w:szCs w:val="28"/>
          <w:highlight w:val="none"/>
          <w:lang w:val="en-US" w:eastAsia="zh-CN"/>
        </w:rPr>
        <w:t>四、绩效评价指标分析情况</w:t>
      </w:r>
      <w:bookmarkEnd w:id="170"/>
      <w:bookmarkEnd w:id="171"/>
      <w:bookmarkEnd w:id="172"/>
      <w:bookmarkEnd w:id="173"/>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cs="仿宋"/>
          <w:b/>
          <w:bCs w:val="0"/>
          <w:color w:val="000000"/>
          <w:sz w:val="28"/>
          <w:szCs w:val="28"/>
          <w:highlight w:val="none"/>
          <w:lang w:val="en-US" w:eastAsia="zh-CN"/>
        </w:rPr>
      </w:pPr>
      <w:bookmarkStart w:id="176" w:name="_Toc17488"/>
      <w:bookmarkStart w:id="177" w:name="_Toc28546"/>
      <w:bookmarkStart w:id="178" w:name="_Toc26261"/>
      <w:r>
        <w:rPr>
          <w:rFonts w:hint="eastAsia" w:ascii="仿宋" w:hAnsi="仿宋" w:eastAsia="仿宋" w:cs="仿宋"/>
          <w:b/>
          <w:bCs w:val="0"/>
          <w:color w:val="000000"/>
          <w:sz w:val="28"/>
          <w:szCs w:val="28"/>
          <w:highlight w:val="none"/>
          <w:lang w:val="en-US" w:eastAsia="zh-CN"/>
        </w:rPr>
        <w:t>（一）决策分析</w:t>
      </w:r>
      <w:bookmarkEnd w:id="174"/>
      <w:bookmarkEnd w:id="175"/>
      <w:bookmarkEnd w:id="176"/>
      <w:bookmarkEnd w:id="177"/>
      <w:bookmarkEnd w:id="178"/>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8"/>
          <w:highlight w:val="none"/>
        </w:rPr>
      </w:pPr>
      <w:bookmarkStart w:id="179" w:name="_Toc8333"/>
      <w:bookmarkStart w:id="180" w:name="_Toc5460"/>
      <w:bookmarkStart w:id="181" w:name="_Toc1362"/>
      <w:bookmarkStart w:id="182" w:name="_Toc17385"/>
      <w:bookmarkStart w:id="183" w:name="_Toc30678"/>
      <w:r>
        <w:rPr>
          <w:rFonts w:hint="eastAsia" w:ascii="仿宋" w:hAnsi="仿宋" w:eastAsia="仿宋" w:cs="仿宋"/>
          <w:sz w:val="28"/>
          <w:szCs w:val="28"/>
          <w:lang w:val="en-US" w:eastAsia="zh-CN"/>
        </w:rPr>
        <w:t>决策</w:t>
      </w:r>
      <w:r>
        <w:rPr>
          <w:rFonts w:hint="eastAsia" w:ascii="仿宋" w:hAnsi="仿宋" w:eastAsia="仿宋" w:cs="仿宋"/>
          <w:sz w:val="28"/>
          <w:szCs w:val="28"/>
        </w:rPr>
        <w:t>情况分别从</w:t>
      </w:r>
      <w:r>
        <w:rPr>
          <w:rFonts w:hint="eastAsia" w:ascii="仿宋" w:hAnsi="仿宋" w:eastAsia="仿宋" w:cs="仿宋"/>
          <w:sz w:val="28"/>
          <w:szCs w:val="28"/>
          <w:lang w:val="en-US" w:eastAsia="zh-CN"/>
        </w:rPr>
        <w:t>项目决策、绩效目标、资金投入三</w:t>
      </w:r>
      <w:r>
        <w:rPr>
          <w:rFonts w:hint="eastAsia" w:ascii="仿宋" w:hAnsi="仿宋" w:eastAsia="仿宋" w:cs="仿宋"/>
          <w:sz w:val="28"/>
          <w:szCs w:val="28"/>
        </w:rPr>
        <w:t>个方面进行分析，共设置</w:t>
      </w:r>
      <w:r>
        <w:rPr>
          <w:rFonts w:hint="eastAsia" w:ascii="仿宋" w:hAnsi="仿宋" w:eastAsia="仿宋" w:cs="仿宋"/>
          <w:sz w:val="28"/>
          <w:szCs w:val="28"/>
          <w:lang w:val="en-US" w:eastAsia="zh-CN"/>
        </w:rPr>
        <w:t>三</w:t>
      </w:r>
      <w:r>
        <w:rPr>
          <w:rFonts w:hint="eastAsia" w:ascii="仿宋" w:hAnsi="仿宋" w:eastAsia="仿宋" w:cs="仿宋"/>
          <w:sz w:val="28"/>
          <w:szCs w:val="28"/>
        </w:rPr>
        <w:t>个二级指标</w:t>
      </w:r>
      <w:r>
        <w:rPr>
          <w:rFonts w:hint="eastAsia" w:ascii="仿宋" w:hAnsi="仿宋" w:eastAsia="仿宋" w:cs="仿宋"/>
          <w:sz w:val="28"/>
          <w:szCs w:val="28"/>
          <w:lang w:val="en-US" w:eastAsia="zh-CN"/>
        </w:rPr>
        <w:t>六</w:t>
      </w:r>
      <w:r>
        <w:rPr>
          <w:rFonts w:hint="eastAsia" w:ascii="仿宋" w:hAnsi="仿宋" w:eastAsia="仿宋" w:cs="仿宋"/>
          <w:sz w:val="28"/>
          <w:szCs w:val="28"/>
        </w:rPr>
        <w:t>个三级指标。</w:t>
      </w:r>
      <w:r>
        <w:rPr>
          <w:rFonts w:hint="eastAsia" w:ascii="仿宋" w:hAnsi="仿宋" w:eastAsia="仿宋" w:cs="仿宋"/>
          <w:sz w:val="28"/>
          <w:szCs w:val="28"/>
          <w:highlight w:val="none"/>
          <w:lang w:val="en-US" w:eastAsia="zh-CN"/>
        </w:rPr>
        <w:t>决策</w:t>
      </w:r>
      <w:r>
        <w:rPr>
          <w:rFonts w:hint="eastAsia" w:ascii="仿宋" w:hAnsi="仿宋" w:eastAsia="仿宋" w:cs="仿宋"/>
          <w:sz w:val="28"/>
          <w:szCs w:val="28"/>
          <w:highlight w:val="none"/>
        </w:rPr>
        <w:t>类指标分值</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分，实际得分</w:t>
      </w:r>
      <w:r>
        <w:rPr>
          <w:rFonts w:hint="eastAsia" w:ascii="仿宋" w:hAnsi="仿宋" w:eastAsia="仿宋" w:cs="仿宋"/>
          <w:sz w:val="28"/>
          <w:szCs w:val="28"/>
          <w:highlight w:val="none"/>
          <w:lang w:val="en-US" w:eastAsia="zh-CN"/>
        </w:rPr>
        <w:t>15</w:t>
      </w:r>
      <w:r>
        <w:rPr>
          <w:rFonts w:hint="eastAsia" w:ascii="仿宋" w:hAnsi="仿宋" w:eastAsia="仿宋" w:cs="仿宋"/>
          <w:sz w:val="28"/>
          <w:szCs w:val="28"/>
          <w:highlight w:val="none"/>
        </w:rPr>
        <w:t>分，得分率</w:t>
      </w:r>
      <w:r>
        <w:rPr>
          <w:rFonts w:hint="eastAsia" w:ascii="仿宋" w:hAnsi="仿宋" w:eastAsia="仿宋" w:cs="仿宋"/>
          <w:sz w:val="28"/>
          <w:szCs w:val="28"/>
          <w:highlight w:val="none"/>
          <w:lang w:val="en-US" w:eastAsia="zh-CN"/>
        </w:rPr>
        <w:t>75%</w:t>
      </w:r>
      <w:r>
        <w:rPr>
          <w:rFonts w:hint="eastAsia" w:ascii="仿宋" w:hAnsi="仿宋" w:eastAsia="仿宋" w:cs="仿宋"/>
          <w:sz w:val="28"/>
          <w:szCs w:val="28"/>
          <w:highlight w:val="none"/>
        </w:rPr>
        <w:t>。各分项指标得分情况如下表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所示：</w:t>
      </w:r>
      <w:bookmarkEnd w:id="179"/>
      <w:bookmarkEnd w:id="180"/>
      <w:bookmarkEnd w:id="181"/>
      <w:bookmarkEnd w:id="182"/>
      <w:bookmarkEnd w:id="183"/>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sz w:val="28"/>
          <w:szCs w:val="28"/>
        </w:rPr>
      </w:pPr>
      <w:bookmarkStart w:id="184" w:name="_Toc32356"/>
      <w:bookmarkStart w:id="185" w:name="_Toc6448"/>
      <w:bookmarkStart w:id="186" w:name="_Toc8735"/>
      <w:bookmarkStart w:id="187" w:name="_Toc620"/>
      <w:bookmarkStart w:id="188" w:name="_Toc2654"/>
      <w:r>
        <w:rPr>
          <w:rFonts w:hint="eastAsia" w:ascii="仿宋" w:hAnsi="仿宋" w:eastAsia="仿宋" w:cs="仿宋"/>
          <w:b/>
          <w:sz w:val="28"/>
          <w:szCs w:val="28"/>
        </w:rPr>
        <w:t>表</w:t>
      </w:r>
      <w:r>
        <w:rPr>
          <w:rFonts w:hint="eastAsia" w:ascii="仿宋" w:hAnsi="仿宋" w:eastAsia="仿宋" w:cs="仿宋"/>
          <w:b/>
          <w:sz w:val="28"/>
          <w:szCs w:val="28"/>
          <w:lang w:val="en-US" w:eastAsia="zh-CN"/>
        </w:rPr>
        <w:t>4</w:t>
      </w:r>
      <w:r>
        <w:rPr>
          <w:rFonts w:hint="eastAsia" w:ascii="仿宋" w:hAnsi="仿宋" w:eastAsia="仿宋" w:cs="仿宋"/>
          <w:b/>
          <w:sz w:val="28"/>
          <w:szCs w:val="28"/>
        </w:rPr>
        <w:t>-</w:t>
      </w:r>
      <w:r>
        <w:rPr>
          <w:rFonts w:hint="eastAsia" w:ascii="仿宋" w:hAnsi="仿宋" w:eastAsia="仿宋" w:cs="仿宋"/>
          <w:b/>
          <w:sz w:val="28"/>
          <w:szCs w:val="28"/>
          <w:lang w:val="en-US" w:eastAsia="zh-CN"/>
        </w:rPr>
        <w:t>1</w:t>
      </w:r>
      <w:r>
        <w:rPr>
          <w:rFonts w:ascii="仿宋" w:hAnsi="仿宋" w:eastAsia="仿宋" w:cs="仿宋"/>
          <w:b/>
          <w:sz w:val="28"/>
          <w:szCs w:val="28"/>
        </w:rPr>
        <w:t xml:space="preserve"> </w:t>
      </w:r>
      <w:r>
        <w:rPr>
          <w:rFonts w:hint="eastAsia" w:ascii="仿宋" w:hAnsi="仿宋" w:eastAsia="仿宋" w:cs="仿宋"/>
          <w:b/>
          <w:sz w:val="28"/>
          <w:szCs w:val="28"/>
          <w:lang w:val="en-US" w:eastAsia="zh-CN"/>
        </w:rPr>
        <w:t>决策</w:t>
      </w:r>
      <w:r>
        <w:rPr>
          <w:rFonts w:hint="eastAsia" w:ascii="仿宋" w:hAnsi="仿宋" w:eastAsia="仿宋" w:cs="仿宋"/>
          <w:b/>
          <w:sz w:val="28"/>
          <w:szCs w:val="28"/>
        </w:rPr>
        <w:t>类指标得分情况</w:t>
      </w:r>
      <w:bookmarkEnd w:id="184"/>
      <w:bookmarkEnd w:id="185"/>
      <w:bookmarkEnd w:id="186"/>
      <w:bookmarkEnd w:id="187"/>
      <w:bookmarkEnd w:id="188"/>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4253"/>
        <w:gridCol w:w="116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88"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二级指标</w:t>
            </w:r>
          </w:p>
        </w:tc>
        <w:tc>
          <w:tcPr>
            <w:tcW w:w="4253"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三级指标</w:t>
            </w:r>
          </w:p>
        </w:tc>
        <w:tc>
          <w:tcPr>
            <w:tcW w:w="1169"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权重</w:t>
            </w:r>
          </w:p>
        </w:tc>
        <w:tc>
          <w:tcPr>
            <w:tcW w:w="1170"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A</w:t>
            </w:r>
            <w:r>
              <w:rPr>
                <w:rFonts w:ascii="仿宋" w:hAnsi="仿宋" w:eastAsia="仿宋" w:cs="仿宋"/>
                <w:sz w:val="24"/>
              </w:rPr>
              <w:t>1</w:t>
            </w:r>
            <w:r>
              <w:rPr>
                <w:rFonts w:hint="eastAsia" w:ascii="仿宋" w:hAnsi="仿宋" w:eastAsia="仿宋" w:cs="仿宋"/>
                <w:sz w:val="24"/>
              </w:rPr>
              <w:t>项目</w:t>
            </w:r>
            <w:r>
              <w:rPr>
                <w:rFonts w:hint="eastAsia" w:ascii="仿宋" w:hAnsi="仿宋" w:eastAsia="仿宋" w:cs="仿宋"/>
                <w:sz w:val="24"/>
                <w:lang w:val="en-US" w:eastAsia="zh-CN"/>
              </w:rPr>
              <w:t>决策</w:t>
            </w: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A</w:t>
            </w:r>
            <w:r>
              <w:rPr>
                <w:rFonts w:ascii="仿宋" w:hAnsi="仿宋" w:eastAsia="仿宋" w:cs="仿宋"/>
                <w:sz w:val="24"/>
              </w:rPr>
              <w:t>1</w:t>
            </w:r>
            <w:r>
              <w:rPr>
                <w:rFonts w:hint="eastAsia" w:ascii="仿宋" w:hAnsi="仿宋" w:eastAsia="仿宋" w:cs="仿宋"/>
                <w:sz w:val="24"/>
                <w:lang w:val="en-US" w:eastAsia="zh-CN"/>
              </w:rPr>
              <w:t>-</w:t>
            </w:r>
            <w:r>
              <w:rPr>
                <w:rFonts w:ascii="仿宋" w:hAnsi="仿宋" w:eastAsia="仿宋" w:cs="仿宋"/>
                <w:sz w:val="24"/>
              </w:rPr>
              <w:t>1</w:t>
            </w:r>
            <w:r>
              <w:rPr>
                <w:rFonts w:hint="eastAsia" w:ascii="仿宋" w:hAnsi="仿宋" w:eastAsia="仿宋" w:cs="仿宋"/>
                <w:sz w:val="24"/>
                <w:lang w:val="en-US" w:eastAsia="zh-CN"/>
              </w:rPr>
              <w:t>决策</w:t>
            </w:r>
            <w:r>
              <w:rPr>
                <w:rFonts w:hint="eastAsia" w:ascii="仿宋" w:hAnsi="仿宋" w:eastAsia="仿宋" w:cs="仿宋"/>
                <w:sz w:val="24"/>
              </w:rPr>
              <w:t>依据充分性</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4.00</w:t>
            </w:r>
          </w:p>
        </w:tc>
        <w:tc>
          <w:tcPr>
            <w:tcW w:w="1170"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253" w:type="dxa"/>
            <w:vAlign w:val="center"/>
          </w:tcPr>
          <w:p>
            <w:pPr>
              <w:jc w:val="left"/>
              <w:outlineLvl w:val="9"/>
              <w:rPr>
                <w:rFonts w:hint="eastAsia" w:ascii="仿宋" w:hAnsi="仿宋" w:eastAsia="仿宋" w:cs="仿宋"/>
                <w:sz w:val="24"/>
                <w:lang w:val="en-US" w:eastAsia="zh-CN"/>
              </w:rPr>
            </w:pPr>
            <w:r>
              <w:rPr>
                <w:rFonts w:hint="eastAsia" w:ascii="仿宋" w:hAnsi="仿宋" w:eastAsia="仿宋" w:cs="仿宋"/>
                <w:sz w:val="24"/>
                <w:lang w:val="en-US" w:eastAsia="zh-CN"/>
              </w:rPr>
              <w:t>A1-2决策程序规范性</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2.00</w:t>
            </w:r>
          </w:p>
        </w:tc>
        <w:tc>
          <w:tcPr>
            <w:tcW w:w="1170"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253" w:type="dxa"/>
            <w:vAlign w:val="center"/>
          </w:tcPr>
          <w:p>
            <w:pPr>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小  计</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6.00</w:t>
            </w:r>
          </w:p>
        </w:tc>
        <w:tc>
          <w:tcPr>
            <w:tcW w:w="1170"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eastAsia" w:ascii="仿宋" w:hAnsi="仿宋" w:eastAsia="仿宋" w:cs="仿宋"/>
                <w:sz w:val="24"/>
                <w:lang w:eastAsia="zh-CN"/>
              </w:rPr>
            </w:pPr>
            <w:r>
              <w:rPr>
                <w:rFonts w:hint="eastAsia" w:ascii="仿宋" w:hAnsi="仿宋" w:eastAsia="仿宋" w:cs="仿宋"/>
                <w:sz w:val="24"/>
                <w:lang w:val="en-US" w:eastAsia="zh-CN"/>
              </w:rPr>
              <w:t>A</w:t>
            </w:r>
            <w:r>
              <w:rPr>
                <w:rFonts w:ascii="仿宋" w:hAnsi="仿宋" w:eastAsia="仿宋" w:cs="仿宋"/>
                <w:sz w:val="24"/>
              </w:rPr>
              <w:t>2</w:t>
            </w:r>
            <w:r>
              <w:rPr>
                <w:rFonts w:hint="eastAsia" w:ascii="仿宋" w:hAnsi="仿宋" w:eastAsia="仿宋" w:cs="仿宋"/>
                <w:sz w:val="24"/>
                <w:lang w:val="en-US" w:eastAsia="zh-CN"/>
              </w:rPr>
              <w:t>绩效目标</w:t>
            </w: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A</w:t>
            </w:r>
            <w:r>
              <w:rPr>
                <w:rFonts w:ascii="仿宋" w:hAnsi="仿宋" w:eastAsia="仿宋" w:cs="仿宋"/>
                <w:sz w:val="24"/>
              </w:rPr>
              <w:t>2</w:t>
            </w:r>
            <w:r>
              <w:rPr>
                <w:rFonts w:hint="eastAsia" w:ascii="仿宋" w:hAnsi="仿宋" w:eastAsia="仿宋" w:cs="仿宋"/>
                <w:sz w:val="24"/>
                <w:lang w:val="en-US" w:eastAsia="zh-CN"/>
              </w:rPr>
              <w:t>-</w:t>
            </w:r>
            <w:r>
              <w:rPr>
                <w:rFonts w:ascii="仿宋" w:hAnsi="仿宋" w:eastAsia="仿宋" w:cs="仿宋"/>
                <w:sz w:val="24"/>
              </w:rPr>
              <w:t>1</w:t>
            </w:r>
            <w:r>
              <w:rPr>
                <w:rFonts w:hint="eastAsia" w:ascii="仿宋" w:hAnsi="仿宋" w:eastAsia="仿宋" w:cs="仿宋"/>
                <w:sz w:val="24"/>
                <w:lang w:val="en-US" w:eastAsia="zh-CN"/>
              </w:rPr>
              <w:t>绩效目标合理性</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4.00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A</w:t>
            </w:r>
            <w:r>
              <w:rPr>
                <w:rFonts w:ascii="仿宋" w:hAnsi="仿宋" w:eastAsia="仿宋" w:cs="仿宋"/>
                <w:sz w:val="24"/>
              </w:rPr>
              <w:t>2</w:t>
            </w:r>
            <w:r>
              <w:rPr>
                <w:rFonts w:hint="eastAsia" w:ascii="仿宋" w:hAnsi="仿宋" w:eastAsia="仿宋" w:cs="仿宋"/>
                <w:sz w:val="24"/>
                <w:lang w:val="en-US" w:eastAsia="zh-CN"/>
              </w:rPr>
              <w:t>-</w:t>
            </w:r>
            <w:r>
              <w:rPr>
                <w:rFonts w:ascii="仿宋" w:hAnsi="仿宋" w:eastAsia="仿宋" w:cs="仿宋"/>
                <w:sz w:val="24"/>
              </w:rPr>
              <w:t>2</w:t>
            </w:r>
            <w:r>
              <w:rPr>
                <w:rFonts w:hint="eastAsia" w:ascii="仿宋" w:hAnsi="仿宋" w:eastAsia="仿宋" w:cs="仿宋"/>
                <w:sz w:val="24"/>
                <w:lang w:val="en-US" w:eastAsia="zh-CN"/>
              </w:rPr>
              <w:t>绩效指标明确性</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4.00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253" w:type="dxa"/>
            <w:vAlign w:val="center"/>
          </w:tcPr>
          <w:p>
            <w:pPr>
              <w:jc w:val="center"/>
              <w:outlineLvl w:val="9"/>
              <w:rPr>
                <w:rFonts w:ascii="仿宋" w:hAnsi="仿宋" w:eastAsia="仿宋" w:cs="仿宋"/>
                <w:sz w:val="24"/>
              </w:rPr>
            </w:pPr>
            <w:r>
              <w:rPr>
                <w:rFonts w:hint="eastAsia" w:ascii="仿宋" w:hAnsi="仿宋" w:eastAsia="仿宋" w:cs="仿宋"/>
                <w:sz w:val="24"/>
              </w:rPr>
              <w:t>小</w:t>
            </w:r>
            <w:r>
              <w:rPr>
                <w:rFonts w:hint="eastAsia" w:ascii="仿宋" w:hAnsi="仿宋" w:eastAsia="仿宋" w:cs="仿宋"/>
                <w:sz w:val="24"/>
                <w:lang w:val="en-US" w:eastAsia="zh-CN"/>
              </w:rPr>
              <w:t xml:space="preserve">  </w:t>
            </w:r>
            <w:r>
              <w:rPr>
                <w:rFonts w:hint="eastAsia" w:ascii="仿宋" w:hAnsi="仿宋" w:eastAsia="仿宋" w:cs="仿宋"/>
                <w:sz w:val="24"/>
              </w:rPr>
              <w:t>计</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8.00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lang w:val="en-US"/>
              </w:rPr>
            </w:pPr>
            <w:r>
              <w:rPr>
                <w:rFonts w:hint="eastAsia" w:ascii="仿宋" w:hAnsi="仿宋" w:eastAsia="仿宋" w:cs="仿宋"/>
                <w:sz w:val="24"/>
                <w:lang w:val="en-US" w:eastAsia="zh-CN"/>
              </w:rPr>
              <w:t>A3资金投入</w:t>
            </w:r>
          </w:p>
        </w:tc>
        <w:tc>
          <w:tcPr>
            <w:tcW w:w="4253" w:type="dxa"/>
            <w:vAlign w:val="center"/>
          </w:tcPr>
          <w:p>
            <w:pPr>
              <w:jc w:val="left"/>
              <w:outlineLvl w:val="9"/>
              <w:rPr>
                <w:rFonts w:hint="default" w:ascii="仿宋" w:hAnsi="仿宋" w:eastAsia="仿宋" w:cs="仿宋"/>
                <w:sz w:val="24"/>
                <w:lang w:val="en-US"/>
              </w:rPr>
            </w:pPr>
            <w:r>
              <w:rPr>
                <w:rFonts w:hint="eastAsia" w:ascii="仿宋" w:hAnsi="仿宋" w:eastAsia="仿宋" w:cs="仿宋"/>
                <w:sz w:val="24"/>
                <w:lang w:val="en-US" w:eastAsia="zh-CN"/>
              </w:rPr>
              <w:t>A3-</w:t>
            </w:r>
            <w:r>
              <w:rPr>
                <w:rFonts w:ascii="仿宋" w:hAnsi="仿宋" w:eastAsia="仿宋" w:cs="仿宋"/>
                <w:sz w:val="24"/>
              </w:rPr>
              <w:t>1</w:t>
            </w:r>
            <w:r>
              <w:rPr>
                <w:rFonts w:hint="eastAsia" w:ascii="仿宋" w:hAnsi="仿宋" w:eastAsia="仿宋" w:cs="仿宋"/>
                <w:sz w:val="24"/>
                <w:lang w:val="en-US" w:eastAsia="zh-CN"/>
              </w:rPr>
              <w:t>预算编制科学性</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A3-2资金分配合理性</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253" w:type="dxa"/>
            <w:vAlign w:val="center"/>
          </w:tcPr>
          <w:p>
            <w:pPr>
              <w:jc w:val="center"/>
              <w:outlineLvl w:val="9"/>
              <w:rPr>
                <w:rFonts w:hint="eastAsia" w:ascii="仿宋" w:hAnsi="仿宋" w:eastAsia="仿宋" w:cs="仿宋"/>
                <w:kern w:val="2"/>
                <w:sz w:val="24"/>
                <w:szCs w:val="24"/>
                <w:lang w:val="en-US" w:eastAsia="zh-CN" w:bidi="ar-SA"/>
              </w:rPr>
            </w:pPr>
            <w:r>
              <w:rPr>
                <w:rFonts w:hint="eastAsia" w:ascii="仿宋" w:hAnsi="仿宋" w:eastAsia="仿宋" w:cs="仿宋"/>
                <w:sz w:val="24"/>
              </w:rPr>
              <w:t>小</w:t>
            </w:r>
            <w:r>
              <w:rPr>
                <w:rFonts w:hint="eastAsia" w:ascii="仿宋" w:hAnsi="仿宋" w:eastAsia="仿宋" w:cs="仿宋"/>
                <w:sz w:val="24"/>
                <w:lang w:val="en-US" w:eastAsia="zh-CN"/>
              </w:rPr>
              <w:t xml:space="preserve">  </w:t>
            </w:r>
            <w:r>
              <w:rPr>
                <w:rFonts w:hint="eastAsia" w:ascii="仿宋" w:hAnsi="仿宋" w:eastAsia="仿宋" w:cs="仿宋"/>
                <w:sz w:val="24"/>
              </w:rPr>
              <w:t>计</w:t>
            </w:r>
          </w:p>
        </w:tc>
        <w:tc>
          <w:tcPr>
            <w:tcW w:w="1169"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6.00</w:t>
            </w:r>
          </w:p>
        </w:tc>
        <w:tc>
          <w:tcPr>
            <w:tcW w:w="1170"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Align w:val="center"/>
          </w:tcPr>
          <w:p>
            <w:pPr>
              <w:jc w:val="center"/>
              <w:outlineLvl w:val="9"/>
              <w:rPr>
                <w:rFonts w:hint="eastAsia" w:ascii="仿宋" w:hAnsi="仿宋" w:eastAsia="仿宋" w:cs="仿宋"/>
                <w:b/>
                <w:sz w:val="24"/>
                <w:lang w:eastAsia="zh-CN"/>
              </w:rPr>
            </w:pPr>
            <w:r>
              <w:rPr>
                <w:rFonts w:hint="eastAsia" w:ascii="仿宋" w:hAnsi="仿宋" w:eastAsia="仿宋" w:cs="仿宋"/>
                <w:b/>
                <w:sz w:val="24"/>
                <w:lang w:val="en-US" w:eastAsia="zh-CN"/>
              </w:rPr>
              <w:t>决策</w:t>
            </w:r>
          </w:p>
        </w:tc>
        <w:tc>
          <w:tcPr>
            <w:tcW w:w="4253" w:type="dxa"/>
            <w:vAlign w:val="center"/>
          </w:tcPr>
          <w:p>
            <w:pPr>
              <w:jc w:val="center"/>
              <w:outlineLvl w:val="9"/>
              <w:rPr>
                <w:rFonts w:ascii="仿宋" w:hAnsi="仿宋" w:eastAsia="仿宋" w:cs="仿宋"/>
                <w:b/>
                <w:sz w:val="24"/>
              </w:rPr>
            </w:pPr>
            <w:r>
              <w:rPr>
                <w:rFonts w:hint="eastAsia" w:ascii="仿宋" w:hAnsi="仿宋" w:eastAsia="仿宋" w:cs="仿宋"/>
                <w:b/>
                <w:sz w:val="24"/>
              </w:rPr>
              <w:t>合</w:t>
            </w:r>
            <w:r>
              <w:rPr>
                <w:rFonts w:hint="eastAsia" w:ascii="仿宋" w:hAnsi="仿宋" w:eastAsia="仿宋" w:cs="仿宋"/>
                <w:b/>
                <w:sz w:val="24"/>
                <w:lang w:val="en-US" w:eastAsia="zh-CN"/>
              </w:rPr>
              <w:t xml:space="preserve">  </w:t>
            </w:r>
            <w:r>
              <w:rPr>
                <w:rFonts w:hint="eastAsia" w:ascii="仿宋" w:hAnsi="仿宋" w:eastAsia="仿宋" w:cs="仿宋"/>
                <w:b/>
                <w:sz w:val="24"/>
              </w:rPr>
              <w:t>计</w:t>
            </w:r>
          </w:p>
        </w:tc>
        <w:tc>
          <w:tcPr>
            <w:tcW w:w="1169" w:type="dxa"/>
            <w:vAlign w:val="center"/>
          </w:tcPr>
          <w:p>
            <w:pPr>
              <w:jc w:val="center"/>
              <w:outlineLvl w:val="9"/>
              <w:rPr>
                <w:rFonts w:hint="default" w:ascii="仿宋" w:hAnsi="仿宋" w:eastAsia="仿宋" w:cs="仿宋"/>
                <w:b/>
                <w:sz w:val="24"/>
                <w:lang w:val="en-US" w:eastAsia="zh-CN"/>
              </w:rPr>
            </w:pPr>
            <w:r>
              <w:rPr>
                <w:rFonts w:hint="eastAsia" w:ascii="仿宋" w:hAnsi="仿宋" w:eastAsia="仿宋" w:cs="仿宋"/>
                <w:b/>
                <w:sz w:val="24"/>
                <w:lang w:val="en-US" w:eastAsia="zh-CN"/>
              </w:rPr>
              <w:t>20.00</w:t>
            </w:r>
          </w:p>
        </w:tc>
        <w:tc>
          <w:tcPr>
            <w:tcW w:w="1170" w:type="dxa"/>
            <w:vAlign w:val="center"/>
          </w:tcPr>
          <w:p>
            <w:pPr>
              <w:jc w:val="center"/>
              <w:outlineLvl w:val="9"/>
              <w:rPr>
                <w:rFonts w:hint="default" w:ascii="仿宋" w:hAnsi="仿宋" w:eastAsia="仿宋" w:cs="仿宋"/>
                <w:b/>
                <w:sz w:val="24"/>
                <w:lang w:val="en-US" w:eastAsia="zh-CN"/>
              </w:rPr>
            </w:pPr>
            <w:r>
              <w:rPr>
                <w:rFonts w:hint="eastAsia" w:ascii="仿宋" w:hAnsi="仿宋" w:eastAsia="仿宋" w:cs="仿宋"/>
                <w:b/>
                <w:sz w:val="24"/>
                <w:lang w:val="en-US" w:eastAsia="zh-CN"/>
              </w:rPr>
              <w:t>15.00</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sz w:val="28"/>
          <w:szCs w:val="28"/>
          <w:highlight w:val="none"/>
        </w:rPr>
      </w:pPr>
      <w:bookmarkStart w:id="189" w:name="_Toc31239"/>
      <w:bookmarkStart w:id="190" w:name="_Toc27729"/>
      <w:bookmarkStart w:id="191" w:name="_Toc20792"/>
      <w:bookmarkStart w:id="192" w:name="_Toc4273"/>
      <w:bookmarkStart w:id="193" w:name="_Toc20028"/>
      <w:r>
        <w:rPr>
          <w:rFonts w:hint="eastAsia" w:ascii="仿宋" w:hAnsi="仿宋" w:eastAsia="仿宋" w:cs="仿宋"/>
          <w:b/>
          <w:sz w:val="28"/>
          <w:szCs w:val="28"/>
          <w:highlight w:val="none"/>
        </w:rPr>
        <w:t>1</w:t>
      </w:r>
      <w:r>
        <w:rPr>
          <w:rFonts w:ascii="仿宋" w:hAnsi="仿宋" w:eastAsia="仿宋" w:cs="仿宋"/>
          <w:b/>
          <w:sz w:val="28"/>
          <w:szCs w:val="28"/>
          <w:highlight w:val="none"/>
        </w:rPr>
        <w:t>.</w:t>
      </w:r>
      <w:r>
        <w:rPr>
          <w:rFonts w:hint="eastAsia" w:ascii="仿宋" w:hAnsi="仿宋" w:eastAsia="仿宋" w:cs="仿宋"/>
          <w:b/>
          <w:sz w:val="28"/>
          <w:szCs w:val="28"/>
          <w:highlight w:val="none"/>
          <w:lang w:val="en-US" w:eastAsia="zh-CN"/>
        </w:rPr>
        <w:t>A</w:t>
      </w:r>
      <w:r>
        <w:rPr>
          <w:rFonts w:ascii="仿宋" w:hAnsi="仿宋" w:eastAsia="仿宋" w:cs="仿宋"/>
          <w:b/>
          <w:sz w:val="28"/>
          <w:szCs w:val="28"/>
          <w:highlight w:val="none"/>
        </w:rPr>
        <w:t>1</w:t>
      </w:r>
      <w:r>
        <w:rPr>
          <w:rFonts w:hint="eastAsia" w:ascii="仿宋" w:hAnsi="仿宋" w:eastAsia="仿宋" w:cs="仿宋"/>
          <w:b/>
          <w:sz w:val="28"/>
          <w:szCs w:val="28"/>
          <w:highlight w:val="none"/>
        </w:rPr>
        <w:t>项目</w:t>
      </w:r>
      <w:r>
        <w:rPr>
          <w:rFonts w:hint="eastAsia" w:ascii="仿宋" w:hAnsi="仿宋" w:eastAsia="仿宋" w:cs="仿宋"/>
          <w:b/>
          <w:sz w:val="28"/>
          <w:szCs w:val="28"/>
          <w:highlight w:val="none"/>
          <w:lang w:val="en-US" w:eastAsia="zh-CN"/>
        </w:rPr>
        <w:t>决策</w:t>
      </w:r>
      <w:r>
        <w:rPr>
          <w:rFonts w:hint="eastAsia" w:ascii="仿宋" w:hAnsi="仿宋" w:eastAsia="仿宋" w:cs="仿宋"/>
          <w:b/>
          <w:sz w:val="28"/>
          <w:szCs w:val="28"/>
          <w:highlight w:val="none"/>
        </w:rPr>
        <w:t>，</w:t>
      </w:r>
      <w:r>
        <w:rPr>
          <w:rFonts w:ascii="仿宋" w:hAnsi="仿宋" w:eastAsia="仿宋" w:cs="仿宋"/>
          <w:b/>
          <w:sz w:val="28"/>
          <w:szCs w:val="28"/>
          <w:highlight w:val="none"/>
        </w:rPr>
        <w:t>权重</w:t>
      </w:r>
      <w:r>
        <w:rPr>
          <w:rFonts w:hint="eastAsia" w:ascii="仿宋" w:hAnsi="仿宋" w:eastAsia="仿宋" w:cs="仿宋"/>
          <w:b/>
          <w:sz w:val="28"/>
          <w:szCs w:val="28"/>
          <w:highlight w:val="none"/>
          <w:lang w:val="en-US" w:eastAsia="zh-CN"/>
        </w:rPr>
        <w:t>6</w:t>
      </w:r>
      <w:r>
        <w:rPr>
          <w:rFonts w:hint="eastAsia" w:ascii="仿宋" w:hAnsi="仿宋" w:eastAsia="仿宋" w:cs="仿宋"/>
          <w:b/>
          <w:sz w:val="28"/>
          <w:szCs w:val="28"/>
          <w:highlight w:val="none"/>
        </w:rPr>
        <w:t>分，得分</w:t>
      </w:r>
      <w:r>
        <w:rPr>
          <w:rFonts w:hint="eastAsia" w:ascii="仿宋" w:hAnsi="仿宋" w:eastAsia="仿宋" w:cs="仿宋"/>
          <w:b/>
          <w:sz w:val="28"/>
          <w:szCs w:val="28"/>
          <w:highlight w:val="none"/>
          <w:lang w:val="en-US" w:eastAsia="zh-CN"/>
        </w:rPr>
        <w:t>6</w:t>
      </w:r>
      <w:r>
        <w:rPr>
          <w:rFonts w:ascii="仿宋" w:hAnsi="仿宋" w:eastAsia="仿宋" w:cs="仿宋"/>
          <w:b/>
          <w:sz w:val="28"/>
          <w:szCs w:val="28"/>
          <w:highlight w:val="none"/>
        </w:rPr>
        <w:t>分</w:t>
      </w:r>
      <w:bookmarkEnd w:id="189"/>
      <w:bookmarkEnd w:id="190"/>
      <w:bookmarkEnd w:id="191"/>
      <w:bookmarkEnd w:id="192"/>
      <w:bookmarkEnd w:id="193"/>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sz w:val="28"/>
          <w:szCs w:val="28"/>
          <w:highlight w:val="none"/>
        </w:rPr>
      </w:pPr>
      <w:bookmarkStart w:id="194" w:name="_Toc4557"/>
      <w:bookmarkStart w:id="195" w:name="_Toc4041"/>
      <w:bookmarkStart w:id="196" w:name="_Toc131"/>
      <w:bookmarkStart w:id="197" w:name="_Toc25892"/>
      <w:bookmarkStart w:id="198" w:name="_Toc29458"/>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A</w:t>
      </w:r>
      <w:r>
        <w:rPr>
          <w:rFonts w:ascii="仿宋" w:hAnsi="仿宋" w:eastAsia="仿宋" w:cs="仿宋"/>
          <w:b/>
          <w:sz w:val="28"/>
          <w:szCs w:val="28"/>
          <w:highlight w:val="none"/>
        </w:rPr>
        <w:t>1</w:t>
      </w:r>
      <w:r>
        <w:rPr>
          <w:rFonts w:hint="eastAsia" w:ascii="仿宋" w:hAnsi="仿宋" w:eastAsia="仿宋" w:cs="仿宋"/>
          <w:b/>
          <w:sz w:val="28"/>
          <w:szCs w:val="28"/>
          <w:highlight w:val="none"/>
          <w:lang w:val="en-US" w:eastAsia="zh-CN"/>
        </w:rPr>
        <w:t>-</w:t>
      </w:r>
      <w:r>
        <w:rPr>
          <w:rFonts w:ascii="仿宋" w:hAnsi="仿宋" w:eastAsia="仿宋" w:cs="仿宋"/>
          <w:b/>
          <w:sz w:val="28"/>
          <w:szCs w:val="28"/>
          <w:highlight w:val="none"/>
        </w:rPr>
        <w:t>1</w:t>
      </w:r>
      <w:bookmarkEnd w:id="194"/>
      <w:bookmarkEnd w:id="195"/>
      <w:bookmarkEnd w:id="196"/>
      <w:bookmarkEnd w:id="197"/>
      <w:bookmarkEnd w:id="198"/>
      <w:r>
        <w:rPr>
          <w:rFonts w:hint="eastAsia" w:ascii="仿宋" w:hAnsi="仿宋" w:eastAsia="仿宋" w:cs="仿宋"/>
          <w:b/>
          <w:sz w:val="28"/>
          <w:szCs w:val="28"/>
          <w:highlight w:val="none"/>
          <w:lang w:val="en-US" w:eastAsia="zh-CN"/>
        </w:rPr>
        <w:t>决策</w:t>
      </w:r>
      <w:r>
        <w:rPr>
          <w:rFonts w:hint="eastAsia" w:ascii="仿宋" w:hAnsi="仿宋" w:eastAsia="仿宋" w:cs="仿宋"/>
          <w:b/>
          <w:sz w:val="28"/>
          <w:szCs w:val="28"/>
          <w:highlight w:val="none"/>
        </w:rPr>
        <w:t>依据充分性</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bCs/>
          <w:sz w:val="28"/>
          <w:szCs w:val="28"/>
          <w:highlight w:val="none"/>
          <w:lang w:eastAsia="zh-CN" w:bidi="ar"/>
        </w:rPr>
      </w:pPr>
      <w:r>
        <w:rPr>
          <w:rFonts w:hint="eastAsia" w:ascii="仿宋" w:hAnsi="仿宋" w:eastAsia="仿宋" w:cs="仿宋"/>
          <w:b w:val="0"/>
          <w:bCs/>
          <w:sz w:val="28"/>
          <w:szCs w:val="28"/>
          <w:highlight w:val="none"/>
          <w:lang w:val="en-US" w:eastAsia="zh-CN"/>
        </w:rPr>
        <w:t>永济市人社局依据</w:t>
      </w:r>
      <w:r>
        <w:rPr>
          <w:rFonts w:hint="eastAsia" w:ascii="仿宋" w:hAnsi="仿宋" w:eastAsia="仿宋" w:cs="仿宋"/>
          <w:bCs/>
          <w:sz w:val="28"/>
          <w:szCs w:val="28"/>
          <w:highlight w:val="none"/>
        </w:rPr>
        <w:t>山西省财政厅 山西省人力资源和社会保障厅关于印发《就业补助资金管理办法》的通知</w:t>
      </w:r>
      <w:r>
        <w:rPr>
          <w:rFonts w:hint="eastAsia" w:ascii="仿宋" w:hAnsi="仿宋" w:eastAsia="仿宋" w:cs="仿宋"/>
          <w:b w:val="0"/>
          <w:bCs/>
          <w:sz w:val="28"/>
          <w:szCs w:val="28"/>
          <w:highlight w:val="none"/>
          <w:lang w:val="en-US" w:eastAsia="zh-CN"/>
        </w:rPr>
        <w:t>等文件规定，为充分发挥就业补助资金作用,切实落实各项就业创业扶持政策，为符合条件的</w:t>
      </w:r>
      <w:r>
        <w:rPr>
          <w:rFonts w:hint="eastAsia" w:ascii="仿宋" w:hAnsi="仿宋" w:eastAsia="仿宋" w:cs="仿宋"/>
          <w:bCs/>
          <w:sz w:val="28"/>
          <w:szCs w:val="28"/>
          <w:highlight w:val="none"/>
          <w:lang w:val="en-US" w:eastAsia="zh-CN" w:bidi="ar"/>
        </w:rPr>
        <w:t>高校毕业生、城镇失业人员、城镇零就业家庭、就业困难人员</w:t>
      </w:r>
      <w:r>
        <w:rPr>
          <w:rFonts w:hint="eastAsia" w:ascii="仿宋" w:hAnsi="仿宋" w:eastAsia="仿宋" w:cs="仿宋"/>
          <w:b w:val="0"/>
          <w:bCs/>
          <w:sz w:val="28"/>
          <w:szCs w:val="28"/>
          <w:highlight w:val="none"/>
          <w:lang w:val="en-US" w:eastAsia="zh-CN"/>
        </w:rPr>
        <w:t>提供公益性就业服务，促进就业创业。</w:t>
      </w:r>
      <w:r>
        <w:rPr>
          <w:rFonts w:hint="eastAsia" w:ascii="仿宋" w:hAnsi="仿宋" w:eastAsia="仿宋" w:cs="仿宋"/>
          <w:bCs/>
          <w:sz w:val="28"/>
          <w:szCs w:val="28"/>
          <w:highlight w:val="none"/>
          <w:lang w:val="en-US" w:eastAsia="zh-CN" w:bidi="ar"/>
        </w:rPr>
        <w:t>永济市</w:t>
      </w:r>
      <w:r>
        <w:rPr>
          <w:rFonts w:hint="eastAsia" w:ascii="仿宋" w:hAnsi="仿宋" w:eastAsia="仿宋" w:cs="仿宋"/>
          <w:bCs/>
          <w:sz w:val="28"/>
          <w:szCs w:val="28"/>
          <w:highlight w:val="none"/>
          <w:lang w:eastAsia="zh-CN" w:bidi="ar"/>
        </w:rPr>
        <w:t>人社局根据中央下拨的资金量安排工作，项目立项依据充分，</w:t>
      </w:r>
      <w:r>
        <w:rPr>
          <w:rFonts w:hint="eastAsia" w:ascii="仿宋" w:hAnsi="仿宋" w:eastAsia="仿宋" w:cs="仿宋"/>
          <w:bCs/>
          <w:sz w:val="28"/>
          <w:szCs w:val="28"/>
          <w:highlight w:val="none"/>
          <w:lang w:val="en-US" w:eastAsia="zh-CN" w:bidi="ar"/>
        </w:rPr>
        <w:t>项目决策</w:t>
      </w:r>
      <w:r>
        <w:rPr>
          <w:rFonts w:hint="eastAsia" w:ascii="仿宋" w:hAnsi="仿宋" w:eastAsia="仿宋" w:cs="仿宋"/>
          <w:bCs/>
          <w:sz w:val="28"/>
          <w:szCs w:val="28"/>
          <w:highlight w:val="none"/>
          <w:lang w:eastAsia="zh-CN" w:bidi="ar"/>
        </w:rPr>
        <w:t>符合</w:t>
      </w:r>
      <w:r>
        <w:rPr>
          <w:rFonts w:hint="eastAsia" w:ascii="仿宋" w:hAnsi="仿宋" w:eastAsia="仿宋" w:cs="仿宋"/>
          <w:b w:val="0"/>
          <w:bCs/>
          <w:sz w:val="28"/>
          <w:szCs w:val="28"/>
          <w:highlight w:val="none"/>
          <w:lang w:val="en-US" w:eastAsia="zh-CN"/>
        </w:rPr>
        <w:t>山西省人力资源和社会保障厅</w:t>
      </w:r>
      <w:r>
        <w:rPr>
          <w:rFonts w:hint="eastAsia" w:ascii="仿宋" w:hAnsi="仿宋" w:eastAsia="仿宋" w:cs="仿宋"/>
          <w:bCs/>
          <w:sz w:val="28"/>
          <w:szCs w:val="28"/>
          <w:highlight w:val="none"/>
          <w:lang w:eastAsia="zh-CN" w:bidi="ar"/>
        </w:rPr>
        <w:t>关于</w:t>
      </w:r>
      <w:r>
        <w:rPr>
          <w:rFonts w:hint="eastAsia" w:ascii="仿宋" w:hAnsi="仿宋" w:eastAsia="仿宋" w:cs="仿宋"/>
          <w:bCs/>
          <w:sz w:val="28"/>
          <w:szCs w:val="28"/>
          <w:highlight w:val="none"/>
          <w:lang w:val="en-US" w:eastAsia="zh-CN" w:bidi="ar"/>
        </w:rPr>
        <w:t>就业的相关政策</w:t>
      </w:r>
      <w:r>
        <w:rPr>
          <w:rFonts w:hint="eastAsia" w:ascii="仿宋" w:hAnsi="仿宋" w:eastAsia="仿宋" w:cs="仿宋"/>
          <w:bCs/>
          <w:sz w:val="28"/>
          <w:szCs w:val="28"/>
          <w:highlight w:val="none"/>
          <w:lang w:eastAsia="zh-CN" w:bidi="ar"/>
        </w:rPr>
        <w:t>，与部门职责范围相符，属于部门履职所需。</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eastAsia="zh-CN" w:bidi="ar"/>
        </w:rPr>
        <w:t>依据评分标准，</w:t>
      </w:r>
      <w:r>
        <w:rPr>
          <w:rFonts w:hint="eastAsia" w:ascii="仿宋" w:hAnsi="仿宋" w:eastAsia="仿宋" w:cs="仿宋"/>
          <w:bCs/>
          <w:sz w:val="28"/>
          <w:szCs w:val="28"/>
          <w:highlight w:val="none"/>
          <w:lang w:val="en-US" w:eastAsia="zh-CN" w:bidi="ar"/>
        </w:rPr>
        <w:t>本指标分值4分，</w:t>
      </w:r>
      <w:r>
        <w:rPr>
          <w:rFonts w:hint="eastAsia" w:ascii="仿宋" w:hAnsi="仿宋" w:eastAsia="仿宋" w:cs="仿宋"/>
          <w:bCs/>
          <w:sz w:val="28"/>
          <w:szCs w:val="28"/>
          <w:highlight w:val="none"/>
          <w:lang w:eastAsia="zh-CN" w:bidi="ar"/>
        </w:rPr>
        <w:t>得</w:t>
      </w:r>
      <w:r>
        <w:rPr>
          <w:rFonts w:hint="eastAsia" w:ascii="仿宋" w:hAnsi="仿宋" w:eastAsia="仿宋" w:cs="仿宋"/>
          <w:bCs/>
          <w:sz w:val="28"/>
          <w:szCs w:val="28"/>
          <w:highlight w:val="none"/>
          <w:lang w:val="en-US" w:eastAsia="zh-CN" w:bidi="ar"/>
        </w:rPr>
        <w:t>4分。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sz w:val="28"/>
          <w:szCs w:val="28"/>
          <w:highlight w:val="none"/>
          <w:lang w:val="en-US" w:eastAsia="zh-CN"/>
        </w:rPr>
      </w:pPr>
      <w:r>
        <w:rPr>
          <w:rFonts w:hint="eastAsia" w:ascii="仿宋" w:hAnsi="仿宋" w:eastAsia="仿宋" w:cs="仿宋"/>
          <w:b/>
          <w:sz w:val="28"/>
          <w:szCs w:val="28"/>
          <w:highlight w:val="none"/>
        </w:rPr>
        <w:t>（</w:t>
      </w:r>
      <w:r>
        <w:rPr>
          <w:rFonts w:hint="eastAsia" w:ascii="仿宋" w:hAnsi="仿宋" w:eastAsia="仿宋" w:cs="仿宋"/>
          <w:b/>
          <w:sz w:val="28"/>
          <w:szCs w:val="28"/>
          <w:highlight w:val="none"/>
          <w:lang w:val="en-US" w:eastAsia="zh-CN"/>
        </w:rPr>
        <w:t>2</w:t>
      </w:r>
      <w:r>
        <w:rPr>
          <w:rFonts w:hint="eastAsia" w:ascii="仿宋" w:hAnsi="仿宋" w:eastAsia="仿宋" w:cs="仿宋"/>
          <w:b/>
          <w:sz w:val="28"/>
          <w:szCs w:val="28"/>
          <w:highlight w:val="none"/>
        </w:rPr>
        <w:t>）</w:t>
      </w:r>
      <w:r>
        <w:rPr>
          <w:rFonts w:hint="eastAsia" w:ascii="仿宋" w:hAnsi="仿宋" w:eastAsia="仿宋" w:cs="仿宋"/>
          <w:b/>
          <w:sz w:val="28"/>
          <w:szCs w:val="28"/>
          <w:highlight w:val="none"/>
          <w:lang w:val="en-US" w:eastAsia="zh-CN"/>
        </w:rPr>
        <w:t>A</w:t>
      </w:r>
      <w:r>
        <w:rPr>
          <w:rFonts w:ascii="仿宋" w:hAnsi="仿宋" w:eastAsia="仿宋" w:cs="仿宋"/>
          <w:b/>
          <w:sz w:val="28"/>
          <w:szCs w:val="28"/>
          <w:highlight w:val="none"/>
        </w:rPr>
        <w:t>1</w:t>
      </w:r>
      <w:r>
        <w:rPr>
          <w:rFonts w:hint="eastAsia" w:ascii="仿宋" w:hAnsi="仿宋" w:eastAsia="仿宋" w:cs="仿宋"/>
          <w:b/>
          <w:sz w:val="28"/>
          <w:szCs w:val="28"/>
          <w:highlight w:val="none"/>
          <w:lang w:val="en-US" w:eastAsia="zh-CN"/>
        </w:rPr>
        <w:t>-2决策程序规范性</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仿宋" w:hAnsi="仿宋" w:eastAsia="仿宋" w:cs="仿宋"/>
          <w:bCs/>
          <w:color w:val="auto"/>
          <w:sz w:val="28"/>
          <w:szCs w:val="28"/>
          <w:highlight w:val="none"/>
          <w:lang w:val="en-US" w:eastAsia="zh-CN" w:bidi="ar"/>
        </w:rPr>
      </w:pPr>
      <w:r>
        <w:rPr>
          <w:rFonts w:hint="eastAsia" w:ascii="仿宋" w:hAnsi="仿宋" w:eastAsia="仿宋" w:cs="仿宋"/>
          <w:b w:val="0"/>
          <w:bCs/>
          <w:sz w:val="28"/>
          <w:szCs w:val="28"/>
          <w:highlight w:val="none"/>
          <w:lang w:val="en-US" w:eastAsia="zh-CN"/>
        </w:rPr>
        <w:t>永济市人力资源和社会保障局依据山西省财政厅和人社厅关于印发《就业补助资金管理办法》的通知</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晋财社</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2019</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1</w:t>
      </w:r>
      <w:r>
        <w:rPr>
          <w:rFonts w:hint="eastAsia" w:ascii="仿宋" w:hAnsi="仿宋" w:eastAsia="仿宋" w:cs="仿宋"/>
          <w:bCs/>
          <w:sz w:val="28"/>
          <w:szCs w:val="28"/>
          <w:highlight w:val="none"/>
        </w:rPr>
        <w:t>号）</w:t>
      </w:r>
      <w:r>
        <w:rPr>
          <w:rFonts w:hint="eastAsia" w:ascii="仿宋" w:hAnsi="仿宋" w:eastAsia="仿宋" w:cs="仿宋"/>
          <w:b w:val="0"/>
          <w:bCs/>
          <w:sz w:val="28"/>
          <w:szCs w:val="28"/>
          <w:highlight w:val="none"/>
          <w:lang w:val="en-US" w:eastAsia="zh-CN"/>
        </w:rPr>
        <w:t>文件，结合永济市人才就业及失业人员登记的情况，永济市人社局对申请就业资金并且符合条件的人员进行补贴，</w:t>
      </w:r>
      <w:r>
        <w:rPr>
          <w:rFonts w:hint="eastAsia" w:ascii="仿宋" w:hAnsi="仿宋" w:eastAsia="仿宋" w:cs="仿宋"/>
          <w:bCs/>
          <w:color w:val="auto"/>
          <w:sz w:val="28"/>
          <w:szCs w:val="28"/>
          <w:highlight w:val="none"/>
          <w:lang w:eastAsia="zh-CN" w:bidi="ar"/>
        </w:rPr>
        <w:t>项目按照规定的程序申请设立，</w:t>
      </w:r>
      <w:r>
        <w:rPr>
          <w:rFonts w:hint="eastAsia" w:ascii="仿宋" w:hAnsi="仿宋" w:eastAsia="仿宋" w:cs="仿宋"/>
          <w:bCs/>
          <w:sz w:val="28"/>
          <w:szCs w:val="28"/>
          <w:highlight w:val="none"/>
          <w:lang w:eastAsia="zh-CN" w:bidi="ar"/>
        </w:rPr>
        <w:t>符合</w:t>
      </w:r>
      <w:r>
        <w:rPr>
          <w:rFonts w:hint="eastAsia" w:ascii="仿宋" w:hAnsi="仿宋" w:eastAsia="仿宋" w:cs="仿宋"/>
          <w:bCs/>
          <w:sz w:val="28"/>
          <w:szCs w:val="28"/>
          <w:highlight w:val="none"/>
          <w:lang w:val="en-US" w:eastAsia="zh-CN" w:bidi="ar"/>
        </w:rPr>
        <w:t>山西省人力资源和社会保障厅</w:t>
      </w:r>
      <w:r>
        <w:rPr>
          <w:rFonts w:hint="eastAsia" w:ascii="仿宋" w:hAnsi="仿宋" w:eastAsia="仿宋" w:cs="仿宋"/>
          <w:bCs/>
          <w:sz w:val="28"/>
          <w:szCs w:val="28"/>
          <w:highlight w:val="none"/>
          <w:lang w:eastAsia="zh-CN" w:bidi="ar"/>
        </w:rPr>
        <w:t>关于</w:t>
      </w:r>
      <w:r>
        <w:rPr>
          <w:rFonts w:hint="eastAsia" w:ascii="仿宋" w:hAnsi="仿宋" w:eastAsia="仿宋" w:cs="仿宋"/>
          <w:bCs/>
          <w:sz w:val="28"/>
          <w:szCs w:val="28"/>
          <w:highlight w:val="none"/>
          <w:lang w:val="en-US" w:eastAsia="zh-CN" w:bidi="ar"/>
        </w:rPr>
        <w:t>就业创业</w:t>
      </w:r>
      <w:r>
        <w:rPr>
          <w:rFonts w:hint="eastAsia" w:ascii="仿宋" w:hAnsi="仿宋" w:eastAsia="仿宋" w:cs="仿宋"/>
          <w:bCs/>
          <w:sz w:val="28"/>
          <w:szCs w:val="28"/>
          <w:highlight w:val="none"/>
          <w:lang w:eastAsia="zh-CN" w:bidi="ar"/>
        </w:rPr>
        <w:t>的</w:t>
      </w:r>
      <w:r>
        <w:rPr>
          <w:rFonts w:hint="eastAsia" w:ascii="仿宋" w:hAnsi="仿宋" w:eastAsia="仿宋" w:cs="仿宋"/>
          <w:bCs/>
          <w:color w:val="auto"/>
          <w:sz w:val="28"/>
          <w:szCs w:val="28"/>
          <w:highlight w:val="none"/>
          <w:lang w:val="en-US" w:eastAsia="zh-CN" w:bidi="ar"/>
        </w:rPr>
        <w:t>决策部署。</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highlight w:val="none"/>
          <w:lang w:val="en-US" w:eastAsia="zh-CN"/>
        </w:rPr>
      </w:pPr>
      <w:r>
        <w:rPr>
          <w:rFonts w:hint="eastAsia" w:ascii="仿宋" w:hAnsi="仿宋" w:eastAsia="仿宋" w:cs="仿宋"/>
          <w:sz w:val="28"/>
          <w:szCs w:val="28"/>
          <w:highlight w:val="none"/>
          <w:lang w:val="en-US" w:eastAsia="zh-CN"/>
        </w:rPr>
        <w:t>依据评分标准，</w:t>
      </w:r>
      <w:r>
        <w:rPr>
          <w:rFonts w:hint="eastAsia" w:ascii="仿宋" w:hAnsi="仿宋" w:eastAsia="仿宋" w:cs="仿宋"/>
          <w:bCs/>
          <w:sz w:val="28"/>
          <w:szCs w:val="28"/>
          <w:highlight w:val="none"/>
          <w:lang w:eastAsia="zh-CN" w:bidi="ar"/>
        </w:rPr>
        <w:t>本指标</w:t>
      </w:r>
      <w:r>
        <w:rPr>
          <w:rFonts w:hint="eastAsia" w:ascii="仿宋" w:hAnsi="仿宋" w:eastAsia="仿宋" w:cs="仿宋"/>
          <w:bCs/>
          <w:sz w:val="28"/>
          <w:szCs w:val="28"/>
          <w:highlight w:val="none"/>
          <w:lang w:val="en-US" w:eastAsia="zh-CN" w:bidi="ar"/>
        </w:rPr>
        <w:t>分值2分，</w:t>
      </w:r>
      <w:r>
        <w:rPr>
          <w:rFonts w:hint="eastAsia" w:ascii="仿宋" w:hAnsi="仿宋" w:eastAsia="仿宋" w:cs="仿宋"/>
          <w:bCs/>
          <w:sz w:val="28"/>
          <w:szCs w:val="28"/>
          <w:highlight w:val="none"/>
          <w:lang w:eastAsia="zh-CN" w:bidi="ar"/>
        </w:rPr>
        <w:t>得</w:t>
      </w:r>
      <w:r>
        <w:rPr>
          <w:rFonts w:hint="eastAsia" w:ascii="仿宋" w:hAnsi="仿宋" w:eastAsia="仿宋" w:cs="仿宋"/>
          <w:bCs/>
          <w:sz w:val="28"/>
          <w:szCs w:val="28"/>
          <w:highlight w:val="none"/>
          <w:lang w:val="en-US" w:eastAsia="zh-CN" w:bidi="ar"/>
        </w:rPr>
        <w:t>2分。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sz w:val="28"/>
          <w:szCs w:val="28"/>
          <w:highlight w:val="none"/>
        </w:rPr>
      </w:pPr>
      <w:bookmarkStart w:id="199" w:name="_Toc28988"/>
      <w:bookmarkStart w:id="200" w:name="_Toc8859"/>
      <w:r>
        <w:rPr>
          <w:rFonts w:hint="eastAsia" w:ascii="仿宋" w:hAnsi="仿宋" w:eastAsia="仿宋" w:cs="仿宋"/>
          <w:b/>
          <w:sz w:val="28"/>
          <w:szCs w:val="28"/>
          <w:highlight w:val="none"/>
          <w:lang w:val="en-US" w:eastAsia="zh-CN"/>
        </w:rPr>
        <w:t>2</w:t>
      </w:r>
      <w:r>
        <w:rPr>
          <w:rFonts w:ascii="仿宋" w:hAnsi="仿宋" w:eastAsia="仿宋" w:cs="仿宋"/>
          <w:b/>
          <w:sz w:val="28"/>
          <w:szCs w:val="28"/>
          <w:highlight w:val="none"/>
        </w:rPr>
        <w:t>.</w:t>
      </w:r>
      <w:r>
        <w:rPr>
          <w:rFonts w:hint="eastAsia" w:ascii="仿宋" w:hAnsi="仿宋" w:eastAsia="仿宋" w:cs="仿宋"/>
          <w:b/>
          <w:sz w:val="28"/>
          <w:szCs w:val="28"/>
          <w:highlight w:val="none"/>
          <w:lang w:val="en-US" w:eastAsia="zh-CN"/>
        </w:rPr>
        <w:t>A2绩效目标</w:t>
      </w:r>
      <w:r>
        <w:rPr>
          <w:rFonts w:hint="eastAsia" w:ascii="仿宋" w:hAnsi="仿宋" w:eastAsia="仿宋" w:cs="仿宋"/>
          <w:b/>
          <w:sz w:val="28"/>
          <w:szCs w:val="28"/>
          <w:highlight w:val="none"/>
        </w:rPr>
        <w:t>，</w:t>
      </w:r>
      <w:r>
        <w:rPr>
          <w:rFonts w:ascii="仿宋" w:hAnsi="仿宋" w:eastAsia="仿宋" w:cs="仿宋"/>
          <w:b/>
          <w:sz w:val="28"/>
          <w:szCs w:val="28"/>
          <w:highlight w:val="none"/>
        </w:rPr>
        <w:t>权重</w:t>
      </w:r>
      <w:r>
        <w:rPr>
          <w:rFonts w:hint="eastAsia" w:ascii="仿宋" w:hAnsi="仿宋" w:eastAsia="仿宋" w:cs="仿宋"/>
          <w:b/>
          <w:sz w:val="28"/>
          <w:szCs w:val="28"/>
          <w:highlight w:val="none"/>
          <w:lang w:val="en-US" w:eastAsia="zh-CN"/>
        </w:rPr>
        <w:t>8</w:t>
      </w:r>
      <w:r>
        <w:rPr>
          <w:rFonts w:hint="eastAsia" w:ascii="仿宋" w:hAnsi="仿宋" w:eastAsia="仿宋" w:cs="仿宋"/>
          <w:b/>
          <w:sz w:val="28"/>
          <w:szCs w:val="28"/>
          <w:highlight w:val="none"/>
        </w:rPr>
        <w:t>分，得分</w:t>
      </w:r>
      <w:r>
        <w:rPr>
          <w:rFonts w:hint="eastAsia" w:ascii="仿宋" w:hAnsi="仿宋" w:eastAsia="仿宋" w:cs="仿宋"/>
          <w:b/>
          <w:sz w:val="28"/>
          <w:szCs w:val="28"/>
          <w:highlight w:val="none"/>
          <w:lang w:val="en-US" w:eastAsia="zh-CN"/>
        </w:rPr>
        <w:t>5</w:t>
      </w:r>
      <w:r>
        <w:rPr>
          <w:rFonts w:ascii="仿宋" w:hAnsi="仿宋" w:eastAsia="仿宋" w:cs="仿宋"/>
          <w:b/>
          <w:sz w:val="28"/>
          <w:szCs w:val="28"/>
          <w:highlight w:val="none"/>
        </w:rPr>
        <w:t>分</w:t>
      </w:r>
      <w:bookmarkEnd w:id="199"/>
      <w:bookmarkEnd w:id="200"/>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sz w:val="28"/>
          <w:szCs w:val="28"/>
          <w:highlight w:val="none"/>
          <w:lang w:val="en-US" w:eastAsia="zh-CN"/>
        </w:rPr>
      </w:pPr>
      <w:bookmarkStart w:id="201" w:name="_Toc19002"/>
      <w:bookmarkStart w:id="202" w:name="_Toc11575"/>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A2-</w:t>
      </w:r>
      <w:r>
        <w:rPr>
          <w:rFonts w:ascii="仿宋" w:hAnsi="仿宋" w:eastAsia="仿宋" w:cs="仿宋"/>
          <w:b/>
          <w:sz w:val="28"/>
          <w:szCs w:val="28"/>
          <w:highlight w:val="none"/>
        </w:rPr>
        <w:t>1</w:t>
      </w:r>
      <w:r>
        <w:rPr>
          <w:rFonts w:hint="eastAsia" w:ascii="仿宋" w:hAnsi="仿宋" w:eastAsia="仿宋" w:cs="仿宋"/>
          <w:b/>
          <w:sz w:val="28"/>
          <w:szCs w:val="28"/>
          <w:highlight w:val="none"/>
          <w:lang w:val="en-US" w:eastAsia="zh-CN"/>
        </w:rPr>
        <w:t>绩效目标合理性</w:t>
      </w:r>
      <w:bookmarkEnd w:id="201"/>
      <w:bookmarkEnd w:id="202"/>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项目绩效目标为：按就业补助资金管理办法规定的标准完成各项就业补贴，公益岗及社保补贴发放准确率达到98%，达到设定的指标补贴人数，发挥就业补贴资金在促进就业创业方面的推动保障作用，提供更多的就业岗位和就业机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highlight w:val="none"/>
          <w:lang w:val="en-US" w:eastAsia="zh-CN"/>
        </w:rPr>
      </w:pPr>
      <w:bookmarkStart w:id="203" w:name="_Toc14415"/>
      <w:bookmarkStart w:id="204" w:name="_Toc17967"/>
      <w:r>
        <w:rPr>
          <w:rFonts w:hint="eastAsia" w:ascii="仿宋" w:hAnsi="仿宋" w:eastAsia="仿宋" w:cs="仿宋"/>
          <w:sz w:val="28"/>
          <w:szCs w:val="28"/>
          <w:highlight w:val="none"/>
        </w:rPr>
        <w:t>项目设立</w:t>
      </w:r>
      <w:r>
        <w:rPr>
          <w:rFonts w:hint="eastAsia" w:ascii="仿宋" w:hAnsi="仿宋" w:eastAsia="仿宋" w:cs="仿宋"/>
          <w:sz w:val="28"/>
          <w:szCs w:val="28"/>
          <w:highlight w:val="none"/>
          <w:lang w:val="en-US" w:eastAsia="zh-CN"/>
        </w:rPr>
        <w:t>的</w:t>
      </w:r>
      <w:r>
        <w:rPr>
          <w:rFonts w:hint="eastAsia" w:ascii="仿宋" w:hAnsi="仿宋" w:eastAsia="仿宋" w:cs="仿宋"/>
          <w:sz w:val="28"/>
          <w:szCs w:val="28"/>
          <w:highlight w:val="none"/>
        </w:rPr>
        <w:t>绩效目标符合</w:t>
      </w:r>
      <w:r>
        <w:rPr>
          <w:rFonts w:hint="eastAsia" w:ascii="仿宋" w:hAnsi="仿宋" w:eastAsia="仿宋" w:cs="仿宋"/>
          <w:sz w:val="28"/>
          <w:szCs w:val="28"/>
          <w:highlight w:val="none"/>
          <w:lang w:val="en-US" w:eastAsia="zh-CN"/>
        </w:rPr>
        <w:t>就业</w:t>
      </w:r>
      <w:r>
        <w:rPr>
          <w:rFonts w:hint="eastAsia" w:ascii="仿宋" w:hAnsi="仿宋" w:eastAsia="仿宋" w:cs="仿宋"/>
          <w:sz w:val="28"/>
          <w:szCs w:val="28"/>
          <w:highlight w:val="none"/>
        </w:rPr>
        <w:t>专项资金支持范围；绩效目标</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除质量指标外)</w:t>
      </w:r>
      <w:r>
        <w:rPr>
          <w:rFonts w:hint="eastAsia" w:ascii="仿宋" w:hAnsi="仿宋" w:eastAsia="仿宋" w:cs="仿宋"/>
          <w:sz w:val="28"/>
          <w:szCs w:val="28"/>
          <w:highlight w:val="none"/>
        </w:rPr>
        <w:t>设置合规；绩效目标明确且可实现；绩效目标与预算确定的资金量相匹配</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出现的问题有①绩效目标质量指标资金发放准确率设置不合理，②指标设置不全面，如未针对小微企业一次性吸纳就业补贴设置相关质量与数量，③绩效目标申报表中项目立项情况文件引用错误并出现2020年职业技能提升项目的文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依据评分</w:t>
      </w:r>
      <w:r>
        <w:rPr>
          <w:rFonts w:hint="eastAsia" w:ascii="仿宋" w:hAnsi="仿宋" w:eastAsia="仿宋" w:cs="仿宋"/>
          <w:bCs/>
          <w:sz w:val="28"/>
          <w:szCs w:val="28"/>
          <w:highlight w:val="none"/>
          <w:lang w:eastAsia="zh-CN" w:bidi="ar"/>
        </w:rPr>
        <w:t>标准，本指标</w:t>
      </w:r>
      <w:r>
        <w:rPr>
          <w:rFonts w:hint="eastAsia" w:ascii="仿宋" w:hAnsi="仿宋" w:eastAsia="仿宋" w:cs="仿宋"/>
          <w:bCs/>
          <w:sz w:val="28"/>
          <w:szCs w:val="28"/>
          <w:highlight w:val="none"/>
          <w:lang w:val="en-US" w:eastAsia="zh-CN" w:bidi="ar"/>
        </w:rPr>
        <w:t>分值4分，</w:t>
      </w:r>
      <w:r>
        <w:rPr>
          <w:rFonts w:hint="eastAsia" w:ascii="仿宋" w:hAnsi="仿宋" w:eastAsia="仿宋" w:cs="仿宋"/>
          <w:bCs/>
          <w:sz w:val="28"/>
          <w:szCs w:val="28"/>
          <w:highlight w:val="none"/>
          <w:lang w:eastAsia="zh-CN" w:bidi="ar"/>
        </w:rPr>
        <w:t>得</w:t>
      </w:r>
      <w:r>
        <w:rPr>
          <w:rFonts w:hint="eastAsia" w:ascii="仿宋" w:hAnsi="仿宋" w:eastAsia="仿宋" w:cs="仿宋"/>
          <w:bCs/>
          <w:sz w:val="28"/>
          <w:szCs w:val="28"/>
          <w:highlight w:val="none"/>
          <w:lang w:val="en-US" w:eastAsia="zh-CN" w:bidi="ar"/>
        </w:rPr>
        <w:t>3分。</w:t>
      </w:r>
      <w:bookmarkEnd w:id="203"/>
      <w:bookmarkEnd w:id="204"/>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sz w:val="28"/>
          <w:szCs w:val="28"/>
          <w:highlight w:val="none"/>
          <w:lang w:val="en-US" w:eastAsia="zh-CN"/>
        </w:rPr>
      </w:pPr>
      <w:bookmarkStart w:id="205" w:name="_Toc9747"/>
      <w:bookmarkStart w:id="206" w:name="_Toc911"/>
      <w:r>
        <w:rPr>
          <w:rFonts w:hint="eastAsia" w:ascii="仿宋" w:hAnsi="仿宋" w:eastAsia="仿宋" w:cs="仿宋"/>
          <w:b/>
          <w:sz w:val="28"/>
          <w:szCs w:val="28"/>
          <w:highlight w:val="none"/>
          <w:lang w:val="en-US" w:eastAsia="zh-CN"/>
        </w:rPr>
        <w:t>A2-2绩效指标明确性</w:t>
      </w:r>
      <w:bookmarkEnd w:id="205"/>
      <w:bookmarkEnd w:id="206"/>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6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项目单位将绩效目标细化分解为具体的指标值，效益指标通过经济效益和社会指标反映就业资金发放后就业人数增长情况、企业吸纳就业人员情况及年末城镇登记失业率的而情况，通过清晰、可衡量的指标值予以体现，与项目目标任务数对应，其中产出指标未按照项目实际补助类别设置绩效指标，指标设置不全面。</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6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依据评分标准，本指标分值4分，得2分。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sz w:val="28"/>
          <w:szCs w:val="28"/>
          <w:highlight w:val="none"/>
        </w:rPr>
      </w:pPr>
      <w:bookmarkStart w:id="207" w:name="_Toc23173"/>
      <w:bookmarkStart w:id="208" w:name="_Toc2863"/>
      <w:r>
        <w:rPr>
          <w:rFonts w:hint="eastAsia" w:ascii="仿宋" w:hAnsi="仿宋" w:eastAsia="仿宋" w:cs="仿宋"/>
          <w:b/>
          <w:sz w:val="28"/>
          <w:szCs w:val="28"/>
          <w:highlight w:val="none"/>
          <w:lang w:val="en-US" w:eastAsia="zh-CN"/>
        </w:rPr>
        <w:t>3</w:t>
      </w:r>
      <w:r>
        <w:rPr>
          <w:rFonts w:ascii="仿宋" w:hAnsi="仿宋" w:eastAsia="仿宋" w:cs="仿宋"/>
          <w:b/>
          <w:sz w:val="28"/>
          <w:szCs w:val="28"/>
          <w:highlight w:val="none"/>
        </w:rPr>
        <w:t>.</w:t>
      </w:r>
      <w:r>
        <w:rPr>
          <w:rFonts w:hint="eastAsia" w:ascii="仿宋" w:hAnsi="仿宋" w:eastAsia="仿宋" w:cs="仿宋"/>
          <w:b/>
          <w:sz w:val="28"/>
          <w:szCs w:val="28"/>
          <w:highlight w:val="none"/>
          <w:lang w:val="en-US" w:eastAsia="zh-CN"/>
        </w:rPr>
        <w:t>A3资金投入</w:t>
      </w:r>
      <w:r>
        <w:rPr>
          <w:rFonts w:hint="eastAsia" w:ascii="仿宋" w:hAnsi="仿宋" w:eastAsia="仿宋" w:cs="仿宋"/>
          <w:b/>
          <w:sz w:val="28"/>
          <w:szCs w:val="28"/>
          <w:highlight w:val="none"/>
        </w:rPr>
        <w:t>，</w:t>
      </w:r>
      <w:r>
        <w:rPr>
          <w:rFonts w:ascii="仿宋" w:hAnsi="仿宋" w:eastAsia="仿宋" w:cs="仿宋"/>
          <w:b/>
          <w:sz w:val="28"/>
          <w:szCs w:val="28"/>
          <w:highlight w:val="none"/>
        </w:rPr>
        <w:t>权重</w:t>
      </w:r>
      <w:r>
        <w:rPr>
          <w:rFonts w:hint="eastAsia" w:ascii="仿宋" w:hAnsi="仿宋" w:eastAsia="仿宋" w:cs="仿宋"/>
          <w:b/>
          <w:sz w:val="28"/>
          <w:szCs w:val="28"/>
          <w:highlight w:val="none"/>
          <w:lang w:val="en-US" w:eastAsia="zh-CN"/>
        </w:rPr>
        <w:t>6</w:t>
      </w:r>
      <w:r>
        <w:rPr>
          <w:rFonts w:hint="eastAsia" w:ascii="仿宋" w:hAnsi="仿宋" w:eastAsia="仿宋" w:cs="仿宋"/>
          <w:b/>
          <w:sz w:val="28"/>
          <w:szCs w:val="28"/>
          <w:highlight w:val="none"/>
        </w:rPr>
        <w:t>分，得分</w:t>
      </w:r>
      <w:r>
        <w:rPr>
          <w:rFonts w:hint="eastAsia" w:ascii="仿宋" w:hAnsi="仿宋" w:eastAsia="仿宋" w:cs="仿宋"/>
          <w:b/>
          <w:sz w:val="28"/>
          <w:szCs w:val="28"/>
          <w:highlight w:val="none"/>
          <w:lang w:val="en-US" w:eastAsia="zh-CN"/>
        </w:rPr>
        <w:t>4</w:t>
      </w:r>
      <w:r>
        <w:rPr>
          <w:rFonts w:ascii="仿宋" w:hAnsi="仿宋" w:eastAsia="仿宋" w:cs="仿宋"/>
          <w:b/>
          <w:sz w:val="28"/>
          <w:szCs w:val="28"/>
          <w:highlight w:val="none"/>
        </w:rPr>
        <w:t>分</w:t>
      </w:r>
      <w:bookmarkEnd w:id="207"/>
      <w:bookmarkEnd w:id="208"/>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highlight w:val="none"/>
          <w:lang w:val="en-US" w:eastAsia="zh-CN"/>
        </w:rPr>
      </w:pPr>
      <w:bookmarkStart w:id="209" w:name="_Toc3412"/>
      <w:bookmarkStart w:id="210" w:name="_Toc28821"/>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lang w:val="en-US" w:eastAsia="zh-CN"/>
        </w:rPr>
        <w:t>A3-</w:t>
      </w:r>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lang w:val="en-US" w:eastAsia="zh-CN"/>
        </w:rPr>
        <w:t>预算编制的科学性</w:t>
      </w:r>
      <w:bookmarkEnd w:id="209"/>
      <w:bookmarkEnd w:id="210"/>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sz w:val="28"/>
          <w:szCs w:val="28"/>
          <w:highlight w:val="none"/>
          <w:lang w:val="en-US" w:eastAsia="zh-CN"/>
        </w:rPr>
      </w:pPr>
      <w:bookmarkStart w:id="211" w:name="_Toc31848"/>
      <w:bookmarkStart w:id="212" w:name="_Toc17661"/>
      <w:r>
        <w:rPr>
          <w:rFonts w:hint="eastAsia" w:ascii="仿宋" w:hAnsi="仿宋" w:eastAsia="仿宋" w:cs="仿宋"/>
          <w:sz w:val="28"/>
          <w:szCs w:val="28"/>
          <w:highlight w:val="none"/>
          <w:lang w:val="en-US" w:eastAsia="zh-CN"/>
        </w:rPr>
        <w:t>永济市2021年就业专项补助资金依据</w:t>
      </w:r>
      <w:r>
        <w:rPr>
          <w:rFonts w:hint="eastAsia" w:ascii="仿宋" w:hAnsi="仿宋" w:eastAsia="仿宋" w:cs="仿宋"/>
          <w:b w:val="0"/>
          <w:bCs/>
          <w:sz w:val="28"/>
          <w:szCs w:val="28"/>
          <w:highlight w:val="none"/>
          <w:lang w:val="en-US" w:eastAsia="zh-CN"/>
        </w:rPr>
        <w:t>《山西省财政厅关于下达2021年中央财政就业补助资金预算指标的通知》、《就业补助资金管理办法》等文件</w:t>
      </w:r>
      <w:r>
        <w:rPr>
          <w:rFonts w:hint="eastAsia" w:ascii="仿宋" w:hAnsi="仿宋" w:eastAsia="仿宋" w:cs="仿宋"/>
          <w:sz w:val="28"/>
          <w:szCs w:val="28"/>
          <w:highlight w:val="none"/>
          <w:lang w:val="en-US" w:eastAsia="zh-CN"/>
        </w:rPr>
        <w:t>，具体用于就业扶贫、公益性岗位补助及其他就业补助资金，预算内容与项目内容相匹配，上年结余662.5万元，中央财政下达704万，县级配套资金100万元，2021年结余265.51万元，预算编制不精准明确导致大量财政资金闲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依据评分标准，本指标分值3分，得1分。</w:t>
      </w:r>
      <w:bookmarkEnd w:id="211"/>
      <w:bookmarkEnd w:id="212"/>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highlight w:val="none"/>
          <w:lang w:val="en-US" w:eastAsia="zh-CN"/>
        </w:rPr>
      </w:pPr>
      <w:bookmarkStart w:id="213" w:name="_Toc28884"/>
      <w:bookmarkStart w:id="214" w:name="_Toc3504"/>
      <w:r>
        <w:rPr>
          <w:rFonts w:hint="eastAsia" w:ascii="仿宋" w:hAnsi="仿宋" w:eastAsia="仿宋" w:cs="仿宋"/>
          <w:b/>
          <w:bCs/>
          <w:sz w:val="28"/>
          <w:szCs w:val="28"/>
          <w:highlight w:val="none"/>
          <w:lang w:val="en-US" w:eastAsia="zh-CN"/>
        </w:rPr>
        <w:t>（2）A3-2资金分配合理性</w:t>
      </w:r>
      <w:bookmarkEnd w:id="213"/>
      <w:bookmarkEnd w:id="214"/>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sz w:val="28"/>
          <w:szCs w:val="28"/>
          <w:highlight w:val="none"/>
          <w:lang w:val="en-US" w:eastAsia="zh-CN"/>
        </w:rPr>
      </w:pPr>
      <w:bookmarkStart w:id="215" w:name="_Toc10248"/>
      <w:bookmarkStart w:id="216" w:name="_Toc1218"/>
      <w:r>
        <w:rPr>
          <w:rFonts w:hint="eastAsia" w:ascii="仿宋" w:hAnsi="仿宋" w:eastAsia="仿宋" w:cs="仿宋"/>
          <w:sz w:val="28"/>
          <w:szCs w:val="28"/>
          <w:highlight w:val="none"/>
          <w:lang w:val="en-US" w:eastAsia="zh-CN"/>
        </w:rPr>
        <w:t>资金分配标准及金额是按照山西省人力资源和社会保障厅 山西省财政厅《</w:t>
      </w:r>
      <w:r>
        <w:rPr>
          <w:rFonts w:hint="eastAsia" w:ascii="仿宋" w:hAnsi="仿宋" w:eastAsia="仿宋" w:cs="仿宋"/>
          <w:b w:val="0"/>
          <w:bCs/>
          <w:sz w:val="28"/>
          <w:szCs w:val="28"/>
          <w:highlight w:val="none"/>
          <w:lang w:val="en-US" w:eastAsia="zh-CN"/>
        </w:rPr>
        <w:t>山西省财政厅关于下达2021年中央财政就业补助资金预算指标的通知</w:t>
      </w:r>
      <w:r>
        <w:rPr>
          <w:rFonts w:hint="eastAsia" w:ascii="仿宋" w:hAnsi="仿宋" w:eastAsia="仿宋" w:cs="仿宋"/>
          <w:sz w:val="28"/>
          <w:szCs w:val="28"/>
          <w:highlight w:val="none"/>
          <w:lang w:val="en-US" w:eastAsia="zh-CN"/>
        </w:rPr>
        <w:t>》</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晋财社</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2020</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263</w:t>
      </w:r>
      <w:r>
        <w:rPr>
          <w:rFonts w:hint="eastAsia" w:ascii="仿宋" w:hAnsi="仿宋" w:eastAsia="仿宋" w:cs="仿宋"/>
          <w:bCs/>
          <w:sz w:val="28"/>
          <w:szCs w:val="28"/>
          <w:highlight w:val="none"/>
        </w:rPr>
        <w:t>号）</w:t>
      </w:r>
      <w:r>
        <w:rPr>
          <w:rFonts w:hint="eastAsia" w:ascii="仿宋" w:hAnsi="仿宋" w:eastAsia="仿宋" w:cs="仿宋"/>
          <w:bCs/>
          <w:sz w:val="28"/>
          <w:szCs w:val="28"/>
          <w:highlight w:val="none"/>
          <w:lang w:val="en-US" w:eastAsia="zh-CN"/>
        </w:rPr>
        <w:t>及《就业专项资金管理办法》</w:t>
      </w:r>
      <w:r>
        <w:rPr>
          <w:rFonts w:hint="eastAsia" w:ascii="仿宋" w:hAnsi="仿宋" w:eastAsia="仿宋" w:cs="仿宋"/>
          <w:sz w:val="28"/>
          <w:szCs w:val="28"/>
          <w:highlight w:val="none"/>
          <w:lang w:val="en-US" w:eastAsia="zh-CN"/>
        </w:rPr>
        <w:t>文件确定的，文件确定补助人员条件及补助金额标准，</w:t>
      </w:r>
      <w:r>
        <w:rPr>
          <w:rFonts w:hint="default" w:ascii="仿宋" w:hAnsi="仿宋" w:eastAsia="仿宋" w:cs="仿宋"/>
          <w:sz w:val="28"/>
          <w:szCs w:val="28"/>
          <w:highlight w:val="none"/>
          <w:lang w:val="en-US" w:eastAsia="zh-CN"/>
        </w:rPr>
        <w:t>资金分配依据充分，分配额度合理</w:t>
      </w:r>
      <w:r>
        <w:rPr>
          <w:rFonts w:hint="eastAsia" w:ascii="仿宋" w:hAnsi="仿宋" w:eastAsia="仿宋" w:cs="仿宋"/>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依据评分标准，本指标分值3分，得3分。</w:t>
      </w:r>
      <w:bookmarkEnd w:id="215"/>
      <w:bookmarkEnd w:id="216"/>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cs="仿宋"/>
          <w:b/>
          <w:bCs w:val="0"/>
          <w:color w:val="000000"/>
          <w:sz w:val="28"/>
          <w:szCs w:val="28"/>
          <w:highlight w:val="none"/>
          <w:lang w:val="en-US" w:eastAsia="zh-CN"/>
        </w:rPr>
      </w:pPr>
      <w:bookmarkStart w:id="217" w:name="_Toc824"/>
      <w:bookmarkStart w:id="218" w:name="_Toc7198"/>
      <w:bookmarkStart w:id="219" w:name="_Toc12152"/>
      <w:bookmarkStart w:id="220" w:name="_Toc4690"/>
      <w:r>
        <w:rPr>
          <w:rFonts w:hint="eastAsia" w:ascii="仿宋" w:hAnsi="仿宋" w:eastAsia="仿宋" w:cs="仿宋"/>
          <w:b/>
          <w:bCs w:val="0"/>
          <w:color w:val="000000"/>
          <w:sz w:val="28"/>
          <w:szCs w:val="28"/>
          <w:highlight w:val="none"/>
          <w:lang w:val="en-US" w:eastAsia="zh-CN"/>
        </w:rPr>
        <w:t>（二）过程分析</w:t>
      </w:r>
      <w:bookmarkEnd w:id="217"/>
      <w:bookmarkEnd w:id="218"/>
      <w:bookmarkEnd w:id="219"/>
      <w:bookmarkEnd w:id="220"/>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8"/>
          <w:highlight w:val="none"/>
        </w:rPr>
      </w:pPr>
      <w:bookmarkStart w:id="221" w:name="_Toc5954"/>
      <w:bookmarkStart w:id="222" w:name="_Toc18646"/>
      <w:r>
        <w:rPr>
          <w:rFonts w:hint="eastAsia" w:ascii="仿宋" w:hAnsi="仿宋" w:eastAsia="仿宋" w:cs="仿宋"/>
          <w:sz w:val="28"/>
          <w:szCs w:val="28"/>
          <w:highlight w:val="none"/>
          <w:lang w:val="en-US" w:eastAsia="zh-CN"/>
        </w:rPr>
        <w:t>过程</w:t>
      </w:r>
      <w:r>
        <w:rPr>
          <w:rFonts w:hint="eastAsia" w:ascii="仿宋" w:hAnsi="仿宋" w:eastAsia="仿宋" w:cs="仿宋"/>
          <w:sz w:val="28"/>
          <w:szCs w:val="28"/>
          <w:highlight w:val="none"/>
        </w:rPr>
        <w:t>分别从</w:t>
      </w:r>
      <w:r>
        <w:rPr>
          <w:rFonts w:hint="eastAsia" w:ascii="仿宋" w:hAnsi="仿宋" w:eastAsia="仿宋" w:cs="仿宋"/>
          <w:sz w:val="28"/>
          <w:szCs w:val="28"/>
          <w:highlight w:val="none"/>
          <w:lang w:val="en-US" w:eastAsia="zh-CN"/>
        </w:rPr>
        <w:t>资金管理、组织实施两</w:t>
      </w:r>
      <w:r>
        <w:rPr>
          <w:rFonts w:hint="eastAsia" w:ascii="仿宋" w:hAnsi="仿宋" w:eastAsia="仿宋" w:cs="仿宋"/>
          <w:sz w:val="28"/>
          <w:szCs w:val="28"/>
          <w:highlight w:val="none"/>
        </w:rPr>
        <w:t>个方面进行分析，共设置</w:t>
      </w:r>
      <w:r>
        <w:rPr>
          <w:rFonts w:hint="eastAsia" w:ascii="仿宋" w:hAnsi="仿宋" w:eastAsia="仿宋" w:cs="仿宋"/>
          <w:sz w:val="28"/>
          <w:szCs w:val="28"/>
          <w:highlight w:val="none"/>
          <w:lang w:val="en-US" w:eastAsia="zh-CN"/>
        </w:rPr>
        <w:t>两</w:t>
      </w:r>
      <w:r>
        <w:rPr>
          <w:rFonts w:hint="eastAsia" w:ascii="仿宋" w:hAnsi="仿宋" w:eastAsia="仿宋" w:cs="仿宋"/>
          <w:sz w:val="28"/>
          <w:szCs w:val="28"/>
          <w:highlight w:val="none"/>
        </w:rPr>
        <w:t>个二级指标</w:t>
      </w:r>
      <w:r>
        <w:rPr>
          <w:rFonts w:hint="eastAsia" w:ascii="仿宋" w:hAnsi="仿宋" w:eastAsia="仿宋" w:cs="仿宋"/>
          <w:sz w:val="28"/>
          <w:szCs w:val="28"/>
          <w:highlight w:val="none"/>
          <w:lang w:val="en-US" w:eastAsia="zh-CN"/>
        </w:rPr>
        <w:t>五</w:t>
      </w:r>
      <w:r>
        <w:rPr>
          <w:rFonts w:hint="eastAsia" w:ascii="仿宋" w:hAnsi="仿宋" w:eastAsia="仿宋" w:cs="仿宋"/>
          <w:sz w:val="28"/>
          <w:szCs w:val="28"/>
          <w:highlight w:val="none"/>
        </w:rPr>
        <w:t>个三级指标。</w:t>
      </w:r>
      <w:r>
        <w:rPr>
          <w:rFonts w:hint="eastAsia" w:ascii="仿宋" w:hAnsi="仿宋" w:eastAsia="仿宋" w:cs="仿宋"/>
          <w:sz w:val="28"/>
          <w:szCs w:val="28"/>
          <w:highlight w:val="none"/>
          <w:lang w:val="en-US" w:eastAsia="zh-CN"/>
        </w:rPr>
        <w:t>过程</w:t>
      </w:r>
      <w:r>
        <w:rPr>
          <w:rFonts w:hint="eastAsia" w:ascii="仿宋" w:hAnsi="仿宋" w:eastAsia="仿宋" w:cs="仿宋"/>
          <w:sz w:val="28"/>
          <w:szCs w:val="28"/>
          <w:highlight w:val="none"/>
        </w:rPr>
        <w:t>类指标分值</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分，实际得分</w:t>
      </w:r>
      <w:r>
        <w:rPr>
          <w:rFonts w:hint="eastAsia" w:ascii="仿宋" w:hAnsi="仿宋" w:eastAsia="仿宋" w:cs="仿宋"/>
          <w:sz w:val="28"/>
          <w:szCs w:val="28"/>
          <w:highlight w:val="none"/>
          <w:lang w:val="en-US" w:eastAsia="zh-CN"/>
        </w:rPr>
        <w:t>18.46</w:t>
      </w:r>
      <w:r>
        <w:rPr>
          <w:rFonts w:hint="eastAsia" w:ascii="仿宋" w:hAnsi="仿宋" w:eastAsia="仿宋" w:cs="仿宋"/>
          <w:sz w:val="28"/>
          <w:szCs w:val="28"/>
          <w:highlight w:val="none"/>
        </w:rPr>
        <w:t>分，得分率</w:t>
      </w:r>
      <w:r>
        <w:rPr>
          <w:rFonts w:hint="eastAsia" w:ascii="仿宋" w:hAnsi="仿宋" w:eastAsia="仿宋" w:cs="仿宋"/>
          <w:sz w:val="28"/>
          <w:szCs w:val="28"/>
          <w:highlight w:val="none"/>
          <w:lang w:val="en-US" w:eastAsia="zh-CN"/>
        </w:rPr>
        <w:t>92.3</w:t>
      </w:r>
      <w:r>
        <w:rPr>
          <w:rFonts w:hint="eastAsia" w:ascii="仿宋" w:hAnsi="仿宋" w:eastAsia="仿宋" w:cs="仿宋"/>
          <w:sz w:val="28"/>
          <w:szCs w:val="28"/>
          <w:highlight w:val="none"/>
        </w:rPr>
        <w:t>%。各分项指标得分情况如下表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所示：</w:t>
      </w:r>
      <w:bookmarkEnd w:id="221"/>
      <w:bookmarkEnd w:id="22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 w:hAnsi="仿宋" w:eastAsia="仿宋" w:cs="仿宋"/>
          <w:b/>
          <w:sz w:val="28"/>
          <w:szCs w:val="28"/>
          <w:highlight w:val="none"/>
        </w:rPr>
      </w:pPr>
      <w:bookmarkStart w:id="223" w:name="_Toc15760"/>
      <w:bookmarkStart w:id="224" w:name="_Toc25394"/>
      <w:r>
        <w:rPr>
          <w:rFonts w:hint="eastAsia" w:ascii="仿宋" w:hAnsi="仿宋" w:eastAsia="仿宋" w:cs="仿宋"/>
          <w:b/>
          <w:sz w:val="28"/>
          <w:szCs w:val="28"/>
          <w:highlight w:val="none"/>
        </w:rPr>
        <w:t>表</w:t>
      </w:r>
      <w:r>
        <w:rPr>
          <w:rFonts w:hint="eastAsia" w:ascii="仿宋" w:hAnsi="仿宋" w:eastAsia="仿宋" w:cs="仿宋"/>
          <w:b/>
          <w:sz w:val="28"/>
          <w:szCs w:val="28"/>
          <w:highlight w:val="none"/>
          <w:lang w:val="en-US" w:eastAsia="zh-CN"/>
        </w:rPr>
        <w:t>4</w:t>
      </w:r>
      <w:r>
        <w:rPr>
          <w:rFonts w:hint="eastAsia" w:ascii="仿宋" w:hAnsi="仿宋" w:eastAsia="仿宋" w:cs="仿宋"/>
          <w:b/>
          <w:sz w:val="28"/>
          <w:szCs w:val="28"/>
          <w:highlight w:val="none"/>
        </w:rPr>
        <w:t>-</w:t>
      </w:r>
      <w:r>
        <w:rPr>
          <w:rFonts w:hint="eastAsia" w:ascii="仿宋" w:hAnsi="仿宋" w:eastAsia="仿宋" w:cs="仿宋"/>
          <w:b/>
          <w:sz w:val="28"/>
          <w:szCs w:val="28"/>
          <w:highlight w:val="none"/>
          <w:lang w:val="en-US" w:eastAsia="zh-CN"/>
        </w:rPr>
        <w:t>2</w:t>
      </w:r>
      <w:r>
        <w:rPr>
          <w:rFonts w:ascii="仿宋" w:hAnsi="仿宋" w:eastAsia="仿宋" w:cs="仿宋"/>
          <w:b/>
          <w:sz w:val="28"/>
          <w:szCs w:val="28"/>
          <w:highlight w:val="none"/>
        </w:rPr>
        <w:t xml:space="preserve"> </w:t>
      </w:r>
      <w:r>
        <w:rPr>
          <w:rFonts w:hint="eastAsia" w:ascii="仿宋" w:hAnsi="仿宋" w:eastAsia="仿宋" w:cs="仿宋"/>
          <w:b/>
          <w:sz w:val="28"/>
          <w:szCs w:val="28"/>
          <w:highlight w:val="none"/>
          <w:lang w:val="en-US" w:eastAsia="zh-CN"/>
        </w:rPr>
        <w:t>过程</w:t>
      </w:r>
      <w:r>
        <w:rPr>
          <w:rFonts w:hint="eastAsia" w:ascii="仿宋" w:hAnsi="仿宋" w:eastAsia="仿宋" w:cs="仿宋"/>
          <w:b/>
          <w:sz w:val="28"/>
          <w:szCs w:val="28"/>
          <w:highlight w:val="none"/>
        </w:rPr>
        <w:t>类指标得分情况</w:t>
      </w:r>
      <w:bookmarkEnd w:id="223"/>
      <w:bookmarkEnd w:id="224"/>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4253"/>
        <w:gridCol w:w="116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88"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二级指标</w:t>
            </w:r>
          </w:p>
        </w:tc>
        <w:tc>
          <w:tcPr>
            <w:tcW w:w="4253"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三级指标</w:t>
            </w:r>
          </w:p>
        </w:tc>
        <w:tc>
          <w:tcPr>
            <w:tcW w:w="1169"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权重</w:t>
            </w:r>
          </w:p>
        </w:tc>
        <w:tc>
          <w:tcPr>
            <w:tcW w:w="1170"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w:t>
            </w:r>
            <w:r>
              <w:rPr>
                <w:rFonts w:ascii="仿宋" w:hAnsi="仿宋" w:eastAsia="仿宋" w:cs="仿宋"/>
                <w:sz w:val="24"/>
                <w:highlight w:val="none"/>
              </w:rPr>
              <w:t>1</w:t>
            </w:r>
            <w:r>
              <w:rPr>
                <w:rFonts w:hint="eastAsia" w:ascii="仿宋" w:hAnsi="仿宋" w:eastAsia="仿宋" w:cs="仿宋"/>
                <w:sz w:val="24"/>
                <w:highlight w:val="none"/>
                <w:lang w:val="en-US" w:eastAsia="zh-CN"/>
              </w:rPr>
              <w:t>资金管理</w:t>
            </w: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w:t>
            </w:r>
            <w:r>
              <w:rPr>
                <w:rFonts w:ascii="仿宋" w:hAnsi="仿宋" w:eastAsia="仿宋" w:cs="仿宋"/>
                <w:sz w:val="24"/>
                <w:highlight w:val="none"/>
              </w:rPr>
              <w:t>1</w:t>
            </w:r>
            <w:r>
              <w:rPr>
                <w:rFonts w:hint="eastAsia" w:ascii="仿宋" w:hAnsi="仿宋" w:eastAsia="仿宋" w:cs="仿宋"/>
                <w:sz w:val="24"/>
                <w:highlight w:val="none"/>
                <w:lang w:val="en-US" w:eastAsia="zh-CN"/>
              </w:rPr>
              <w:t>-</w:t>
            </w:r>
            <w:r>
              <w:rPr>
                <w:rFonts w:ascii="仿宋" w:hAnsi="仿宋" w:eastAsia="仿宋" w:cs="仿宋"/>
                <w:sz w:val="24"/>
                <w:highlight w:val="none"/>
              </w:rPr>
              <w:t>1</w:t>
            </w:r>
            <w:r>
              <w:rPr>
                <w:rFonts w:hint="eastAsia" w:ascii="仿宋" w:hAnsi="仿宋" w:eastAsia="仿宋" w:cs="仿宋"/>
                <w:sz w:val="24"/>
                <w:highlight w:val="none"/>
              </w:rPr>
              <w:t>预算执行率</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highlight w:val="none"/>
                <w:lang w:val="en-US" w:eastAsia="zh-CN"/>
              </w:rPr>
            </w:pP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w:t>
            </w:r>
            <w:r>
              <w:rPr>
                <w:rFonts w:ascii="仿宋" w:hAnsi="仿宋" w:eastAsia="仿宋" w:cs="仿宋"/>
                <w:sz w:val="24"/>
                <w:highlight w:val="none"/>
              </w:rPr>
              <w:t>1</w:t>
            </w:r>
            <w:r>
              <w:rPr>
                <w:rFonts w:hint="eastAsia" w:ascii="仿宋" w:hAnsi="仿宋" w:eastAsia="仿宋" w:cs="仿宋"/>
                <w:sz w:val="24"/>
                <w:highlight w:val="none"/>
                <w:lang w:val="en-US" w:eastAsia="zh-CN"/>
              </w:rPr>
              <w:t>-2资金使用合规性</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highlight w:val="none"/>
                <w:lang w:val="en-US" w:eastAsia="zh-CN"/>
              </w:rPr>
            </w:pP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w:t>
            </w:r>
            <w:r>
              <w:rPr>
                <w:rFonts w:ascii="仿宋" w:hAnsi="仿宋" w:eastAsia="仿宋" w:cs="仿宋"/>
                <w:sz w:val="24"/>
                <w:highlight w:val="none"/>
              </w:rPr>
              <w:t>1</w:t>
            </w:r>
            <w:r>
              <w:rPr>
                <w:rFonts w:hint="eastAsia" w:ascii="仿宋" w:hAnsi="仿宋" w:eastAsia="仿宋" w:cs="仿宋"/>
                <w:sz w:val="24"/>
                <w:highlight w:val="none"/>
                <w:lang w:val="en-US" w:eastAsia="zh-CN"/>
              </w:rPr>
              <w:t>-3资金到位率</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rPr>
              <w:t>小</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计</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10.00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w:t>
            </w:r>
            <w:r>
              <w:rPr>
                <w:rFonts w:ascii="仿宋" w:hAnsi="仿宋" w:eastAsia="仿宋" w:cs="仿宋"/>
                <w:sz w:val="24"/>
                <w:highlight w:val="none"/>
              </w:rPr>
              <w:t>2</w:t>
            </w:r>
            <w:r>
              <w:rPr>
                <w:rFonts w:hint="eastAsia" w:ascii="仿宋" w:hAnsi="仿宋" w:eastAsia="仿宋" w:cs="仿宋"/>
                <w:sz w:val="24"/>
                <w:highlight w:val="none"/>
                <w:lang w:val="en-US" w:eastAsia="zh-CN"/>
              </w:rPr>
              <w:t>组织实施</w:t>
            </w: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B2-1管理制度健全性</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B2-2制度执行有效性</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rPr>
              <w:t>小</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计</w:t>
            </w:r>
          </w:p>
        </w:tc>
        <w:tc>
          <w:tcPr>
            <w:tcW w:w="1169" w:type="dxa"/>
            <w:vAlign w:val="center"/>
          </w:tcPr>
          <w:p>
            <w:pPr>
              <w:jc w:val="center"/>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10.00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Align w:val="center"/>
          </w:tcPr>
          <w:p>
            <w:pPr>
              <w:jc w:val="center"/>
              <w:outlineLvl w:val="9"/>
              <w:rPr>
                <w:rFonts w:hint="eastAsia" w:ascii="仿宋" w:hAnsi="仿宋" w:eastAsia="仿宋" w:cs="仿宋"/>
                <w:b/>
                <w:sz w:val="24"/>
                <w:highlight w:val="none"/>
                <w:lang w:val="en-US" w:eastAsia="zh-CN"/>
              </w:rPr>
            </w:pPr>
            <w:r>
              <w:rPr>
                <w:rFonts w:hint="eastAsia" w:ascii="仿宋" w:hAnsi="仿宋" w:eastAsia="仿宋" w:cs="仿宋"/>
                <w:b/>
                <w:sz w:val="24"/>
                <w:highlight w:val="none"/>
                <w:lang w:val="en-US" w:eastAsia="zh-CN"/>
              </w:rPr>
              <w:t>过程</w:t>
            </w:r>
          </w:p>
        </w:tc>
        <w:tc>
          <w:tcPr>
            <w:tcW w:w="4253" w:type="dxa"/>
            <w:vAlign w:val="center"/>
          </w:tcPr>
          <w:p>
            <w:pPr>
              <w:jc w:val="center"/>
              <w:outlineLvl w:val="9"/>
              <w:rPr>
                <w:rFonts w:ascii="仿宋" w:hAnsi="仿宋" w:eastAsia="仿宋" w:cs="仿宋"/>
                <w:b/>
                <w:sz w:val="24"/>
                <w:highlight w:val="none"/>
              </w:rPr>
            </w:pPr>
            <w:r>
              <w:rPr>
                <w:rFonts w:hint="eastAsia" w:ascii="仿宋" w:hAnsi="仿宋" w:eastAsia="仿宋" w:cs="仿宋"/>
                <w:b/>
                <w:sz w:val="24"/>
                <w:highlight w:val="none"/>
              </w:rPr>
              <w:t>合</w:t>
            </w:r>
            <w:r>
              <w:rPr>
                <w:rFonts w:hint="eastAsia" w:ascii="仿宋" w:hAnsi="仿宋" w:eastAsia="仿宋" w:cs="仿宋"/>
                <w:b/>
                <w:sz w:val="24"/>
                <w:highlight w:val="none"/>
                <w:lang w:val="en-US" w:eastAsia="zh-CN"/>
              </w:rPr>
              <w:t xml:space="preserve">  </w:t>
            </w:r>
            <w:r>
              <w:rPr>
                <w:rFonts w:hint="eastAsia" w:ascii="仿宋" w:hAnsi="仿宋" w:eastAsia="仿宋" w:cs="仿宋"/>
                <w:b/>
                <w:sz w:val="24"/>
                <w:highlight w:val="none"/>
              </w:rPr>
              <w:t>计</w:t>
            </w:r>
          </w:p>
        </w:tc>
        <w:tc>
          <w:tcPr>
            <w:tcW w:w="1169" w:type="dxa"/>
            <w:vAlign w:val="center"/>
          </w:tcPr>
          <w:p>
            <w:pPr>
              <w:jc w:val="center"/>
              <w:outlineLvl w:val="9"/>
              <w:rPr>
                <w:rFonts w:hint="default" w:ascii="仿宋" w:hAnsi="仿宋" w:eastAsia="仿宋" w:cs="仿宋"/>
                <w:b/>
                <w:sz w:val="24"/>
                <w:highlight w:val="none"/>
                <w:lang w:val="en-US" w:eastAsia="zh-CN"/>
              </w:rPr>
            </w:pPr>
            <w:r>
              <w:rPr>
                <w:rFonts w:hint="eastAsia" w:ascii="仿宋" w:hAnsi="仿宋" w:eastAsia="仿宋" w:cs="仿宋"/>
                <w:b/>
                <w:sz w:val="24"/>
                <w:highlight w:val="none"/>
                <w:lang w:val="en-US" w:eastAsia="zh-CN"/>
              </w:rPr>
              <w:t>20.00</w:t>
            </w:r>
          </w:p>
        </w:tc>
        <w:tc>
          <w:tcPr>
            <w:tcW w:w="1170" w:type="dxa"/>
            <w:vAlign w:val="center"/>
          </w:tcPr>
          <w:p>
            <w:pPr>
              <w:jc w:val="center"/>
              <w:outlineLvl w:val="9"/>
              <w:rPr>
                <w:rFonts w:hint="default" w:ascii="仿宋" w:hAnsi="仿宋" w:eastAsia="仿宋" w:cs="仿宋"/>
                <w:b/>
                <w:sz w:val="24"/>
                <w:highlight w:val="none"/>
                <w:lang w:val="en-US" w:eastAsia="zh-CN"/>
              </w:rPr>
            </w:pPr>
            <w:r>
              <w:rPr>
                <w:rFonts w:hint="eastAsia" w:ascii="仿宋" w:hAnsi="仿宋" w:eastAsia="仿宋" w:cs="仿宋"/>
                <w:b/>
                <w:sz w:val="24"/>
                <w:highlight w:val="none"/>
                <w:lang w:val="en-US" w:eastAsia="zh-CN"/>
              </w:rPr>
              <w:t>18.46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25" w:name="_Toc16436"/>
      <w:bookmarkStart w:id="226" w:name="_Toc12631"/>
      <w:r>
        <w:rPr>
          <w:rFonts w:hint="eastAsia" w:ascii="仿宋" w:hAnsi="仿宋" w:eastAsia="仿宋" w:cs="仿宋"/>
          <w:b/>
          <w:bCs w:val="0"/>
          <w:sz w:val="28"/>
          <w:szCs w:val="28"/>
          <w:highlight w:val="none"/>
          <w:lang w:val="en-US" w:eastAsia="zh-CN"/>
        </w:rPr>
        <w:t>1.B1资金管理，权重10分，得分9.46分</w:t>
      </w:r>
      <w:bookmarkEnd w:id="225"/>
      <w:bookmarkEnd w:id="22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27" w:name="_Toc32666"/>
      <w:bookmarkStart w:id="228" w:name="_Toc14369"/>
      <w:r>
        <w:rPr>
          <w:rFonts w:hint="eastAsia" w:ascii="仿宋" w:hAnsi="仿宋" w:eastAsia="仿宋" w:cs="仿宋"/>
          <w:b/>
          <w:bCs w:val="0"/>
          <w:sz w:val="28"/>
          <w:szCs w:val="28"/>
          <w:highlight w:val="none"/>
          <w:lang w:val="en-US" w:eastAsia="zh-CN"/>
        </w:rPr>
        <w:t>（1）B1-1预算执行率</w:t>
      </w:r>
      <w:bookmarkEnd w:id="227"/>
      <w:bookmarkEnd w:id="22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outlineLvl w:val="9"/>
        <w:rPr>
          <w:rFonts w:hint="default" w:ascii="仿宋" w:hAnsi="仿宋" w:eastAsia="仿宋" w:cs="仿宋"/>
          <w:b w:val="0"/>
          <w:bCs/>
          <w:sz w:val="28"/>
          <w:szCs w:val="28"/>
          <w:highlight w:val="none"/>
          <w:lang w:val="en-US" w:eastAsia="zh-CN"/>
        </w:rPr>
      </w:pPr>
      <w:bookmarkStart w:id="229" w:name="_Toc28183"/>
      <w:bookmarkStart w:id="230" w:name="_Toc31441"/>
      <w:r>
        <w:rPr>
          <w:rFonts w:hint="eastAsia" w:ascii="仿宋" w:hAnsi="仿宋" w:eastAsia="仿宋" w:cs="仿宋"/>
          <w:b w:val="0"/>
          <w:bCs/>
          <w:sz w:val="28"/>
          <w:szCs w:val="28"/>
          <w:highlight w:val="none"/>
          <w:lang w:val="en-US" w:eastAsia="zh-CN"/>
        </w:rPr>
        <w:t>永济市2021年就业专项补助资金实际到位资金1466.5万元，其中包括2020年结余资金662.5万元、中央财政资金704万元、县级配套资金100万元，实际支出资金为1200.9万元，1200.9/1466.5×100%=81.89%。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依据评分标准，本指标分值3分，得2.46分。</w:t>
      </w:r>
      <w:bookmarkEnd w:id="229"/>
      <w:bookmarkEnd w:id="23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bookmarkStart w:id="231" w:name="_Toc30024"/>
      <w:bookmarkStart w:id="232" w:name="_Toc19654"/>
      <w:r>
        <w:rPr>
          <w:rFonts w:hint="eastAsia" w:ascii="仿宋" w:hAnsi="仿宋" w:eastAsia="仿宋" w:cs="仿宋"/>
          <w:b/>
          <w:bCs w:val="0"/>
          <w:sz w:val="28"/>
          <w:szCs w:val="28"/>
          <w:highlight w:val="none"/>
          <w:lang w:val="en-US" w:eastAsia="zh-CN"/>
        </w:rPr>
        <w:t>（2）B1-2</w:t>
      </w:r>
      <w:bookmarkEnd w:id="231"/>
      <w:bookmarkEnd w:id="232"/>
      <w:r>
        <w:rPr>
          <w:rFonts w:hint="default" w:ascii="仿宋" w:hAnsi="仿宋" w:eastAsia="仿宋" w:cs="仿宋"/>
          <w:b/>
          <w:sz w:val="28"/>
          <w:szCs w:val="28"/>
          <w:highlight w:val="none"/>
          <w:lang w:val="en-US" w:eastAsia="zh-CN"/>
        </w:rPr>
        <w:t>资金使用合规性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33" w:name="_Toc25017"/>
      <w:bookmarkStart w:id="234" w:name="_Toc10051"/>
      <w:r>
        <w:rPr>
          <w:rFonts w:hint="eastAsia" w:ascii="仿宋" w:hAnsi="仿宋" w:eastAsia="仿宋" w:cs="仿宋"/>
          <w:b w:val="0"/>
          <w:bCs/>
          <w:sz w:val="28"/>
          <w:szCs w:val="28"/>
          <w:highlight w:val="none"/>
          <w:lang w:val="en-US" w:eastAsia="zh-CN"/>
        </w:rPr>
        <w:t>本次补贴资金使用途径为</w:t>
      </w:r>
      <w:r>
        <w:rPr>
          <w:rFonts w:hint="eastAsia" w:ascii="仿宋" w:hAnsi="仿宋" w:eastAsia="仿宋" w:cs="仿宋"/>
          <w:sz w:val="28"/>
          <w:szCs w:val="28"/>
          <w:highlight w:val="none"/>
          <w:lang w:val="en-US" w:eastAsia="zh-CN"/>
        </w:rPr>
        <w:t>就业扶贫、公益性岗位补助及其他就业补助资金</w:t>
      </w:r>
      <w:r>
        <w:rPr>
          <w:rFonts w:hint="eastAsia" w:ascii="仿宋" w:hAnsi="仿宋" w:eastAsia="仿宋" w:cs="仿宋"/>
          <w:b w:val="0"/>
          <w:bCs/>
          <w:sz w:val="28"/>
          <w:szCs w:val="28"/>
          <w:highlight w:val="none"/>
          <w:lang w:val="en-US" w:eastAsia="zh-CN"/>
        </w:rPr>
        <w:t>，通过对就业资金花名册进行核实，按照补贴标准复核并计算，该单位的项目资金使用</w:t>
      </w:r>
      <w:r>
        <w:rPr>
          <w:rFonts w:hint="default" w:ascii="仿宋" w:hAnsi="仿宋" w:eastAsia="仿宋" w:cs="仿宋"/>
          <w:b w:val="0"/>
          <w:bCs/>
          <w:sz w:val="28"/>
          <w:szCs w:val="28"/>
          <w:highlight w:val="none"/>
          <w:lang w:val="en-US" w:eastAsia="zh-CN"/>
        </w:rPr>
        <w:t>符合国家财经法规和财务管理制度以及有关专项资金管理办法的规定，资金的拨付有完整的审批程序和手续，资金</w:t>
      </w:r>
      <w:r>
        <w:rPr>
          <w:rFonts w:hint="eastAsia" w:ascii="仿宋" w:hAnsi="仿宋" w:eastAsia="仿宋" w:cs="仿宋"/>
          <w:b w:val="0"/>
          <w:bCs/>
          <w:sz w:val="28"/>
          <w:szCs w:val="28"/>
          <w:highlight w:val="none"/>
          <w:lang w:val="en-US" w:eastAsia="zh-CN"/>
        </w:rPr>
        <w:t>的</w:t>
      </w:r>
      <w:r>
        <w:rPr>
          <w:rFonts w:hint="default" w:ascii="仿宋" w:hAnsi="仿宋" w:eastAsia="仿宋" w:cs="仿宋"/>
          <w:b w:val="0"/>
          <w:bCs/>
          <w:sz w:val="28"/>
          <w:szCs w:val="28"/>
          <w:highlight w:val="none"/>
          <w:lang w:val="en-US" w:eastAsia="zh-CN"/>
        </w:rPr>
        <w:t>使用符合管理办法中规定的用途，资金核算做到专款专用、单独核算</w:t>
      </w:r>
      <w:r>
        <w:rPr>
          <w:rFonts w:hint="eastAsia" w:ascii="仿宋" w:hAnsi="仿宋" w:eastAsia="仿宋" w:cs="仿宋"/>
          <w:b w:val="0"/>
          <w:bCs/>
          <w:sz w:val="28"/>
          <w:szCs w:val="28"/>
          <w:highlight w:val="none"/>
          <w:lang w:val="en-US" w:eastAsia="zh-CN"/>
        </w:rPr>
        <w:t>，未发现</w:t>
      </w:r>
      <w:r>
        <w:rPr>
          <w:rFonts w:hint="default" w:ascii="仿宋" w:hAnsi="仿宋" w:eastAsia="仿宋" w:cs="仿宋"/>
          <w:b w:val="0"/>
          <w:bCs/>
          <w:sz w:val="28"/>
          <w:szCs w:val="28"/>
          <w:highlight w:val="none"/>
          <w:lang w:val="en-US" w:eastAsia="zh-CN"/>
        </w:rPr>
        <w:t>截留、挤占、挪用、虚列支出等情况</w:t>
      </w:r>
      <w:r>
        <w:rPr>
          <w:rFonts w:hint="eastAsia" w:ascii="仿宋" w:hAnsi="仿宋" w:eastAsia="仿宋" w:cs="仿宋"/>
          <w:b w:val="0"/>
          <w:bCs/>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依据评分标准，本指标分值4分，得4分。</w:t>
      </w:r>
      <w:bookmarkEnd w:id="233"/>
      <w:bookmarkEnd w:id="234"/>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562" w:firstLineChars="200"/>
        <w:textAlignment w:val="auto"/>
        <w:outlineLvl w:val="9"/>
        <w:rPr>
          <w:rFonts w:hint="default" w:ascii="仿宋" w:hAnsi="仿宋" w:eastAsia="仿宋" w:cs="仿宋"/>
          <w:b/>
          <w:sz w:val="28"/>
          <w:szCs w:val="28"/>
          <w:highlight w:val="none"/>
          <w:lang w:val="en-US" w:eastAsia="zh-CN"/>
        </w:rPr>
      </w:pPr>
      <w:bookmarkStart w:id="235" w:name="_Toc13620"/>
      <w:bookmarkStart w:id="236" w:name="_Toc8618"/>
      <w:r>
        <w:rPr>
          <w:rFonts w:hint="default" w:ascii="仿宋" w:hAnsi="仿宋" w:eastAsia="仿宋" w:cs="仿宋"/>
          <w:b/>
          <w:sz w:val="28"/>
          <w:szCs w:val="28"/>
          <w:highlight w:val="none"/>
          <w:lang w:val="en-US" w:eastAsia="zh-CN"/>
        </w:rPr>
        <w:t>B1</w:t>
      </w:r>
      <w:r>
        <w:rPr>
          <w:rFonts w:hint="eastAsia" w:ascii="仿宋" w:hAnsi="仿宋" w:eastAsia="仿宋" w:cs="仿宋"/>
          <w:b/>
          <w:sz w:val="28"/>
          <w:szCs w:val="28"/>
          <w:highlight w:val="none"/>
          <w:lang w:val="en-US" w:eastAsia="zh-CN"/>
        </w:rPr>
        <w:t>-3</w:t>
      </w:r>
      <w:bookmarkEnd w:id="235"/>
      <w:bookmarkEnd w:id="236"/>
      <w:r>
        <w:rPr>
          <w:rFonts w:hint="eastAsia" w:ascii="仿宋" w:hAnsi="仿宋" w:eastAsia="仿宋" w:cs="仿宋"/>
          <w:b/>
          <w:bCs w:val="0"/>
          <w:sz w:val="28"/>
          <w:szCs w:val="28"/>
          <w:highlight w:val="none"/>
          <w:lang w:val="en-US" w:eastAsia="zh-CN"/>
        </w:rPr>
        <w:t>资金到位率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37" w:name="_Toc13921"/>
      <w:bookmarkStart w:id="238" w:name="_Toc29559"/>
      <w:r>
        <w:rPr>
          <w:rFonts w:hint="eastAsia" w:ascii="仿宋" w:hAnsi="仿宋" w:eastAsia="仿宋" w:cs="仿宋"/>
          <w:b w:val="0"/>
          <w:bCs/>
          <w:sz w:val="28"/>
          <w:szCs w:val="28"/>
          <w:highlight w:val="none"/>
          <w:lang w:val="en-US" w:eastAsia="zh-CN"/>
        </w:rPr>
        <w:t>经核实财务支付凭证，预算资金</w:t>
      </w:r>
      <w:r>
        <w:rPr>
          <w:rFonts w:hint="eastAsia" w:ascii="仿宋" w:hAnsi="仿宋" w:eastAsia="仿宋" w:cs="仿宋"/>
          <w:bCs/>
          <w:sz w:val="28"/>
          <w:szCs w:val="28"/>
          <w:highlight w:val="none"/>
          <w:lang w:val="en-US" w:eastAsia="zh-CN" w:bidi="ar"/>
        </w:rPr>
        <w:t>804万元</w:t>
      </w:r>
      <w:r>
        <w:rPr>
          <w:rFonts w:hint="eastAsia" w:ascii="仿宋" w:hAnsi="仿宋" w:eastAsia="仿宋" w:cs="仿宋"/>
          <w:b w:val="0"/>
          <w:bCs/>
          <w:sz w:val="28"/>
          <w:szCs w:val="28"/>
          <w:highlight w:val="none"/>
          <w:lang w:val="en-US" w:eastAsia="zh-CN"/>
        </w:rPr>
        <w:t>，其中包括中央财政资金704万元，县级配套资金100万元，实际到位资金</w:t>
      </w:r>
      <w:r>
        <w:rPr>
          <w:rFonts w:hint="eastAsia" w:ascii="仿宋" w:hAnsi="仿宋" w:eastAsia="仿宋" w:cs="仿宋"/>
          <w:bCs/>
          <w:sz w:val="28"/>
          <w:szCs w:val="28"/>
          <w:highlight w:val="none"/>
          <w:lang w:val="en-US" w:eastAsia="zh-CN" w:bidi="ar"/>
        </w:rPr>
        <w:t>804万元，资金到位率100%，</w:t>
      </w:r>
      <w:r>
        <w:rPr>
          <w:rFonts w:hint="eastAsia" w:ascii="仿宋" w:hAnsi="仿宋" w:eastAsia="仿宋" w:cs="仿宋"/>
          <w:b w:val="0"/>
          <w:bCs/>
          <w:sz w:val="28"/>
          <w:szCs w:val="28"/>
          <w:highlight w:val="none"/>
          <w:lang w:val="en-US" w:eastAsia="zh-CN"/>
        </w:rPr>
        <w:t>资金</w:t>
      </w:r>
      <w:r>
        <w:rPr>
          <w:rFonts w:hint="eastAsia" w:ascii="仿宋" w:hAnsi="仿宋" w:eastAsia="仿宋" w:cs="仿宋"/>
          <w:bCs/>
          <w:sz w:val="28"/>
          <w:szCs w:val="28"/>
          <w:highlight w:val="none"/>
          <w:lang w:val="en-US" w:eastAsia="zh-CN" w:bidi="ar"/>
        </w:rPr>
        <w:t>分别于</w:t>
      </w:r>
      <w:r>
        <w:rPr>
          <w:rFonts w:hint="eastAsia" w:ascii="仿宋" w:hAnsi="仿宋" w:eastAsia="仿宋" w:cs="仿宋"/>
          <w:b w:val="0"/>
          <w:bCs/>
          <w:sz w:val="28"/>
          <w:szCs w:val="28"/>
          <w:highlight w:val="none"/>
          <w:lang w:val="en-US" w:eastAsia="zh-CN"/>
        </w:rPr>
        <w:t>2021年4月26日、2021年6月25日前已全部到位。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依据评分标准，本指标分值3分，得3分。</w:t>
      </w:r>
      <w:bookmarkEnd w:id="237"/>
      <w:bookmarkEnd w:id="238"/>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sz w:val="28"/>
          <w:szCs w:val="28"/>
          <w:highlight w:val="none"/>
        </w:rPr>
      </w:pPr>
      <w:bookmarkStart w:id="239" w:name="_Toc32634"/>
      <w:bookmarkStart w:id="240" w:name="_Toc20601"/>
      <w:r>
        <w:rPr>
          <w:rFonts w:hint="eastAsia" w:ascii="仿宋" w:hAnsi="仿宋" w:eastAsia="仿宋" w:cs="仿宋"/>
          <w:b/>
          <w:sz w:val="28"/>
          <w:szCs w:val="28"/>
          <w:highlight w:val="none"/>
          <w:lang w:val="en-US" w:eastAsia="zh-CN"/>
        </w:rPr>
        <w:t>2</w:t>
      </w:r>
      <w:r>
        <w:rPr>
          <w:rFonts w:ascii="仿宋" w:hAnsi="仿宋" w:eastAsia="仿宋" w:cs="仿宋"/>
          <w:b/>
          <w:sz w:val="28"/>
          <w:szCs w:val="28"/>
          <w:highlight w:val="none"/>
        </w:rPr>
        <w:t>.</w:t>
      </w:r>
      <w:r>
        <w:rPr>
          <w:rFonts w:hint="eastAsia" w:ascii="仿宋" w:hAnsi="仿宋" w:eastAsia="仿宋" w:cs="仿宋"/>
          <w:b/>
          <w:sz w:val="28"/>
          <w:szCs w:val="28"/>
          <w:highlight w:val="none"/>
          <w:lang w:val="en-US" w:eastAsia="zh-CN"/>
        </w:rPr>
        <w:t>B2组织实施</w:t>
      </w:r>
      <w:r>
        <w:rPr>
          <w:rFonts w:hint="eastAsia" w:ascii="仿宋" w:hAnsi="仿宋" w:eastAsia="仿宋" w:cs="仿宋"/>
          <w:b/>
          <w:sz w:val="28"/>
          <w:szCs w:val="28"/>
          <w:highlight w:val="none"/>
        </w:rPr>
        <w:t>，</w:t>
      </w:r>
      <w:r>
        <w:rPr>
          <w:rFonts w:ascii="仿宋" w:hAnsi="仿宋" w:eastAsia="仿宋" w:cs="仿宋"/>
          <w:b/>
          <w:sz w:val="28"/>
          <w:szCs w:val="28"/>
          <w:highlight w:val="none"/>
        </w:rPr>
        <w:t>权重</w:t>
      </w:r>
      <w:r>
        <w:rPr>
          <w:rFonts w:hint="eastAsia" w:ascii="仿宋" w:hAnsi="仿宋" w:eastAsia="仿宋" w:cs="仿宋"/>
          <w:b/>
          <w:sz w:val="28"/>
          <w:szCs w:val="28"/>
          <w:highlight w:val="none"/>
          <w:lang w:val="en-US" w:eastAsia="zh-CN"/>
        </w:rPr>
        <w:t>10</w:t>
      </w:r>
      <w:r>
        <w:rPr>
          <w:rFonts w:hint="eastAsia" w:ascii="仿宋" w:hAnsi="仿宋" w:eastAsia="仿宋" w:cs="仿宋"/>
          <w:b/>
          <w:sz w:val="28"/>
          <w:szCs w:val="28"/>
          <w:highlight w:val="none"/>
        </w:rPr>
        <w:t>分，得分</w:t>
      </w:r>
      <w:r>
        <w:rPr>
          <w:rFonts w:hint="eastAsia" w:ascii="仿宋" w:hAnsi="仿宋" w:eastAsia="仿宋" w:cs="仿宋"/>
          <w:b/>
          <w:sz w:val="28"/>
          <w:szCs w:val="28"/>
          <w:highlight w:val="none"/>
          <w:lang w:val="en-US" w:eastAsia="zh-CN"/>
        </w:rPr>
        <w:t>9</w:t>
      </w:r>
      <w:r>
        <w:rPr>
          <w:rFonts w:ascii="仿宋" w:hAnsi="仿宋" w:eastAsia="仿宋" w:cs="仿宋"/>
          <w:b/>
          <w:sz w:val="28"/>
          <w:szCs w:val="28"/>
          <w:highlight w:val="none"/>
        </w:rPr>
        <w:t>分</w:t>
      </w:r>
      <w:bookmarkEnd w:id="239"/>
      <w:bookmarkEnd w:id="240"/>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sz w:val="28"/>
          <w:szCs w:val="28"/>
          <w:highlight w:val="none"/>
          <w:lang w:val="en-US" w:eastAsia="zh-CN"/>
        </w:rPr>
      </w:pPr>
      <w:bookmarkStart w:id="241" w:name="_Toc25061"/>
      <w:bookmarkStart w:id="242" w:name="_Toc2046"/>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B2-1</w:t>
      </w:r>
      <w:bookmarkEnd w:id="241"/>
      <w:bookmarkEnd w:id="242"/>
      <w:r>
        <w:rPr>
          <w:rFonts w:hint="eastAsia" w:ascii="仿宋" w:hAnsi="仿宋" w:eastAsia="仿宋" w:cs="仿宋"/>
          <w:b/>
          <w:sz w:val="28"/>
          <w:szCs w:val="28"/>
          <w:highlight w:val="none"/>
          <w:lang w:val="en-US" w:eastAsia="zh-CN"/>
        </w:rPr>
        <w:t>管理制度健全性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43" w:name="_Toc18226"/>
      <w:bookmarkStart w:id="244" w:name="_Toc29698"/>
      <w:r>
        <w:rPr>
          <w:rFonts w:hint="eastAsia" w:ascii="仿宋" w:hAnsi="仿宋" w:eastAsia="仿宋" w:cs="仿宋"/>
          <w:b w:val="0"/>
          <w:bCs/>
          <w:sz w:val="28"/>
          <w:szCs w:val="28"/>
          <w:highlight w:val="none"/>
          <w:lang w:val="en-US" w:eastAsia="zh-CN"/>
        </w:rPr>
        <w:t>为切实做好公益性就业服务工作，按照省、市关于就业文件的精神，永济市人力资源和社会保障局成立专门的项目领导小组，制定了《就业专项资金监督管理制度》，还具有档案管理制度、财务审批制度、收入、支出管理制度等；项目结束后，项目单位撰写了2021年度工作总结，工作总结详细写明了项目资金来源、年度任务完成情况，其中未总结就业资金中发现的问题，不能完整、客观的反映项目存在的问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依据评分标准，本指标分值5分，得4分。</w:t>
      </w:r>
      <w:bookmarkEnd w:id="243"/>
      <w:bookmarkEnd w:id="244"/>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sz w:val="28"/>
          <w:szCs w:val="28"/>
          <w:highlight w:val="none"/>
          <w:lang w:val="en-US" w:eastAsia="zh-CN"/>
        </w:rPr>
      </w:pPr>
      <w:bookmarkStart w:id="245" w:name="_Toc24719"/>
      <w:bookmarkStart w:id="246" w:name="_Toc15790"/>
      <w:r>
        <w:rPr>
          <w:rFonts w:hint="eastAsia" w:ascii="仿宋" w:hAnsi="仿宋" w:eastAsia="仿宋" w:cs="仿宋"/>
          <w:b/>
          <w:sz w:val="28"/>
          <w:szCs w:val="28"/>
          <w:highlight w:val="none"/>
          <w:lang w:val="en-US" w:eastAsia="zh-CN"/>
        </w:rPr>
        <w:t>（2）B2-2</w:t>
      </w:r>
      <w:bookmarkEnd w:id="245"/>
      <w:bookmarkEnd w:id="246"/>
      <w:r>
        <w:rPr>
          <w:rFonts w:hint="eastAsia" w:ascii="仿宋" w:hAnsi="仿宋" w:eastAsia="仿宋" w:cs="仿宋"/>
          <w:b/>
          <w:sz w:val="28"/>
          <w:szCs w:val="28"/>
          <w:highlight w:val="none"/>
          <w:lang w:val="en-US" w:eastAsia="zh-CN"/>
        </w:rPr>
        <w:t>制度执行有效性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47" w:name="_Toc11229"/>
      <w:bookmarkStart w:id="248" w:name="_Toc10032"/>
      <w:r>
        <w:rPr>
          <w:rFonts w:hint="eastAsia" w:ascii="仿宋" w:hAnsi="仿宋" w:eastAsia="仿宋" w:cs="仿宋"/>
          <w:b w:val="0"/>
          <w:bCs/>
          <w:sz w:val="28"/>
          <w:szCs w:val="28"/>
          <w:highlight w:val="none"/>
          <w:lang w:val="en-US" w:eastAsia="zh-CN"/>
        </w:rPr>
        <w:t>永济市人社局就业促进股及就业服务中心认真开展工作，积极、认真的宣传就业政策。遵守相关法律法规和业务管理规定，项目资金使用符合相关财务管理及就业补助资金管理办法制度的规定，项目资料齐全并及时归档，项目补助的人员申请及岗位分配等均落实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依据评分标准，本指标分值5分，得5分。</w:t>
      </w:r>
      <w:bookmarkEnd w:id="247"/>
      <w:bookmarkEnd w:id="248"/>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cs="仿宋"/>
          <w:b/>
          <w:bCs w:val="0"/>
          <w:color w:val="000000"/>
          <w:sz w:val="28"/>
          <w:szCs w:val="28"/>
          <w:highlight w:val="none"/>
          <w:lang w:val="en-US" w:eastAsia="zh-CN"/>
        </w:rPr>
      </w:pPr>
      <w:bookmarkStart w:id="249" w:name="_Toc10071"/>
      <w:bookmarkStart w:id="250" w:name="_Toc16043"/>
      <w:bookmarkStart w:id="251" w:name="_Toc18325"/>
      <w:bookmarkStart w:id="252" w:name="_Toc10000"/>
      <w:r>
        <w:rPr>
          <w:rFonts w:hint="eastAsia" w:ascii="仿宋" w:hAnsi="仿宋" w:eastAsia="仿宋" w:cs="仿宋"/>
          <w:b/>
          <w:bCs w:val="0"/>
          <w:color w:val="000000"/>
          <w:sz w:val="28"/>
          <w:szCs w:val="28"/>
          <w:highlight w:val="none"/>
          <w:lang w:val="en-US" w:eastAsia="zh-CN"/>
        </w:rPr>
        <w:t>（三）产出分析</w:t>
      </w:r>
      <w:bookmarkEnd w:id="249"/>
      <w:bookmarkEnd w:id="250"/>
      <w:bookmarkEnd w:id="251"/>
      <w:bookmarkEnd w:id="252"/>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8"/>
          <w:highlight w:val="none"/>
        </w:rPr>
      </w:pPr>
      <w:bookmarkStart w:id="253" w:name="_Toc1261"/>
      <w:bookmarkStart w:id="254" w:name="_Toc15724"/>
      <w:r>
        <w:rPr>
          <w:rFonts w:hint="eastAsia" w:ascii="仿宋" w:hAnsi="仿宋" w:eastAsia="仿宋" w:cs="仿宋"/>
          <w:sz w:val="28"/>
          <w:szCs w:val="28"/>
          <w:lang w:val="en-US" w:eastAsia="zh-CN"/>
        </w:rPr>
        <w:t>产出</w:t>
      </w:r>
      <w:r>
        <w:rPr>
          <w:rFonts w:hint="eastAsia" w:ascii="仿宋" w:hAnsi="仿宋" w:eastAsia="仿宋" w:cs="仿宋"/>
          <w:sz w:val="28"/>
          <w:szCs w:val="28"/>
        </w:rPr>
        <w:t>分别从</w:t>
      </w:r>
      <w:r>
        <w:rPr>
          <w:rFonts w:hint="eastAsia" w:ascii="仿宋" w:hAnsi="仿宋" w:eastAsia="仿宋" w:cs="仿宋"/>
          <w:sz w:val="28"/>
          <w:szCs w:val="28"/>
          <w:lang w:val="en-US" w:eastAsia="zh-CN"/>
        </w:rPr>
        <w:t>产出数量、产出质量、产出时效、产出成本四</w:t>
      </w:r>
      <w:r>
        <w:rPr>
          <w:rFonts w:hint="eastAsia" w:ascii="仿宋" w:hAnsi="仿宋" w:eastAsia="仿宋" w:cs="仿宋"/>
          <w:sz w:val="28"/>
          <w:szCs w:val="28"/>
        </w:rPr>
        <w:t>个方面进行分析，共设置</w:t>
      </w:r>
      <w:r>
        <w:rPr>
          <w:rFonts w:hint="eastAsia" w:ascii="仿宋" w:hAnsi="仿宋" w:eastAsia="仿宋" w:cs="仿宋"/>
          <w:sz w:val="28"/>
          <w:szCs w:val="28"/>
          <w:lang w:val="en-US" w:eastAsia="zh-CN"/>
        </w:rPr>
        <w:t>四</w:t>
      </w:r>
      <w:r>
        <w:rPr>
          <w:rFonts w:hint="eastAsia" w:ascii="仿宋" w:hAnsi="仿宋" w:eastAsia="仿宋" w:cs="仿宋"/>
          <w:sz w:val="28"/>
          <w:szCs w:val="28"/>
        </w:rPr>
        <w:t>个二级</w:t>
      </w:r>
      <w:r>
        <w:rPr>
          <w:rFonts w:hint="eastAsia" w:ascii="仿宋" w:hAnsi="仿宋" w:eastAsia="仿宋" w:cs="仿宋"/>
          <w:sz w:val="28"/>
          <w:szCs w:val="28"/>
          <w:highlight w:val="none"/>
        </w:rPr>
        <w:t>指标</w:t>
      </w:r>
      <w:r>
        <w:rPr>
          <w:rFonts w:hint="eastAsia" w:ascii="仿宋" w:hAnsi="仿宋" w:eastAsia="仿宋" w:cs="仿宋"/>
          <w:sz w:val="28"/>
          <w:szCs w:val="28"/>
          <w:highlight w:val="none"/>
          <w:lang w:val="en-US" w:eastAsia="zh-CN"/>
        </w:rPr>
        <w:t>八</w:t>
      </w:r>
      <w:r>
        <w:rPr>
          <w:rFonts w:hint="eastAsia" w:ascii="仿宋" w:hAnsi="仿宋" w:eastAsia="仿宋" w:cs="仿宋"/>
          <w:sz w:val="28"/>
          <w:szCs w:val="28"/>
          <w:highlight w:val="none"/>
        </w:rPr>
        <w:t>个三级指标。</w:t>
      </w:r>
      <w:r>
        <w:rPr>
          <w:rFonts w:hint="eastAsia" w:ascii="仿宋" w:hAnsi="仿宋" w:eastAsia="仿宋" w:cs="仿宋"/>
          <w:sz w:val="28"/>
          <w:szCs w:val="28"/>
          <w:highlight w:val="none"/>
          <w:lang w:val="en-US" w:eastAsia="zh-CN"/>
        </w:rPr>
        <w:t>产出</w:t>
      </w:r>
      <w:r>
        <w:rPr>
          <w:rFonts w:hint="eastAsia" w:ascii="仿宋" w:hAnsi="仿宋" w:eastAsia="仿宋" w:cs="仿宋"/>
          <w:sz w:val="28"/>
          <w:szCs w:val="28"/>
          <w:highlight w:val="none"/>
        </w:rPr>
        <w:t>类指标分值</w:t>
      </w:r>
      <w:r>
        <w:rPr>
          <w:rFonts w:hint="eastAsia" w:ascii="仿宋" w:hAnsi="仿宋" w:eastAsia="仿宋" w:cs="仿宋"/>
          <w:sz w:val="28"/>
          <w:szCs w:val="28"/>
          <w:highlight w:val="none"/>
          <w:lang w:val="en-US" w:eastAsia="zh-CN"/>
        </w:rPr>
        <w:t>30</w:t>
      </w:r>
      <w:r>
        <w:rPr>
          <w:rFonts w:hint="eastAsia" w:ascii="仿宋" w:hAnsi="仿宋" w:eastAsia="仿宋" w:cs="仿宋"/>
          <w:sz w:val="28"/>
          <w:szCs w:val="28"/>
          <w:highlight w:val="none"/>
        </w:rPr>
        <w:t>分，实际得分</w:t>
      </w:r>
      <w:r>
        <w:rPr>
          <w:rFonts w:hint="eastAsia" w:ascii="仿宋" w:hAnsi="仿宋" w:eastAsia="仿宋" w:cs="仿宋"/>
          <w:sz w:val="28"/>
          <w:szCs w:val="28"/>
          <w:highlight w:val="none"/>
          <w:lang w:val="en-US" w:eastAsia="zh-CN"/>
        </w:rPr>
        <w:t>26.23</w:t>
      </w:r>
      <w:r>
        <w:rPr>
          <w:rFonts w:hint="eastAsia" w:ascii="仿宋" w:hAnsi="仿宋" w:eastAsia="仿宋" w:cs="仿宋"/>
          <w:sz w:val="28"/>
          <w:szCs w:val="28"/>
          <w:highlight w:val="none"/>
        </w:rPr>
        <w:t>分，得分率</w:t>
      </w:r>
      <w:r>
        <w:rPr>
          <w:rFonts w:hint="eastAsia" w:ascii="仿宋" w:hAnsi="仿宋" w:eastAsia="仿宋" w:cs="仿宋"/>
          <w:sz w:val="28"/>
          <w:szCs w:val="28"/>
          <w:highlight w:val="none"/>
          <w:lang w:val="en-US" w:eastAsia="zh-CN"/>
        </w:rPr>
        <w:t>87.43</w:t>
      </w:r>
      <w:r>
        <w:rPr>
          <w:rFonts w:hint="eastAsia" w:ascii="仿宋" w:hAnsi="仿宋" w:eastAsia="仿宋" w:cs="仿宋"/>
          <w:sz w:val="28"/>
          <w:szCs w:val="28"/>
          <w:highlight w:val="none"/>
        </w:rPr>
        <w:t>%。各分项指标得分情况如下表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所示：</w:t>
      </w:r>
      <w:bookmarkEnd w:id="253"/>
      <w:bookmarkEnd w:id="25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sz w:val="28"/>
          <w:szCs w:val="28"/>
        </w:rPr>
      </w:pPr>
      <w:bookmarkStart w:id="255" w:name="_Toc31546"/>
      <w:bookmarkStart w:id="256" w:name="_Toc16687"/>
      <w:r>
        <w:rPr>
          <w:rFonts w:hint="eastAsia" w:ascii="仿宋" w:hAnsi="仿宋" w:eastAsia="仿宋" w:cs="仿宋"/>
          <w:b/>
          <w:sz w:val="28"/>
          <w:szCs w:val="28"/>
        </w:rPr>
        <w:t>表</w:t>
      </w:r>
      <w:r>
        <w:rPr>
          <w:rFonts w:hint="eastAsia" w:ascii="仿宋" w:hAnsi="仿宋" w:eastAsia="仿宋" w:cs="仿宋"/>
          <w:b/>
          <w:sz w:val="28"/>
          <w:szCs w:val="28"/>
          <w:lang w:val="en-US" w:eastAsia="zh-CN"/>
        </w:rPr>
        <w:t>4</w:t>
      </w:r>
      <w:r>
        <w:rPr>
          <w:rFonts w:hint="eastAsia" w:ascii="仿宋" w:hAnsi="仿宋" w:eastAsia="仿宋" w:cs="仿宋"/>
          <w:b/>
          <w:sz w:val="28"/>
          <w:szCs w:val="28"/>
        </w:rPr>
        <w:t>-</w:t>
      </w:r>
      <w:r>
        <w:rPr>
          <w:rFonts w:hint="eastAsia" w:ascii="仿宋" w:hAnsi="仿宋" w:eastAsia="仿宋" w:cs="仿宋"/>
          <w:b/>
          <w:sz w:val="28"/>
          <w:szCs w:val="28"/>
          <w:lang w:val="en-US" w:eastAsia="zh-CN"/>
        </w:rPr>
        <w:t>3</w:t>
      </w:r>
      <w:r>
        <w:rPr>
          <w:rFonts w:ascii="仿宋" w:hAnsi="仿宋" w:eastAsia="仿宋" w:cs="仿宋"/>
          <w:b/>
          <w:sz w:val="28"/>
          <w:szCs w:val="28"/>
        </w:rPr>
        <w:t xml:space="preserve"> </w:t>
      </w:r>
      <w:r>
        <w:rPr>
          <w:rFonts w:hint="eastAsia" w:ascii="仿宋" w:hAnsi="仿宋" w:eastAsia="仿宋" w:cs="仿宋"/>
          <w:b/>
          <w:sz w:val="28"/>
          <w:szCs w:val="28"/>
          <w:lang w:val="en-US" w:eastAsia="zh-CN"/>
        </w:rPr>
        <w:t>产出</w:t>
      </w:r>
      <w:r>
        <w:rPr>
          <w:rFonts w:hint="eastAsia" w:ascii="仿宋" w:hAnsi="仿宋" w:eastAsia="仿宋" w:cs="仿宋"/>
          <w:b/>
          <w:sz w:val="28"/>
          <w:szCs w:val="28"/>
        </w:rPr>
        <w:t>类指标得分情况</w:t>
      </w:r>
      <w:bookmarkEnd w:id="255"/>
      <w:bookmarkEnd w:id="256"/>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4253"/>
        <w:gridCol w:w="116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88"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二级指标</w:t>
            </w:r>
          </w:p>
        </w:tc>
        <w:tc>
          <w:tcPr>
            <w:tcW w:w="4253"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三级指标</w:t>
            </w:r>
          </w:p>
        </w:tc>
        <w:tc>
          <w:tcPr>
            <w:tcW w:w="1169"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权重</w:t>
            </w:r>
          </w:p>
        </w:tc>
        <w:tc>
          <w:tcPr>
            <w:tcW w:w="1170"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C1产出数量</w:t>
            </w: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C</w:t>
            </w:r>
            <w:r>
              <w:rPr>
                <w:rFonts w:ascii="仿宋" w:hAnsi="仿宋" w:eastAsia="仿宋" w:cs="仿宋"/>
                <w:sz w:val="24"/>
              </w:rPr>
              <w:t>1</w:t>
            </w:r>
            <w:r>
              <w:rPr>
                <w:rFonts w:hint="eastAsia" w:ascii="仿宋" w:hAnsi="仿宋" w:eastAsia="仿宋" w:cs="仿宋"/>
                <w:sz w:val="24"/>
                <w:lang w:val="en-US" w:eastAsia="zh-CN"/>
              </w:rPr>
              <w:t>-</w:t>
            </w:r>
            <w:r>
              <w:rPr>
                <w:rFonts w:ascii="仿宋" w:hAnsi="仿宋" w:eastAsia="仿宋" w:cs="仿宋"/>
                <w:sz w:val="24"/>
              </w:rPr>
              <w:t>1</w:t>
            </w:r>
            <w:r>
              <w:rPr>
                <w:rFonts w:hint="eastAsia" w:ascii="仿宋" w:hAnsi="仿宋" w:eastAsia="仿宋" w:cs="仿宋"/>
                <w:sz w:val="24"/>
              </w:rPr>
              <w:t>享受社会保险补贴人数</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4.00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C</w:t>
            </w:r>
            <w:r>
              <w:rPr>
                <w:rFonts w:ascii="仿宋" w:hAnsi="仿宋" w:eastAsia="仿宋" w:cs="仿宋"/>
                <w:sz w:val="24"/>
              </w:rPr>
              <w:t>1</w:t>
            </w:r>
            <w:r>
              <w:rPr>
                <w:rFonts w:hint="eastAsia" w:ascii="仿宋" w:hAnsi="仿宋" w:eastAsia="仿宋" w:cs="仿宋"/>
                <w:sz w:val="24"/>
                <w:lang w:val="en-US" w:eastAsia="zh-CN"/>
              </w:rPr>
              <w:t>-2享受公益性岗位补贴人数</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C1-3享受就业见习补贴人数</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253" w:type="dxa"/>
            <w:vAlign w:val="center"/>
          </w:tcPr>
          <w:p>
            <w:pPr>
              <w:jc w:val="center"/>
              <w:outlineLvl w:val="9"/>
              <w:rPr>
                <w:rFonts w:ascii="仿宋" w:hAnsi="仿宋" w:eastAsia="仿宋" w:cs="仿宋"/>
                <w:sz w:val="24"/>
              </w:rPr>
            </w:pPr>
            <w:r>
              <w:rPr>
                <w:rFonts w:hint="eastAsia" w:ascii="仿宋" w:hAnsi="仿宋" w:eastAsia="仿宋" w:cs="仿宋"/>
                <w:sz w:val="24"/>
              </w:rPr>
              <w:t>小计</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10.00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C2产出质量</w:t>
            </w: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C2-1社会保险补贴发放准确率</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4.00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C2-2公益性岗位补贴发放准确率</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C2-3就业见习补贴发放准确率</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253" w:type="dxa"/>
            <w:vAlign w:val="center"/>
          </w:tcPr>
          <w:p>
            <w:pPr>
              <w:jc w:val="center"/>
              <w:outlineLvl w:val="9"/>
              <w:rPr>
                <w:rFonts w:ascii="仿宋" w:hAnsi="仿宋" w:eastAsia="仿宋" w:cs="仿宋"/>
                <w:sz w:val="24"/>
              </w:rPr>
            </w:pPr>
            <w:r>
              <w:rPr>
                <w:rFonts w:hint="eastAsia" w:ascii="仿宋" w:hAnsi="仿宋" w:eastAsia="仿宋" w:cs="仿宋"/>
                <w:sz w:val="24"/>
              </w:rPr>
              <w:t>小计</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10.00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lang w:val="en-US"/>
              </w:rPr>
            </w:pPr>
            <w:r>
              <w:rPr>
                <w:rFonts w:hint="eastAsia" w:ascii="仿宋" w:hAnsi="仿宋" w:eastAsia="仿宋" w:cs="仿宋"/>
                <w:sz w:val="24"/>
                <w:lang w:val="en-US" w:eastAsia="zh-CN"/>
              </w:rPr>
              <w:t>C3产出时效</w:t>
            </w:r>
          </w:p>
        </w:tc>
        <w:tc>
          <w:tcPr>
            <w:tcW w:w="4253" w:type="dxa"/>
            <w:vAlign w:val="center"/>
          </w:tcPr>
          <w:p>
            <w:pPr>
              <w:jc w:val="left"/>
              <w:outlineLvl w:val="9"/>
              <w:rPr>
                <w:rFonts w:hint="eastAsia" w:ascii="仿宋" w:hAnsi="仿宋" w:eastAsia="仿宋" w:cs="仿宋"/>
                <w:sz w:val="24"/>
                <w:lang w:val="en-US" w:eastAsia="zh-CN"/>
              </w:rPr>
            </w:pPr>
            <w:r>
              <w:rPr>
                <w:rFonts w:hint="eastAsia" w:ascii="仿宋" w:hAnsi="仿宋" w:eastAsia="仿宋" w:cs="仿宋"/>
                <w:sz w:val="24"/>
                <w:lang w:val="en-US" w:eastAsia="zh-CN"/>
              </w:rPr>
              <w:t>C3-1补贴发放及时率</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5.00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253"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小计</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5.00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C4产出成本</w:t>
            </w: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C4-1成本控制合理性</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5.00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253"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小计</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5.00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Align w:val="center"/>
          </w:tcPr>
          <w:p>
            <w:pPr>
              <w:jc w:val="center"/>
              <w:outlineLvl w:val="9"/>
              <w:rPr>
                <w:rFonts w:hint="eastAsia" w:ascii="仿宋" w:hAnsi="仿宋" w:eastAsia="仿宋" w:cs="仿宋"/>
                <w:b/>
                <w:sz w:val="24"/>
                <w:lang w:val="en-US" w:eastAsia="zh-CN"/>
              </w:rPr>
            </w:pPr>
            <w:r>
              <w:rPr>
                <w:rFonts w:hint="eastAsia" w:ascii="仿宋" w:hAnsi="仿宋" w:eastAsia="仿宋" w:cs="仿宋"/>
                <w:b/>
                <w:sz w:val="24"/>
                <w:lang w:val="en-US" w:eastAsia="zh-CN"/>
              </w:rPr>
              <w:t>产出</w:t>
            </w:r>
          </w:p>
        </w:tc>
        <w:tc>
          <w:tcPr>
            <w:tcW w:w="4253" w:type="dxa"/>
            <w:vAlign w:val="center"/>
          </w:tcPr>
          <w:p>
            <w:pPr>
              <w:jc w:val="center"/>
              <w:outlineLvl w:val="9"/>
              <w:rPr>
                <w:rFonts w:ascii="仿宋" w:hAnsi="仿宋" w:eastAsia="仿宋" w:cs="仿宋"/>
                <w:b/>
                <w:sz w:val="24"/>
              </w:rPr>
            </w:pPr>
            <w:r>
              <w:rPr>
                <w:rFonts w:hint="eastAsia" w:ascii="仿宋" w:hAnsi="仿宋" w:eastAsia="仿宋" w:cs="仿宋"/>
                <w:b/>
                <w:sz w:val="24"/>
              </w:rPr>
              <w:t>合计</w:t>
            </w:r>
          </w:p>
        </w:tc>
        <w:tc>
          <w:tcPr>
            <w:tcW w:w="1169" w:type="dxa"/>
            <w:vAlign w:val="center"/>
          </w:tcPr>
          <w:p>
            <w:pPr>
              <w:jc w:val="center"/>
              <w:outlineLvl w:val="9"/>
              <w:rPr>
                <w:rFonts w:hint="default" w:ascii="仿宋" w:hAnsi="仿宋" w:eastAsia="仿宋" w:cs="仿宋"/>
                <w:b/>
                <w:sz w:val="24"/>
                <w:lang w:val="en-US" w:eastAsia="zh-CN"/>
              </w:rPr>
            </w:pPr>
            <w:r>
              <w:rPr>
                <w:rFonts w:hint="eastAsia" w:ascii="仿宋" w:hAnsi="仿宋" w:eastAsia="仿宋" w:cs="仿宋"/>
                <w:b/>
                <w:sz w:val="24"/>
                <w:lang w:val="en-US" w:eastAsia="zh-CN"/>
              </w:rPr>
              <w:t>30.00</w:t>
            </w:r>
          </w:p>
        </w:tc>
        <w:tc>
          <w:tcPr>
            <w:tcW w:w="1170" w:type="dxa"/>
            <w:vAlign w:val="center"/>
          </w:tcPr>
          <w:p>
            <w:pPr>
              <w:jc w:val="center"/>
              <w:outlineLvl w:val="9"/>
              <w:rPr>
                <w:rFonts w:hint="default" w:ascii="仿宋" w:hAnsi="仿宋" w:eastAsia="仿宋" w:cs="仿宋"/>
                <w:b/>
                <w:sz w:val="24"/>
                <w:lang w:val="en-US" w:eastAsia="zh-CN"/>
              </w:rPr>
            </w:pPr>
            <w:r>
              <w:rPr>
                <w:rFonts w:hint="eastAsia" w:ascii="仿宋" w:hAnsi="仿宋" w:eastAsia="仿宋" w:cs="仿宋"/>
                <w:b/>
                <w:sz w:val="24"/>
                <w:lang w:val="en-US" w:eastAsia="zh-CN"/>
              </w:rPr>
              <w:t>26.23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57" w:name="_Toc658"/>
      <w:bookmarkStart w:id="258" w:name="_Toc7205"/>
      <w:r>
        <w:rPr>
          <w:rFonts w:hint="eastAsia" w:ascii="仿宋" w:hAnsi="仿宋" w:eastAsia="仿宋" w:cs="仿宋"/>
          <w:b/>
          <w:bCs w:val="0"/>
          <w:sz w:val="28"/>
          <w:szCs w:val="28"/>
          <w:highlight w:val="none"/>
          <w:lang w:val="en-US" w:eastAsia="zh-CN"/>
        </w:rPr>
        <w:t>1.C1产出数量，权重10分，得分7.73分</w:t>
      </w:r>
      <w:bookmarkEnd w:id="257"/>
      <w:bookmarkEnd w:id="25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59" w:name="_Toc13524"/>
      <w:bookmarkStart w:id="260" w:name="_Toc9439"/>
      <w:r>
        <w:rPr>
          <w:rFonts w:hint="eastAsia" w:ascii="仿宋" w:hAnsi="仿宋" w:eastAsia="仿宋" w:cs="仿宋"/>
          <w:b/>
          <w:bCs w:val="0"/>
          <w:sz w:val="28"/>
          <w:szCs w:val="28"/>
          <w:highlight w:val="none"/>
          <w:lang w:val="en-US" w:eastAsia="zh-CN"/>
        </w:rPr>
        <w:t>（1）C1-1</w:t>
      </w:r>
      <w:bookmarkEnd w:id="259"/>
      <w:bookmarkEnd w:id="260"/>
      <w:bookmarkStart w:id="261" w:name="_Toc9067"/>
      <w:bookmarkStart w:id="262" w:name="_Toc25981"/>
      <w:r>
        <w:rPr>
          <w:rFonts w:hint="eastAsia" w:ascii="仿宋" w:hAnsi="仿宋" w:eastAsia="仿宋" w:cs="仿宋"/>
          <w:b/>
          <w:bCs w:val="0"/>
          <w:sz w:val="28"/>
          <w:szCs w:val="28"/>
          <w:highlight w:val="none"/>
          <w:lang w:val="en-US" w:eastAsia="zh-CN"/>
        </w:rPr>
        <w:t>享受社会保险补贴人数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社会保险补贴包括公益岗社保补贴和就业困难人员从事灵活就业社保补贴；享受社会保险预算人数410人，根据2021年社保补贴花名册统计，实际完成人数为223人，其中公益岗社保补贴人数123人，就业困难人员从事灵活就业社保补贴100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依据评分标准，本指标分值4分，得2.18分。</w:t>
      </w:r>
    </w:p>
    <w:bookmarkEnd w:id="261"/>
    <w:bookmarkEnd w:id="262"/>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63" w:name="_Toc15653"/>
      <w:bookmarkStart w:id="264" w:name="_Toc3085"/>
      <w:r>
        <w:rPr>
          <w:rFonts w:hint="eastAsia" w:ascii="仿宋" w:hAnsi="仿宋" w:eastAsia="仿宋" w:cs="仿宋"/>
          <w:b/>
          <w:bCs w:val="0"/>
          <w:sz w:val="28"/>
          <w:szCs w:val="28"/>
          <w:highlight w:val="none"/>
          <w:lang w:val="en-US" w:eastAsia="zh-CN"/>
        </w:rPr>
        <w:t>C1-2</w:t>
      </w:r>
      <w:bookmarkEnd w:id="263"/>
      <w:bookmarkEnd w:id="264"/>
      <w:bookmarkStart w:id="265" w:name="_Toc23045"/>
      <w:bookmarkStart w:id="266" w:name="_Toc31093"/>
      <w:r>
        <w:rPr>
          <w:rFonts w:hint="eastAsia" w:ascii="仿宋" w:hAnsi="仿宋" w:eastAsia="仿宋" w:cs="仿宋"/>
          <w:b/>
          <w:bCs w:val="0"/>
          <w:sz w:val="28"/>
          <w:szCs w:val="28"/>
          <w:highlight w:val="none"/>
          <w:lang w:val="en-US" w:eastAsia="zh-CN"/>
        </w:rPr>
        <w:t>享受公益性岗位补贴人数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公益性岗位补贴的包括公益性岗位补贴和未脱贫公益性托底安置岗位，预算人数200人，根据2021年公益岗花名册统计，实际完成人数为170人，其中公益岗补贴人数120人，未脱贫公益性托底安置岗位补贴人数50人。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yellow"/>
          <w:lang w:val="en-US" w:eastAsia="zh-CN"/>
        </w:rPr>
      </w:pPr>
      <w:r>
        <w:rPr>
          <w:rFonts w:hint="eastAsia" w:ascii="仿宋" w:hAnsi="仿宋" w:eastAsia="仿宋" w:cs="仿宋"/>
          <w:b w:val="0"/>
          <w:bCs/>
          <w:sz w:val="28"/>
          <w:szCs w:val="28"/>
          <w:highlight w:val="none"/>
          <w:lang w:val="en-US" w:eastAsia="zh-CN"/>
        </w:rPr>
        <w:t>依据评分标准，本指标分值3分，得2.55分。</w:t>
      </w:r>
      <w:bookmarkEnd w:id="265"/>
      <w:bookmarkEnd w:id="26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67" w:name="_Toc31342"/>
      <w:bookmarkStart w:id="268" w:name="_Toc14876"/>
      <w:r>
        <w:rPr>
          <w:rFonts w:hint="eastAsia" w:ascii="仿宋" w:hAnsi="仿宋" w:eastAsia="仿宋" w:cs="仿宋"/>
          <w:b/>
          <w:bCs w:val="0"/>
          <w:sz w:val="28"/>
          <w:szCs w:val="28"/>
          <w:highlight w:val="none"/>
          <w:lang w:val="en-US" w:eastAsia="zh-CN"/>
        </w:rPr>
        <w:t>（3）C1-3享受就业见习补贴人数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2021年就业见习预算人数95人，根据2021年就业见习花名册统计，实际完成人数为191人。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2.C2产出质量，权重10分，得分10分</w:t>
      </w:r>
      <w:bookmarkEnd w:id="267"/>
      <w:bookmarkEnd w:id="26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69" w:name="_Toc21617"/>
      <w:bookmarkStart w:id="270" w:name="_Toc6424"/>
      <w:r>
        <w:rPr>
          <w:rFonts w:hint="eastAsia" w:ascii="仿宋" w:hAnsi="仿宋" w:eastAsia="仿宋" w:cs="仿宋"/>
          <w:b/>
          <w:bCs w:val="0"/>
          <w:sz w:val="28"/>
          <w:szCs w:val="28"/>
          <w:highlight w:val="none"/>
          <w:lang w:val="en-US" w:eastAsia="zh-CN"/>
        </w:rPr>
        <w:t>（1）C2-1</w:t>
      </w:r>
      <w:bookmarkEnd w:id="269"/>
      <w:bookmarkEnd w:id="270"/>
      <w:r>
        <w:rPr>
          <w:rFonts w:hint="eastAsia" w:ascii="仿宋" w:hAnsi="仿宋" w:eastAsia="仿宋" w:cs="仿宋"/>
          <w:b/>
          <w:bCs w:val="0"/>
          <w:sz w:val="28"/>
          <w:szCs w:val="28"/>
          <w:highlight w:val="none"/>
          <w:lang w:val="en-US" w:eastAsia="zh-CN"/>
        </w:rPr>
        <w:t>社会保险补贴发放准确率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bookmarkStart w:id="271" w:name="_Toc21565"/>
      <w:bookmarkStart w:id="272" w:name="_Toc17953"/>
      <w:r>
        <w:rPr>
          <w:rFonts w:hint="eastAsia" w:ascii="仿宋" w:hAnsi="仿宋" w:eastAsia="仿宋" w:cs="仿宋"/>
          <w:b w:val="0"/>
          <w:bCs/>
          <w:sz w:val="28"/>
          <w:szCs w:val="28"/>
          <w:highlight w:val="none"/>
          <w:lang w:val="en-US" w:eastAsia="zh-CN"/>
        </w:rPr>
        <w:t>按照就业资金管理办法规定，社保补贴是对公益性岗位人员、灵活就业人员进行补贴社保，公益岗社保补贴单位应缴部分社保、灵活就业人员补贴实际缴费社保的三分之二部分，经查看2021年受益群众的部分申请资料，抽查申请补贴的人员资料中均有劳动合同、社保缴费证明、工资表、毕业证复印件以及身份证复印件等，与人员花名册对照，未发现有超标准发放或低于标准发放的情况，申请人员均符合发放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依据评分标准，本指标分值4分，得4分。</w:t>
      </w:r>
    </w:p>
    <w:bookmarkEnd w:id="271"/>
    <w:bookmarkEnd w:id="272"/>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73" w:name="_Toc7579"/>
      <w:bookmarkStart w:id="274" w:name="_Toc10671"/>
      <w:r>
        <w:rPr>
          <w:rFonts w:hint="eastAsia" w:ascii="仿宋" w:hAnsi="仿宋" w:eastAsia="仿宋" w:cs="仿宋"/>
          <w:b/>
          <w:bCs w:val="0"/>
          <w:sz w:val="28"/>
          <w:szCs w:val="28"/>
          <w:highlight w:val="none"/>
          <w:lang w:val="en-US" w:eastAsia="zh-CN"/>
        </w:rPr>
        <w:t>C2-2</w:t>
      </w:r>
      <w:bookmarkEnd w:id="273"/>
      <w:bookmarkEnd w:id="274"/>
      <w:r>
        <w:rPr>
          <w:rFonts w:hint="eastAsia" w:ascii="仿宋" w:hAnsi="仿宋" w:eastAsia="仿宋" w:cs="仿宋"/>
          <w:b/>
          <w:bCs w:val="0"/>
          <w:sz w:val="28"/>
          <w:szCs w:val="28"/>
          <w:highlight w:val="none"/>
          <w:lang w:val="en-US" w:eastAsia="zh-CN"/>
        </w:rPr>
        <w:t>公益性岗位补贴发放准确率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75" w:name="_Toc10019"/>
      <w:bookmarkStart w:id="276" w:name="_Toc20094"/>
      <w:r>
        <w:rPr>
          <w:rFonts w:hint="eastAsia" w:ascii="仿宋" w:hAnsi="仿宋" w:eastAsia="仿宋" w:cs="仿宋"/>
          <w:b w:val="0"/>
          <w:bCs/>
          <w:sz w:val="28"/>
          <w:szCs w:val="28"/>
          <w:highlight w:val="none"/>
          <w:lang w:val="en-US" w:eastAsia="zh-CN"/>
        </w:rPr>
        <w:t>按照就业资金管理办法，公益岗岗位补贴包括公益性岗位补贴及未脱贫公益岗托底安置岗位补贴，是针对就业困难人员、4050大龄失业人员和零就业家庭人员，补贴标准为永济市最低工资标准（1760元），经查看公益岗人员申请资料及人员花名册均有身份证复印件、劳动合同、申请表、就业创业证等，未发现公益岗岗位补贴超标准发放或低于标准发放的情况，申请人员也均符合发放标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依据评分标准，本指标分值3分，得3分。</w:t>
      </w:r>
    </w:p>
    <w:p>
      <w:pPr>
        <w:pStyle w:val="5"/>
        <w:keepNext w:val="0"/>
        <w:keepLines w:val="0"/>
        <w:pageBreakBefore w:val="0"/>
        <w:widowControl w:val="0"/>
        <w:numPr>
          <w:ilvl w:val="0"/>
          <w:numId w:val="5"/>
        </w:numPr>
        <w:kinsoku/>
        <w:wordWrap/>
        <w:overflowPunct/>
        <w:topLinePunct w:val="0"/>
        <w:autoSpaceDE/>
        <w:autoSpaceDN/>
        <w:bidi w:val="0"/>
        <w:adjustRightInd/>
        <w:snapToGrid/>
        <w:spacing w:before="0" w:beforeAutospacing="0" w:line="560" w:lineRule="exact"/>
        <w:ind w:left="0" w:leftChars="0" w:firstLine="562" w:firstLineChars="200"/>
        <w:jc w:val="left"/>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C2-3就业见习补贴发放准确率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按照就业资金管理办法，就业见习补贴针对高校毕业生、16-24岁失业人员支付见习期间生活补助，补贴标准为永济市最低工资标准（1760元）的60%，经查看公益岗人员申请资料，均有身份证复印件、劳动合同、申请表、就业创业证等，申请人员均符合发放标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依据评分标准，本指标分值3分，得3分。</w:t>
      </w:r>
    </w:p>
    <w:bookmarkEnd w:id="275"/>
    <w:bookmarkEnd w:id="276"/>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77" w:name="_Toc15897"/>
      <w:bookmarkStart w:id="278" w:name="_Toc7954"/>
      <w:r>
        <w:rPr>
          <w:rFonts w:hint="eastAsia" w:ascii="仿宋" w:hAnsi="仿宋" w:eastAsia="仿宋" w:cs="仿宋"/>
          <w:b/>
          <w:bCs w:val="0"/>
          <w:sz w:val="28"/>
          <w:szCs w:val="28"/>
          <w:highlight w:val="none"/>
          <w:lang w:val="en-US" w:eastAsia="zh-CN"/>
        </w:rPr>
        <w:t>3.C3产出时效，权重5分，得3.5分</w:t>
      </w:r>
      <w:bookmarkEnd w:id="277"/>
      <w:bookmarkEnd w:id="27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79" w:name="_Toc15892"/>
      <w:bookmarkStart w:id="280" w:name="_Toc28590"/>
      <w:r>
        <w:rPr>
          <w:rFonts w:hint="eastAsia" w:ascii="仿宋" w:hAnsi="仿宋" w:eastAsia="仿宋" w:cs="仿宋"/>
          <w:b/>
          <w:bCs w:val="0"/>
          <w:sz w:val="28"/>
          <w:szCs w:val="28"/>
          <w:highlight w:val="none"/>
          <w:lang w:val="en-US" w:eastAsia="zh-CN"/>
        </w:rPr>
        <w:t>（1）补贴发放及时率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根据《山西省就业专项资金管理办法》文件精神，要简化审批流程、明确办理时限、提高审批效率。2-5月公益岗岗位补贴推迟1个月发放补贴，1-3季度就业见习补贴均推迟3个月发放，2月未脱贫公益岗托底安置岗位补贴推迟一月发放，其他资金均按时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依据评分标准，本指标分值5分，得3.5分。</w:t>
      </w:r>
    </w:p>
    <w:bookmarkEnd w:id="279"/>
    <w:bookmarkEnd w:id="28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4.C4产出成本，权重5分，得分5分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（1）成本控制合理性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通过查看永济市就业补贴标准制定情况及发放情况，永济市就业政策制定结合了当地创业就业实际情况，对补助政策进行科学论证，控制了财政资金使用成本也达到就业资金的使用效果，未超过就业专项资金管理办法制订的补贴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依据评分标准，本指标分值5分，得5分。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cs="仿宋"/>
          <w:b/>
          <w:bCs w:val="0"/>
          <w:color w:val="000000"/>
          <w:sz w:val="28"/>
          <w:szCs w:val="28"/>
          <w:highlight w:val="none"/>
          <w:lang w:val="en-US" w:eastAsia="zh-CN"/>
        </w:rPr>
      </w:pPr>
      <w:bookmarkStart w:id="281" w:name="_Toc7919"/>
      <w:bookmarkStart w:id="282" w:name="_Toc32483"/>
      <w:bookmarkStart w:id="283" w:name="_Toc2676"/>
      <w:bookmarkStart w:id="284" w:name="_Toc31708"/>
      <w:r>
        <w:rPr>
          <w:rFonts w:hint="eastAsia" w:ascii="仿宋" w:hAnsi="仿宋" w:eastAsia="仿宋" w:cs="仿宋"/>
          <w:b/>
          <w:bCs w:val="0"/>
          <w:color w:val="000000"/>
          <w:sz w:val="28"/>
          <w:szCs w:val="28"/>
          <w:highlight w:val="none"/>
          <w:lang w:val="en-US" w:eastAsia="zh-CN"/>
        </w:rPr>
        <w:t>（四）效益分析</w:t>
      </w:r>
      <w:bookmarkEnd w:id="281"/>
      <w:bookmarkEnd w:id="282"/>
      <w:bookmarkEnd w:id="283"/>
      <w:bookmarkEnd w:id="284"/>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8"/>
          <w:highlight w:val="none"/>
        </w:rPr>
      </w:pPr>
      <w:bookmarkStart w:id="285" w:name="_Toc28775"/>
      <w:bookmarkStart w:id="286" w:name="_Toc24003"/>
      <w:r>
        <w:rPr>
          <w:rFonts w:hint="eastAsia" w:ascii="仿宋" w:hAnsi="仿宋" w:eastAsia="仿宋" w:cs="仿宋"/>
          <w:sz w:val="28"/>
          <w:szCs w:val="28"/>
          <w:lang w:val="en-US" w:eastAsia="zh-CN"/>
        </w:rPr>
        <w:t>效益</w:t>
      </w:r>
      <w:r>
        <w:rPr>
          <w:rFonts w:hint="eastAsia" w:ascii="仿宋" w:hAnsi="仿宋" w:eastAsia="仿宋" w:cs="仿宋"/>
          <w:sz w:val="28"/>
          <w:szCs w:val="28"/>
        </w:rPr>
        <w:t>分别从</w:t>
      </w:r>
      <w:r>
        <w:rPr>
          <w:rFonts w:hint="eastAsia" w:ascii="仿宋" w:hAnsi="仿宋" w:eastAsia="仿宋" w:cs="仿宋"/>
          <w:sz w:val="28"/>
          <w:szCs w:val="28"/>
          <w:lang w:val="en-US" w:eastAsia="zh-CN"/>
        </w:rPr>
        <w:t>社会效益、经济效益、可持续影响、满意度评价四</w:t>
      </w:r>
      <w:r>
        <w:rPr>
          <w:rFonts w:hint="eastAsia" w:ascii="仿宋" w:hAnsi="仿宋" w:eastAsia="仿宋" w:cs="仿宋"/>
          <w:sz w:val="28"/>
          <w:szCs w:val="28"/>
        </w:rPr>
        <w:t>个方面进行分析，共设置</w:t>
      </w:r>
      <w:r>
        <w:rPr>
          <w:rFonts w:hint="eastAsia" w:ascii="仿宋" w:hAnsi="仿宋" w:eastAsia="仿宋" w:cs="仿宋"/>
          <w:sz w:val="28"/>
          <w:szCs w:val="28"/>
          <w:lang w:val="en-US" w:eastAsia="zh-CN"/>
        </w:rPr>
        <w:t>四</w:t>
      </w:r>
      <w:r>
        <w:rPr>
          <w:rFonts w:hint="eastAsia" w:ascii="仿宋" w:hAnsi="仿宋" w:eastAsia="仿宋" w:cs="仿宋"/>
          <w:sz w:val="28"/>
          <w:szCs w:val="28"/>
        </w:rPr>
        <w:t>个二级指标</w:t>
      </w:r>
      <w:r>
        <w:rPr>
          <w:rFonts w:hint="eastAsia" w:ascii="仿宋" w:hAnsi="仿宋" w:eastAsia="仿宋" w:cs="仿宋"/>
          <w:sz w:val="28"/>
          <w:szCs w:val="28"/>
          <w:lang w:val="en-US" w:eastAsia="zh-CN"/>
        </w:rPr>
        <w:t>八</w:t>
      </w:r>
      <w:r>
        <w:rPr>
          <w:rFonts w:hint="eastAsia" w:ascii="仿宋" w:hAnsi="仿宋" w:eastAsia="仿宋" w:cs="仿宋"/>
          <w:sz w:val="28"/>
          <w:szCs w:val="28"/>
        </w:rPr>
        <w:t>个三级指标。</w:t>
      </w:r>
      <w:r>
        <w:rPr>
          <w:rFonts w:hint="eastAsia" w:ascii="仿宋" w:hAnsi="仿宋" w:eastAsia="仿宋" w:cs="仿宋"/>
          <w:sz w:val="28"/>
          <w:szCs w:val="28"/>
          <w:highlight w:val="none"/>
          <w:lang w:val="en-US" w:eastAsia="zh-CN"/>
        </w:rPr>
        <w:t>效益</w:t>
      </w:r>
      <w:r>
        <w:rPr>
          <w:rFonts w:hint="eastAsia" w:ascii="仿宋" w:hAnsi="仿宋" w:eastAsia="仿宋" w:cs="仿宋"/>
          <w:sz w:val="28"/>
          <w:szCs w:val="28"/>
          <w:highlight w:val="none"/>
        </w:rPr>
        <w:t>类指标分值</w:t>
      </w:r>
      <w:r>
        <w:rPr>
          <w:rFonts w:hint="eastAsia" w:ascii="仿宋" w:hAnsi="仿宋" w:eastAsia="仿宋" w:cs="仿宋"/>
          <w:sz w:val="28"/>
          <w:szCs w:val="28"/>
          <w:highlight w:val="none"/>
          <w:lang w:val="en-US" w:eastAsia="zh-CN"/>
        </w:rPr>
        <w:t>30</w:t>
      </w:r>
      <w:r>
        <w:rPr>
          <w:rFonts w:hint="eastAsia" w:ascii="仿宋" w:hAnsi="仿宋" w:eastAsia="仿宋" w:cs="仿宋"/>
          <w:sz w:val="28"/>
          <w:szCs w:val="28"/>
          <w:highlight w:val="none"/>
        </w:rPr>
        <w:t>分，实际得分</w:t>
      </w:r>
      <w:r>
        <w:rPr>
          <w:rFonts w:hint="eastAsia" w:ascii="仿宋" w:hAnsi="仿宋" w:eastAsia="仿宋" w:cs="仿宋"/>
          <w:sz w:val="28"/>
          <w:szCs w:val="28"/>
          <w:highlight w:val="none"/>
          <w:lang w:val="en-US" w:eastAsia="zh-CN"/>
        </w:rPr>
        <w:t>27.38</w:t>
      </w:r>
      <w:r>
        <w:rPr>
          <w:rFonts w:hint="eastAsia" w:ascii="仿宋" w:hAnsi="仿宋" w:eastAsia="仿宋" w:cs="仿宋"/>
          <w:sz w:val="28"/>
          <w:szCs w:val="28"/>
          <w:highlight w:val="none"/>
        </w:rPr>
        <w:t>分，得分率</w:t>
      </w:r>
      <w:r>
        <w:rPr>
          <w:rFonts w:hint="eastAsia" w:ascii="仿宋" w:hAnsi="仿宋" w:eastAsia="仿宋" w:cs="仿宋"/>
          <w:sz w:val="28"/>
          <w:szCs w:val="28"/>
          <w:highlight w:val="none"/>
          <w:lang w:val="en-US" w:eastAsia="zh-CN"/>
        </w:rPr>
        <w:t>91.27</w:t>
      </w:r>
      <w:r>
        <w:rPr>
          <w:rFonts w:hint="eastAsia" w:ascii="仿宋" w:hAnsi="仿宋" w:eastAsia="仿宋" w:cs="仿宋"/>
          <w:sz w:val="28"/>
          <w:szCs w:val="28"/>
          <w:highlight w:val="none"/>
        </w:rPr>
        <w:t>%。各分项指标得分情况如下表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所示：</w:t>
      </w:r>
      <w:bookmarkEnd w:id="285"/>
      <w:bookmarkEnd w:id="286"/>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 w:hAnsi="仿宋" w:eastAsia="仿宋" w:cs="仿宋"/>
          <w:b/>
          <w:sz w:val="28"/>
          <w:szCs w:val="28"/>
        </w:rPr>
      </w:pPr>
      <w:bookmarkStart w:id="287" w:name="_Toc27631"/>
      <w:bookmarkStart w:id="288" w:name="_Toc17509"/>
      <w:r>
        <w:rPr>
          <w:rFonts w:hint="eastAsia" w:ascii="仿宋" w:hAnsi="仿宋" w:eastAsia="仿宋" w:cs="仿宋"/>
          <w:b/>
          <w:sz w:val="28"/>
          <w:szCs w:val="28"/>
        </w:rPr>
        <w:t>表</w:t>
      </w:r>
      <w:r>
        <w:rPr>
          <w:rFonts w:hint="eastAsia" w:ascii="仿宋" w:hAnsi="仿宋" w:eastAsia="仿宋" w:cs="仿宋"/>
          <w:b/>
          <w:sz w:val="28"/>
          <w:szCs w:val="28"/>
          <w:lang w:val="en-US" w:eastAsia="zh-CN"/>
        </w:rPr>
        <w:t>4</w:t>
      </w:r>
      <w:r>
        <w:rPr>
          <w:rFonts w:hint="eastAsia" w:ascii="仿宋" w:hAnsi="仿宋" w:eastAsia="仿宋" w:cs="仿宋"/>
          <w:b/>
          <w:sz w:val="28"/>
          <w:szCs w:val="28"/>
        </w:rPr>
        <w:t>-</w:t>
      </w:r>
      <w:r>
        <w:rPr>
          <w:rFonts w:hint="eastAsia" w:ascii="仿宋" w:hAnsi="仿宋" w:eastAsia="仿宋" w:cs="仿宋"/>
          <w:b/>
          <w:sz w:val="28"/>
          <w:szCs w:val="28"/>
          <w:lang w:val="en-US" w:eastAsia="zh-CN"/>
        </w:rPr>
        <w:t>4</w:t>
      </w:r>
      <w:r>
        <w:rPr>
          <w:rFonts w:ascii="仿宋" w:hAnsi="仿宋" w:eastAsia="仿宋" w:cs="仿宋"/>
          <w:b/>
          <w:sz w:val="28"/>
          <w:szCs w:val="28"/>
        </w:rPr>
        <w:t xml:space="preserve"> </w:t>
      </w:r>
      <w:r>
        <w:rPr>
          <w:rFonts w:hint="eastAsia" w:ascii="仿宋" w:hAnsi="仿宋" w:eastAsia="仿宋" w:cs="仿宋"/>
          <w:b/>
          <w:sz w:val="28"/>
          <w:szCs w:val="28"/>
          <w:lang w:val="en-US" w:eastAsia="zh-CN"/>
        </w:rPr>
        <w:t>效益</w:t>
      </w:r>
      <w:r>
        <w:rPr>
          <w:rFonts w:hint="eastAsia" w:ascii="仿宋" w:hAnsi="仿宋" w:eastAsia="仿宋" w:cs="仿宋"/>
          <w:b/>
          <w:sz w:val="28"/>
          <w:szCs w:val="28"/>
        </w:rPr>
        <w:t>类指标得分情况</w:t>
      </w:r>
      <w:bookmarkEnd w:id="287"/>
      <w:bookmarkEnd w:id="288"/>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4373"/>
        <w:gridCol w:w="104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88"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二级指标</w:t>
            </w:r>
          </w:p>
        </w:tc>
        <w:tc>
          <w:tcPr>
            <w:tcW w:w="4373"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三级指标</w:t>
            </w:r>
          </w:p>
        </w:tc>
        <w:tc>
          <w:tcPr>
            <w:tcW w:w="1049"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权重</w:t>
            </w:r>
          </w:p>
        </w:tc>
        <w:tc>
          <w:tcPr>
            <w:tcW w:w="1170"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D1经济效益</w:t>
            </w:r>
          </w:p>
        </w:tc>
        <w:tc>
          <w:tcPr>
            <w:tcW w:w="437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D</w:t>
            </w:r>
            <w:r>
              <w:rPr>
                <w:rFonts w:ascii="仿宋" w:hAnsi="仿宋" w:eastAsia="仿宋" w:cs="仿宋"/>
                <w:sz w:val="24"/>
              </w:rPr>
              <w:t>1</w:t>
            </w:r>
            <w:r>
              <w:rPr>
                <w:rFonts w:hint="eastAsia" w:ascii="仿宋" w:hAnsi="仿宋" w:eastAsia="仿宋" w:cs="仿宋"/>
                <w:sz w:val="24"/>
                <w:lang w:val="en-US" w:eastAsia="zh-CN"/>
              </w:rPr>
              <w:t>-</w:t>
            </w:r>
            <w:r>
              <w:rPr>
                <w:rFonts w:ascii="仿宋" w:hAnsi="仿宋" w:eastAsia="仿宋" w:cs="仿宋"/>
                <w:sz w:val="24"/>
              </w:rPr>
              <w:t>1</w:t>
            </w:r>
            <w:r>
              <w:rPr>
                <w:rFonts w:hint="eastAsia" w:ascii="仿宋" w:hAnsi="仿宋" w:eastAsia="仿宋" w:cs="仿宋"/>
                <w:sz w:val="24"/>
              </w:rPr>
              <w:t>全市城镇新增就业人数</w:t>
            </w:r>
          </w:p>
        </w:tc>
        <w:tc>
          <w:tcPr>
            <w:tcW w:w="104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5.00</w:t>
            </w:r>
          </w:p>
        </w:tc>
        <w:tc>
          <w:tcPr>
            <w:tcW w:w="1170"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37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D1-2失业人员再就业人数</w:t>
            </w:r>
          </w:p>
        </w:tc>
        <w:tc>
          <w:tcPr>
            <w:tcW w:w="104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5.00</w:t>
            </w:r>
          </w:p>
        </w:tc>
        <w:tc>
          <w:tcPr>
            <w:tcW w:w="1170"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37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D1-3就业困难人员就业人数</w:t>
            </w:r>
          </w:p>
        </w:tc>
        <w:tc>
          <w:tcPr>
            <w:tcW w:w="104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373" w:type="dxa"/>
            <w:vAlign w:val="center"/>
          </w:tcPr>
          <w:p>
            <w:pPr>
              <w:jc w:val="center"/>
              <w:outlineLvl w:val="9"/>
              <w:rPr>
                <w:rFonts w:hint="eastAsia" w:ascii="仿宋" w:hAnsi="仿宋" w:eastAsia="仿宋" w:cs="仿宋"/>
                <w:sz w:val="24"/>
                <w:lang w:val="en-US" w:eastAsia="zh-CN"/>
              </w:rPr>
            </w:pPr>
            <w:r>
              <w:rPr>
                <w:rFonts w:hint="eastAsia" w:ascii="仿宋" w:hAnsi="仿宋" w:eastAsia="仿宋" w:cs="仿宋"/>
                <w:sz w:val="24"/>
              </w:rPr>
              <w:t>小计</w:t>
            </w:r>
          </w:p>
        </w:tc>
        <w:tc>
          <w:tcPr>
            <w:tcW w:w="1049"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13.00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D2社会效益</w:t>
            </w:r>
          </w:p>
        </w:tc>
        <w:tc>
          <w:tcPr>
            <w:tcW w:w="437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D2-1政策知晓率</w:t>
            </w:r>
          </w:p>
        </w:tc>
        <w:tc>
          <w:tcPr>
            <w:tcW w:w="104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37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D2-2专项资金对就业的改善情况</w:t>
            </w:r>
          </w:p>
        </w:tc>
        <w:tc>
          <w:tcPr>
            <w:tcW w:w="104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37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D2-3维护社会稳定</w:t>
            </w:r>
          </w:p>
        </w:tc>
        <w:tc>
          <w:tcPr>
            <w:tcW w:w="104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37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D2-4城镇登记失业率</w:t>
            </w:r>
          </w:p>
        </w:tc>
        <w:tc>
          <w:tcPr>
            <w:tcW w:w="104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373" w:type="dxa"/>
            <w:vAlign w:val="center"/>
          </w:tcPr>
          <w:p>
            <w:pPr>
              <w:jc w:val="center"/>
              <w:outlineLvl w:val="9"/>
              <w:rPr>
                <w:rFonts w:ascii="仿宋" w:hAnsi="仿宋" w:eastAsia="仿宋" w:cs="仿宋"/>
                <w:sz w:val="24"/>
              </w:rPr>
            </w:pPr>
            <w:r>
              <w:rPr>
                <w:rFonts w:hint="eastAsia" w:ascii="仿宋" w:hAnsi="仿宋" w:eastAsia="仿宋" w:cs="仿宋"/>
                <w:sz w:val="24"/>
              </w:rPr>
              <w:t>小计</w:t>
            </w:r>
          </w:p>
        </w:tc>
        <w:tc>
          <w:tcPr>
            <w:tcW w:w="104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12.00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lang w:val="en-US"/>
              </w:rPr>
            </w:pPr>
            <w:r>
              <w:rPr>
                <w:rFonts w:hint="eastAsia" w:ascii="仿宋" w:hAnsi="仿宋" w:eastAsia="仿宋" w:cs="仿宋"/>
                <w:sz w:val="24"/>
                <w:lang w:val="en-US" w:eastAsia="zh-CN"/>
              </w:rPr>
              <w:t>D4服务对象满意度</w:t>
            </w:r>
          </w:p>
        </w:tc>
        <w:tc>
          <w:tcPr>
            <w:tcW w:w="437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D4-1公共就业服务满意度</w:t>
            </w:r>
          </w:p>
        </w:tc>
        <w:tc>
          <w:tcPr>
            <w:tcW w:w="104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37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D4-2就业补助经办服务满意度</w:t>
            </w:r>
          </w:p>
        </w:tc>
        <w:tc>
          <w:tcPr>
            <w:tcW w:w="104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2.00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373" w:type="dxa"/>
            <w:vAlign w:val="center"/>
          </w:tcPr>
          <w:p>
            <w:pPr>
              <w:jc w:val="center"/>
              <w:outlineLvl w:val="9"/>
              <w:rPr>
                <w:rFonts w:hint="eastAsia" w:ascii="仿宋" w:hAnsi="仿宋" w:eastAsia="仿宋" w:cs="仿宋"/>
                <w:sz w:val="24"/>
                <w:lang w:val="en-US" w:eastAsia="zh-CN"/>
              </w:rPr>
            </w:pPr>
            <w:r>
              <w:rPr>
                <w:rFonts w:hint="eastAsia" w:ascii="仿宋" w:hAnsi="仿宋" w:eastAsia="仿宋" w:cs="仿宋"/>
                <w:sz w:val="24"/>
              </w:rPr>
              <w:t>小计</w:t>
            </w:r>
          </w:p>
        </w:tc>
        <w:tc>
          <w:tcPr>
            <w:tcW w:w="104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5.00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Align w:val="center"/>
          </w:tcPr>
          <w:p>
            <w:pPr>
              <w:jc w:val="center"/>
              <w:outlineLvl w:val="9"/>
              <w:rPr>
                <w:rFonts w:hint="eastAsia" w:ascii="仿宋" w:hAnsi="仿宋" w:eastAsia="仿宋" w:cs="仿宋"/>
                <w:b/>
                <w:sz w:val="24"/>
                <w:lang w:val="en-US" w:eastAsia="zh-CN"/>
              </w:rPr>
            </w:pPr>
            <w:r>
              <w:rPr>
                <w:rFonts w:hint="eastAsia" w:ascii="仿宋" w:hAnsi="仿宋" w:eastAsia="仿宋" w:cs="仿宋"/>
                <w:b/>
                <w:sz w:val="24"/>
                <w:lang w:val="en-US" w:eastAsia="zh-CN"/>
              </w:rPr>
              <w:t>效益</w:t>
            </w:r>
          </w:p>
        </w:tc>
        <w:tc>
          <w:tcPr>
            <w:tcW w:w="4373" w:type="dxa"/>
            <w:vAlign w:val="center"/>
          </w:tcPr>
          <w:p>
            <w:pPr>
              <w:jc w:val="center"/>
              <w:outlineLvl w:val="9"/>
              <w:rPr>
                <w:rFonts w:ascii="仿宋" w:hAnsi="仿宋" w:eastAsia="仿宋" w:cs="仿宋"/>
                <w:b/>
                <w:sz w:val="24"/>
              </w:rPr>
            </w:pPr>
            <w:r>
              <w:rPr>
                <w:rFonts w:hint="eastAsia" w:ascii="仿宋" w:hAnsi="仿宋" w:eastAsia="仿宋" w:cs="仿宋"/>
                <w:b/>
                <w:sz w:val="24"/>
              </w:rPr>
              <w:t>合计</w:t>
            </w:r>
          </w:p>
        </w:tc>
        <w:tc>
          <w:tcPr>
            <w:tcW w:w="1049" w:type="dxa"/>
            <w:vAlign w:val="center"/>
          </w:tcPr>
          <w:p>
            <w:pPr>
              <w:jc w:val="center"/>
              <w:outlineLvl w:val="9"/>
              <w:rPr>
                <w:rFonts w:hint="default" w:ascii="仿宋" w:hAnsi="仿宋" w:eastAsia="仿宋" w:cs="仿宋"/>
                <w:b/>
                <w:sz w:val="24"/>
                <w:lang w:val="en-US" w:eastAsia="zh-CN"/>
              </w:rPr>
            </w:pPr>
            <w:r>
              <w:rPr>
                <w:rFonts w:hint="eastAsia" w:ascii="仿宋" w:hAnsi="仿宋" w:eastAsia="仿宋" w:cs="仿宋"/>
                <w:b/>
                <w:sz w:val="24"/>
                <w:lang w:val="en-US" w:eastAsia="zh-CN"/>
              </w:rPr>
              <w:t>30.00</w:t>
            </w:r>
          </w:p>
        </w:tc>
        <w:tc>
          <w:tcPr>
            <w:tcW w:w="1170" w:type="dxa"/>
            <w:vAlign w:val="center"/>
          </w:tcPr>
          <w:p>
            <w:pPr>
              <w:jc w:val="center"/>
              <w:outlineLvl w:val="9"/>
              <w:rPr>
                <w:rFonts w:hint="default" w:ascii="仿宋" w:hAnsi="仿宋" w:eastAsia="仿宋" w:cs="仿宋"/>
                <w:b/>
                <w:sz w:val="24"/>
                <w:lang w:val="en-US" w:eastAsia="zh-CN"/>
              </w:rPr>
            </w:pPr>
            <w:r>
              <w:rPr>
                <w:rFonts w:hint="eastAsia" w:ascii="仿宋" w:hAnsi="仿宋" w:eastAsia="仿宋" w:cs="仿宋"/>
                <w:b/>
                <w:sz w:val="24"/>
                <w:lang w:val="en-US" w:eastAsia="zh-CN"/>
              </w:rPr>
              <w:t>27.38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89" w:name="_Toc6796"/>
      <w:bookmarkStart w:id="290" w:name="_Toc26420"/>
      <w:r>
        <w:rPr>
          <w:rFonts w:hint="eastAsia" w:ascii="仿宋" w:hAnsi="仿宋" w:eastAsia="仿宋" w:cs="仿宋"/>
          <w:b/>
          <w:bCs w:val="0"/>
          <w:sz w:val="28"/>
          <w:szCs w:val="28"/>
          <w:highlight w:val="none"/>
          <w:lang w:val="en-US" w:eastAsia="zh-CN"/>
        </w:rPr>
        <w:t>1.D1经济效益，权重13分，得分10.95分</w:t>
      </w:r>
      <w:bookmarkEnd w:id="289"/>
      <w:bookmarkEnd w:id="29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bookmarkStart w:id="291" w:name="_Toc32692"/>
      <w:bookmarkStart w:id="292" w:name="_Toc26077"/>
      <w:r>
        <w:rPr>
          <w:rFonts w:hint="eastAsia" w:ascii="仿宋" w:hAnsi="仿宋" w:eastAsia="仿宋" w:cs="仿宋"/>
          <w:b/>
          <w:bCs w:val="0"/>
          <w:sz w:val="28"/>
          <w:szCs w:val="28"/>
          <w:highlight w:val="none"/>
          <w:lang w:val="en-US" w:eastAsia="zh-CN"/>
        </w:rPr>
        <w:t>（1）D1-1</w:t>
      </w:r>
      <w:bookmarkEnd w:id="291"/>
      <w:bookmarkEnd w:id="292"/>
      <w:r>
        <w:rPr>
          <w:rFonts w:hint="eastAsia" w:ascii="仿宋" w:hAnsi="仿宋" w:eastAsia="仿宋" w:cs="仿宋"/>
          <w:b/>
          <w:bCs w:val="0"/>
          <w:sz w:val="28"/>
          <w:szCs w:val="28"/>
          <w:highlight w:val="none"/>
          <w:lang w:val="en-US" w:eastAsia="zh-CN"/>
        </w:rPr>
        <w:t>全市城镇新增就业人数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bookmarkStart w:id="293" w:name="_Toc25657"/>
      <w:bookmarkStart w:id="294" w:name="_Toc3593"/>
      <w:r>
        <w:rPr>
          <w:rFonts w:hint="eastAsia" w:ascii="仿宋" w:hAnsi="仿宋" w:eastAsia="仿宋" w:cs="仿宋"/>
          <w:b w:val="0"/>
          <w:bCs/>
          <w:sz w:val="28"/>
          <w:szCs w:val="28"/>
          <w:highlight w:val="none"/>
          <w:lang w:val="en-US" w:eastAsia="zh-CN"/>
        </w:rPr>
        <w:t>永济市2021年计划全市城镇新增就业人数指标为4530人，经查看永济市2021年国民经济和社会发展统计公报，2021年末永济市全市城镇新增就业人数达到5327人，新增就业人数完成率达到100%。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（2）D1-2失业人员再就业人数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永济市2021年计划全市失业人员再就业人数指标为982人，经查看永济市2021年国民经济和社会发展统计公报，2021年末永济市全市失业人员再就业人数达到806人，失业人员再就业人数完成率为806/982×100%=82.07%。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依据评分标准，本指标分值5分，得4.1分。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（3）就业困难人员就业人数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永济市2021年计划就业困难就业人数指标为248人，经查看永济市2021年国民经济和社会发展统计公报，2021年末永济市全市就业困难就业人数达到153人，失业人员再就业人数完成率为153/248×100%=61.69%。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依据评分标准，本指标分值3分，得1.85分。</w:t>
      </w:r>
    </w:p>
    <w:bookmarkEnd w:id="293"/>
    <w:bookmarkEnd w:id="294"/>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95" w:name="_Toc11375"/>
      <w:bookmarkStart w:id="296" w:name="_Toc3774"/>
      <w:r>
        <w:rPr>
          <w:rFonts w:hint="eastAsia" w:ascii="仿宋" w:hAnsi="仿宋" w:eastAsia="仿宋" w:cs="仿宋"/>
          <w:b/>
          <w:bCs w:val="0"/>
          <w:sz w:val="28"/>
          <w:szCs w:val="28"/>
          <w:highlight w:val="none"/>
          <w:lang w:val="en-US" w:eastAsia="zh-CN"/>
        </w:rPr>
        <w:t>2.D2社会效益，权重12分，得分11.55分</w:t>
      </w:r>
      <w:bookmarkEnd w:id="295"/>
      <w:bookmarkEnd w:id="29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bookmarkStart w:id="297" w:name="_Toc28710"/>
      <w:bookmarkStart w:id="298" w:name="_Toc2572"/>
      <w:r>
        <w:rPr>
          <w:rFonts w:hint="eastAsia" w:ascii="仿宋" w:hAnsi="仿宋" w:eastAsia="仿宋" w:cs="仿宋"/>
          <w:b/>
          <w:bCs w:val="0"/>
          <w:sz w:val="28"/>
          <w:szCs w:val="28"/>
          <w:highlight w:val="none"/>
          <w:lang w:val="en-US" w:eastAsia="zh-CN"/>
        </w:rPr>
        <w:t>（1）D2-1</w:t>
      </w:r>
      <w:bookmarkEnd w:id="297"/>
      <w:bookmarkEnd w:id="298"/>
      <w:r>
        <w:rPr>
          <w:rFonts w:hint="eastAsia" w:ascii="仿宋" w:hAnsi="仿宋" w:eastAsia="仿宋" w:cs="仿宋"/>
          <w:b/>
          <w:bCs w:val="0"/>
          <w:sz w:val="28"/>
          <w:szCs w:val="28"/>
          <w:highlight w:val="none"/>
          <w:lang w:val="en-US" w:eastAsia="zh-CN"/>
        </w:rPr>
        <w:t>政策知晓率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bookmarkStart w:id="299" w:name="_Toc27208"/>
      <w:bookmarkStart w:id="300" w:name="_Toc704"/>
      <w:r>
        <w:rPr>
          <w:rFonts w:hint="eastAsia" w:ascii="仿宋" w:hAnsi="仿宋" w:eastAsia="仿宋" w:cs="仿宋"/>
          <w:b w:val="0"/>
          <w:bCs/>
          <w:sz w:val="28"/>
          <w:szCs w:val="28"/>
          <w:highlight w:val="none"/>
          <w:lang w:val="en-US" w:eastAsia="zh-CN"/>
        </w:rPr>
        <w:t>就业服务中心通过永济市人民政府网、永济人社微信公众号、广场大屏、流动宣传车、微信朋友圈及山西新闻网、运城日报等渠道宣传就业政策，本次通过问卷调查方式了解永济市居民对就业政策的知晓程度，侧面反映就业政策宣传力度，问卷中有74.49%的群众对政策很了解，21.43%的群众对部分政策了解。得分情况为74.49%×3+21.43%×1.5=2.55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依据评分标准，本指标分值3分，得2.55分。</w:t>
      </w:r>
    </w:p>
    <w:bookmarkEnd w:id="299"/>
    <w:bookmarkEnd w:id="30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bookmarkStart w:id="301" w:name="_Toc28728"/>
      <w:bookmarkStart w:id="302" w:name="_Toc26114"/>
      <w:r>
        <w:rPr>
          <w:rFonts w:hint="eastAsia" w:ascii="仿宋" w:hAnsi="仿宋" w:eastAsia="仿宋" w:cs="仿宋"/>
          <w:b/>
          <w:bCs w:val="0"/>
          <w:sz w:val="28"/>
          <w:szCs w:val="28"/>
          <w:highlight w:val="none"/>
          <w:lang w:val="en-US" w:eastAsia="zh-CN"/>
        </w:rPr>
        <w:t>（2）D2-2</w:t>
      </w:r>
      <w:bookmarkEnd w:id="301"/>
      <w:bookmarkEnd w:id="302"/>
      <w:r>
        <w:rPr>
          <w:rFonts w:hint="eastAsia" w:ascii="仿宋" w:hAnsi="仿宋" w:eastAsia="仿宋" w:cs="仿宋"/>
          <w:b/>
          <w:bCs w:val="0"/>
          <w:sz w:val="28"/>
          <w:szCs w:val="28"/>
          <w:highlight w:val="none"/>
          <w:lang w:val="en-US" w:eastAsia="zh-CN"/>
        </w:rPr>
        <w:t>专项资金对就业的改善情况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303" w:name="_Toc18087"/>
      <w:bookmarkStart w:id="304" w:name="_Toc6856"/>
      <w:r>
        <w:rPr>
          <w:rFonts w:hint="eastAsia" w:ascii="仿宋" w:hAnsi="仿宋" w:eastAsia="仿宋" w:cs="仿宋"/>
          <w:b w:val="0"/>
          <w:bCs/>
          <w:sz w:val="28"/>
          <w:szCs w:val="28"/>
          <w:highlight w:val="none"/>
          <w:lang w:val="en-US" w:eastAsia="zh-CN"/>
        </w:rPr>
        <w:t>通过电话回访及问卷调查分析，就业专项补助资金实施</w:t>
      </w:r>
      <w:bookmarkEnd w:id="303"/>
      <w:bookmarkEnd w:id="304"/>
      <w:r>
        <w:rPr>
          <w:rFonts w:hint="eastAsia" w:ascii="仿宋" w:hAnsi="仿宋" w:eastAsia="仿宋" w:cs="仿宋"/>
          <w:b w:val="0"/>
          <w:bCs/>
          <w:sz w:val="28"/>
          <w:szCs w:val="28"/>
          <w:highlight w:val="none"/>
          <w:lang w:val="en-US" w:eastAsia="zh-CN"/>
        </w:rPr>
        <w:t>的经济效果情况，对就业创业享受补贴的人员起到缓解经济负担的积极作用，既减轻了就业单位的负担，又提高了就业困难人群的收入，补贴给受益对象带来了经济价值。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（3）D2-3维护社会稳定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本次就业专项资金的实施，落实了国家普惠性的就业创业政策，解决了就业困难群体的就业创业，有效促进各类劳动者公平就业，着力推动地区间就业协同发展，对维护地区的稳定及繁荣发展起了重要作用。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（4）D2-4城镇</w:t>
      </w:r>
      <w:r>
        <w:rPr>
          <w:rFonts w:hint="default" w:ascii="仿宋" w:hAnsi="仿宋" w:eastAsia="仿宋" w:cs="仿宋"/>
          <w:b/>
          <w:bCs w:val="0"/>
          <w:sz w:val="28"/>
          <w:szCs w:val="28"/>
          <w:highlight w:val="none"/>
          <w:lang w:val="en-US" w:eastAsia="zh-CN"/>
        </w:rPr>
        <w:t>登记失业率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bookmarkStart w:id="305" w:name="_Toc12974"/>
      <w:bookmarkStart w:id="306" w:name="_Toc5408"/>
      <w:r>
        <w:rPr>
          <w:rFonts w:hint="default" w:ascii="仿宋" w:hAnsi="仿宋" w:eastAsia="仿宋" w:cs="仿宋"/>
          <w:b w:val="0"/>
          <w:bCs/>
          <w:sz w:val="28"/>
          <w:szCs w:val="28"/>
          <w:highlight w:val="none"/>
          <w:lang w:val="en-US" w:eastAsia="zh-CN"/>
        </w:rPr>
        <w:t>2021年人力资源和社会保障局计划指标明细表，</w:t>
      </w:r>
      <w:r>
        <w:rPr>
          <w:rFonts w:hint="eastAsia" w:ascii="仿宋" w:hAnsi="仿宋" w:eastAsia="仿宋" w:cs="仿宋"/>
          <w:b w:val="0"/>
          <w:bCs/>
          <w:sz w:val="28"/>
          <w:szCs w:val="28"/>
          <w:highlight w:val="none"/>
          <w:lang w:val="en-US" w:eastAsia="zh-CN"/>
        </w:rPr>
        <w:t>要求</w:t>
      </w:r>
      <w:r>
        <w:rPr>
          <w:rFonts w:hint="default" w:ascii="仿宋" w:hAnsi="仿宋" w:eastAsia="仿宋" w:cs="仿宋"/>
          <w:b w:val="0"/>
          <w:bCs/>
          <w:sz w:val="28"/>
          <w:szCs w:val="28"/>
          <w:highlight w:val="none"/>
          <w:lang w:val="en-US" w:eastAsia="zh-CN"/>
        </w:rPr>
        <w:t>年末城镇登记失业率≤4.5%</w:t>
      </w:r>
      <w:r>
        <w:rPr>
          <w:rFonts w:hint="eastAsia" w:ascii="仿宋" w:hAnsi="仿宋" w:eastAsia="仿宋" w:cs="仿宋"/>
          <w:b w:val="0"/>
          <w:bCs/>
          <w:sz w:val="28"/>
          <w:szCs w:val="28"/>
          <w:highlight w:val="none"/>
          <w:lang w:val="en-US" w:eastAsia="zh-CN"/>
        </w:rPr>
        <w:t>，根据2021年国民经济和社会发展统计公报显示，年末城镇登记失业率</w:t>
      </w:r>
      <w:r>
        <w:rPr>
          <w:rFonts w:hint="default" w:ascii="仿宋" w:hAnsi="仿宋" w:eastAsia="仿宋" w:cs="仿宋"/>
          <w:b w:val="0"/>
          <w:bCs/>
          <w:sz w:val="28"/>
          <w:szCs w:val="28"/>
          <w:highlight w:val="none"/>
          <w:lang w:val="en-US" w:eastAsia="zh-CN"/>
        </w:rPr>
        <w:t>≤</w:t>
      </w:r>
      <w:r>
        <w:rPr>
          <w:rFonts w:hint="eastAsia" w:ascii="仿宋" w:hAnsi="仿宋" w:eastAsia="仿宋" w:cs="仿宋"/>
          <w:b w:val="0"/>
          <w:bCs/>
          <w:sz w:val="28"/>
          <w:szCs w:val="28"/>
          <w:highlight w:val="none"/>
          <w:lang w:val="en-US" w:eastAsia="zh-CN"/>
        </w:rPr>
        <w:t>3.7%，达到既定目标。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3.D3服务对象满意度，权重5分，得分4.88分</w:t>
      </w:r>
      <w:bookmarkEnd w:id="305"/>
      <w:bookmarkEnd w:id="30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bookmarkStart w:id="307" w:name="_Toc32559"/>
      <w:bookmarkStart w:id="308" w:name="_Toc26729"/>
      <w:r>
        <w:rPr>
          <w:rFonts w:hint="eastAsia" w:ascii="仿宋" w:hAnsi="仿宋" w:eastAsia="仿宋" w:cs="仿宋"/>
          <w:b/>
          <w:bCs w:val="0"/>
          <w:sz w:val="28"/>
          <w:szCs w:val="28"/>
          <w:highlight w:val="none"/>
          <w:lang w:val="en-US" w:eastAsia="zh-CN"/>
        </w:rPr>
        <w:t>（1）D3-1公共就业服务满意度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通过问卷调查，考察受益群众对项目实施效果的满意程度，此次对公共就业服务满意度分为，非常满意、满意、基本满意、不满意、非常不满意五个选项，问卷采用微信问卷星的方式进行，本次计划发放问卷200份，收回196份，其中95.92%的受益群众表示非常满意，4.08%的受益群众表示满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default" w:ascii="仿宋" w:hAnsi="仿宋" w:eastAsia="仿宋" w:cs="仿宋"/>
          <w:b w:val="0"/>
          <w:bCs/>
          <w:sz w:val="28"/>
          <w:szCs w:val="28"/>
          <w:highlight w:val="none"/>
          <w:lang w:val="en-US" w:eastAsia="zh-CN"/>
        </w:rPr>
        <w:t>依据评分</w:t>
      </w:r>
      <w:r>
        <w:rPr>
          <w:rFonts w:hint="eastAsia" w:ascii="仿宋" w:hAnsi="仿宋" w:eastAsia="仿宋" w:cs="仿宋"/>
          <w:b w:val="0"/>
          <w:bCs/>
          <w:sz w:val="28"/>
          <w:szCs w:val="28"/>
          <w:highlight w:val="none"/>
          <w:lang w:val="en-US" w:eastAsia="zh-CN"/>
        </w:rPr>
        <w:t>标准</w:t>
      </w:r>
      <w:r>
        <w:rPr>
          <w:rFonts w:hint="default" w:ascii="仿宋" w:hAnsi="仿宋" w:eastAsia="仿宋" w:cs="仿宋"/>
          <w:b w:val="0"/>
          <w:bCs/>
          <w:sz w:val="28"/>
          <w:szCs w:val="28"/>
          <w:highlight w:val="none"/>
          <w:lang w:val="en-US" w:eastAsia="zh-CN"/>
        </w:rPr>
        <w:t>，本指标</w:t>
      </w:r>
      <w:r>
        <w:rPr>
          <w:rFonts w:hint="eastAsia" w:ascii="仿宋" w:hAnsi="仿宋" w:eastAsia="仿宋" w:cs="仿宋"/>
          <w:b w:val="0"/>
          <w:bCs/>
          <w:sz w:val="28"/>
          <w:szCs w:val="28"/>
          <w:highlight w:val="none"/>
          <w:lang w:val="en-US" w:eastAsia="zh-CN"/>
        </w:rPr>
        <w:t>分值3分，</w:t>
      </w:r>
      <w:r>
        <w:rPr>
          <w:rFonts w:hint="default" w:ascii="仿宋" w:hAnsi="仿宋" w:eastAsia="仿宋" w:cs="仿宋"/>
          <w:b w:val="0"/>
          <w:bCs/>
          <w:sz w:val="28"/>
          <w:szCs w:val="28"/>
          <w:highlight w:val="none"/>
          <w:lang w:val="en-US" w:eastAsia="zh-CN"/>
        </w:rPr>
        <w:t>得</w:t>
      </w:r>
      <w:r>
        <w:rPr>
          <w:rFonts w:hint="eastAsia" w:ascii="仿宋" w:hAnsi="仿宋" w:eastAsia="仿宋" w:cs="仿宋"/>
          <w:b w:val="0"/>
          <w:bCs/>
          <w:sz w:val="28"/>
          <w:szCs w:val="28"/>
          <w:highlight w:val="none"/>
          <w:lang w:val="en-US" w:eastAsia="zh-CN"/>
        </w:rPr>
        <w:t>2.96</w:t>
      </w:r>
      <w:r>
        <w:rPr>
          <w:rFonts w:hint="default" w:ascii="仿宋" w:hAnsi="仿宋" w:eastAsia="仿宋" w:cs="仿宋"/>
          <w:b w:val="0"/>
          <w:bCs/>
          <w:sz w:val="28"/>
          <w:szCs w:val="28"/>
          <w:highlight w:val="none"/>
          <w:lang w:val="en-US" w:eastAsia="zh-CN"/>
        </w:rPr>
        <w:t>分</w:t>
      </w:r>
      <w:r>
        <w:rPr>
          <w:rFonts w:hint="eastAsia" w:ascii="仿宋" w:hAnsi="仿宋" w:eastAsia="仿宋" w:cs="仿宋"/>
          <w:b w:val="0"/>
          <w:bCs/>
          <w:sz w:val="28"/>
          <w:szCs w:val="28"/>
          <w:highlight w:val="none"/>
          <w:lang w:val="en-US" w:eastAsia="zh-CN"/>
        </w:rPr>
        <w:t>，满意度调查结果见下表：</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default"/>
          <w:sz w:val="24"/>
          <w:szCs w:val="24"/>
          <w:lang w:val="en-US" w:eastAsia="zh-CN"/>
        </w:rPr>
      </w:pPr>
      <w:r>
        <w:rPr>
          <w:rFonts w:hint="eastAsia" w:ascii="仿宋" w:hAnsi="仿宋" w:eastAsia="仿宋" w:cs="仿宋"/>
          <w:b/>
          <w:sz w:val="24"/>
          <w:szCs w:val="24"/>
          <w:highlight w:val="none"/>
          <w:lang w:val="en-US" w:eastAsia="zh-CN"/>
        </w:rPr>
        <w:t>表4-1 就业专项资金整体</w:t>
      </w:r>
      <w:r>
        <w:rPr>
          <w:rFonts w:hint="eastAsia" w:ascii="仿宋" w:hAnsi="仿宋" w:eastAsia="仿宋" w:cs="仿宋"/>
          <w:b/>
          <w:sz w:val="24"/>
          <w:szCs w:val="24"/>
          <w:highlight w:val="none"/>
        </w:rPr>
        <w:t>满意度调查情况</w:t>
      </w:r>
      <w:r>
        <w:rPr>
          <w:rFonts w:hint="eastAsia" w:ascii="仿宋" w:hAnsi="仿宋" w:eastAsia="仿宋" w:cs="仿宋"/>
          <w:b/>
          <w:sz w:val="24"/>
          <w:szCs w:val="24"/>
          <w:highlight w:val="none"/>
          <w:lang w:eastAsia="zh-CN"/>
        </w:rPr>
        <w:t>表</w:t>
      </w:r>
    </w:p>
    <w:tbl>
      <w:tblPr>
        <w:tblStyle w:val="9"/>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28"/>
        <w:gridCol w:w="982"/>
        <w:gridCol w:w="4612"/>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outlineLvl w:val="9"/>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outlineLvl w:val="9"/>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outlineLvl w:val="9"/>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outlineLvl w:val="9"/>
              <w:rPr>
                <w:rFonts w:hint="default" w:ascii="仿宋" w:hAnsi="仿宋" w:eastAsia="仿宋" w:cs="仿宋"/>
                <w:lang w:val="en-US" w:eastAsia="zh-CN"/>
              </w:rPr>
            </w:pPr>
            <w:r>
              <w:rPr>
                <w:rFonts w:hint="eastAsia" w:ascii="仿宋" w:hAnsi="仿宋" w:eastAsia="仿宋" w:cs="仿宋"/>
                <w:lang w:val="en-US" w:eastAsia="zh-CN"/>
              </w:rPr>
              <w:t>非常满意</w:t>
            </w:r>
          </w:p>
        </w:tc>
        <w:tc>
          <w:tcPr>
            <w:shd w:val="clear" w:color="auto" w:fill="FFFFFF"/>
            <w:vAlign w:val="center"/>
          </w:tcPr>
          <w:p>
            <w:pPr>
              <w:jc w:val="center"/>
              <w:outlineLvl w:val="9"/>
              <w:rPr>
                <w:rFonts w:hint="eastAsia" w:ascii="仿宋" w:hAnsi="仿宋" w:eastAsia="仿宋" w:cs="仿宋"/>
              </w:rPr>
            </w:pPr>
            <w:r>
              <w:rPr>
                <w:rFonts w:hint="eastAsia" w:ascii="仿宋" w:hAnsi="仿宋" w:eastAsia="仿宋" w:cs="仿宋"/>
              </w:rPr>
              <w:t>188</w:t>
            </w:r>
          </w:p>
        </w:tc>
        <w:tc>
          <w:tcPr>
            <w:shd w:val="clear" w:color="auto" w:fill="FFFFFF"/>
            <w:vAlign w:val="center"/>
          </w:tcPr>
          <w:p>
            <w:pPr>
              <w:jc w:val="left"/>
              <w:outlineLvl w:val="9"/>
              <w:rPr>
                <w:rFonts w:hint="eastAsia" w:ascii="仿宋" w:hAnsi="仿宋" w:eastAsia="仿宋" w:cs="仿宋"/>
              </w:rPr>
            </w:pPr>
            <w:r>
              <w:rPr>
                <w:rFonts w:hint="eastAsia" w:ascii="仿宋" w:hAnsi="仿宋" w:eastAsia="仿宋" w:cs="仿宋"/>
              </w:rPr>
              <w:drawing>
                <wp:inline distT="0" distB="0" distL="114300" distR="114300">
                  <wp:extent cx="1295400" cy="1143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12954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57150" cy="114300"/>
                  <wp:effectExtent l="0" t="0" r="635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7"/>
                          <a:stretch>
                            <a:fillRect/>
                          </a:stretch>
                        </pic:blipFill>
                        <pic:spPr>
                          <a:xfrm>
                            <a:off x="0" y="0"/>
                            <a:ext cx="57150" cy="114300"/>
                          </a:xfrm>
                          <a:prstGeom prst="rect">
                            <a:avLst/>
                          </a:prstGeom>
                          <a:noFill/>
                          <a:ln>
                            <a:noFill/>
                          </a:ln>
                        </pic:spPr>
                      </pic:pic>
                    </a:graphicData>
                  </a:graphic>
                </wp:inline>
              </w:drawing>
            </w:r>
            <w:r>
              <w:rPr>
                <w:rFonts w:hint="eastAsia" w:ascii="仿宋" w:hAnsi="仿宋" w:eastAsia="仿宋" w:cs="仿宋"/>
              </w:rPr>
              <w:t>95.92%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outlineLvl w:val="9"/>
              <w:rPr>
                <w:rFonts w:hint="eastAsia" w:ascii="仿宋" w:hAnsi="仿宋" w:eastAsia="仿宋" w:cs="仿宋"/>
                <w:lang w:eastAsia="zh-CN"/>
              </w:rPr>
            </w:pPr>
            <w:r>
              <w:rPr>
                <w:rFonts w:hint="eastAsia" w:ascii="仿宋" w:hAnsi="仿宋" w:eastAsia="仿宋" w:cs="仿宋"/>
                <w:lang w:val="en-US" w:eastAsia="zh-CN"/>
              </w:rPr>
              <w:t>满意</w:t>
            </w:r>
          </w:p>
        </w:tc>
        <w:tc>
          <w:tcPr>
            <w:shd w:val="clear" w:color="auto" w:fill="FAFAFA"/>
            <w:vAlign w:val="center"/>
          </w:tcPr>
          <w:p>
            <w:pPr>
              <w:jc w:val="center"/>
              <w:outlineLvl w:val="9"/>
              <w:rPr>
                <w:rFonts w:hint="eastAsia" w:ascii="仿宋" w:hAnsi="仿宋" w:eastAsia="仿宋" w:cs="仿宋"/>
              </w:rPr>
            </w:pPr>
            <w:r>
              <w:rPr>
                <w:rFonts w:hint="eastAsia" w:ascii="仿宋" w:hAnsi="仿宋" w:eastAsia="仿宋" w:cs="仿宋"/>
              </w:rPr>
              <w:t>8</w:t>
            </w:r>
          </w:p>
        </w:tc>
        <w:tc>
          <w:tcPr>
            <w:shd w:val="clear" w:color="auto" w:fill="FAFAFA"/>
            <w:vAlign w:val="center"/>
          </w:tcPr>
          <w:p>
            <w:pPr>
              <w:jc w:val="left"/>
              <w:outlineLvl w:val="9"/>
              <w:rPr>
                <w:rFonts w:hint="eastAsia" w:ascii="仿宋" w:hAnsi="仿宋" w:eastAsia="仿宋" w:cs="仿宋"/>
              </w:rPr>
            </w:pPr>
            <w:r>
              <w:rPr>
                <w:rFonts w:hint="eastAsia" w:ascii="仿宋" w:hAnsi="仿宋" w:eastAsia="仿宋" w:cs="仿宋"/>
              </w:rPr>
              <w:drawing>
                <wp:inline distT="0" distB="0" distL="114300" distR="114300">
                  <wp:extent cx="47625" cy="114300"/>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76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04925" cy="114300"/>
                  <wp:effectExtent l="0" t="0" r="317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1304925" cy="114300"/>
                          </a:xfrm>
                          <a:prstGeom prst="rect">
                            <a:avLst/>
                          </a:prstGeom>
                          <a:noFill/>
                          <a:ln>
                            <a:noFill/>
                          </a:ln>
                        </pic:spPr>
                      </pic:pic>
                    </a:graphicData>
                  </a:graphic>
                </wp:inline>
              </w:drawing>
            </w:r>
            <w:r>
              <w:rPr>
                <w:rFonts w:hint="eastAsia" w:ascii="仿宋" w:hAnsi="仿宋" w:eastAsia="仿宋" w:cs="仿宋"/>
              </w:rPr>
              <w:t>4.08%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outlineLvl w:val="9"/>
              <w:rPr>
                <w:rFonts w:hint="eastAsia" w:ascii="仿宋" w:hAnsi="仿宋" w:eastAsia="仿宋" w:cs="仿宋"/>
                <w:lang w:eastAsia="zh-CN"/>
              </w:rPr>
            </w:pPr>
            <w:r>
              <w:rPr>
                <w:rFonts w:hint="eastAsia" w:ascii="仿宋" w:hAnsi="仿宋" w:eastAsia="仿宋" w:cs="仿宋"/>
                <w:lang w:val="en-US" w:eastAsia="zh-CN"/>
              </w:rPr>
              <w:t>基本满意</w:t>
            </w:r>
          </w:p>
        </w:tc>
        <w:tc>
          <w:tcPr>
            <w:shd w:val="clear" w:color="auto" w:fill="FFFFFF"/>
            <w:vAlign w:val="center"/>
          </w:tcPr>
          <w:p>
            <w:pPr>
              <w:jc w:val="center"/>
              <w:outlineLvl w:val="9"/>
              <w:rPr>
                <w:rFonts w:hint="eastAsia" w:ascii="仿宋" w:hAnsi="仿宋" w:eastAsia="仿宋" w:cs="仿宋"/>
              </w:rPr>
            </w:pPr>
            <w:r>
              <w:rPr>
                <w:rFonts w:hint="eastAsia" w:ascii="仿宋" w:hAnsi="仿宋" w:eastAsia="仿宋" w:cs="仿宋"/>
              </w:rPr>
              <w:t>0</w:t>
            </w:r>
          </w:p>
        </w:tc>
        <w:tc>
          <w:tcPr>
            <w:shd w:val="clear" w:color="auto" w:fill="FFFFFF"/>
            <w:vAlign w:val="center"/>
          </w:tcPr>
          <w:p>
            <w:pPr>
              <w:jc w:val="left"/>
              <w:outlineLvl w:val="9"/>
              <w:rPr>
                <w:rFonts w:hint="eastAsia" w:ascii="仿宋" w:hAnsi="仿宋" w:eastAsia="仿宋" w:cs="仿宋"/>
              </w:rPr>
            </w:pPr>
            <w:r>
              <w:rPr>
                <w:rFonts w:hint="eastAsia" w:ascii="仿宋" w:hAnsi="仿宋" w:eastAsia="仿宋" w:cs="仿宋"/>
              </w:rPr>
              <w:drawing>
                <wp:inline distT="0" distB="0" distL="114300" distR="114300">
                  <wp:extent cx="1352550" cy="114300"/>
                  <wp:effectExtent l="0" t="0" r="635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0"/>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rP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outlineLvl w:val="9"/>
              <w:rPr>
                <w:rFonts w:hint="default" w:ascii="仿宋" w:hAnsi="仿宋" w:eastAsia="仿宋" w:cs="仿宋"/>
                <w:lang w:val="en-US" w:eastAsia="zh-CN"/>
              </w:rPr>
            </w:pPr>
            <w:r>
              <w:rPr>
                <w:rFonts w:hint="eastAsia" w:ascii="仿宋" w:hAnsi="仿宋" w:eastAsia="仿宋" w:cs="仿宋"/>
                <w:lang w:val="en-US" w:eastAsia="zh-CN"/>
              </w:rPr>
              <w:t>不满意</w:t>
            </w:r>
          </w:p>
        </w:tc>
        <w:tc>
          <w:tcPr>
            <w:shd w:val="clear" w:color="auto" w:fill="FFFFFF"/>
            <w:vAlign w:val="center"/>
          </w:tcPr>
          <w:p>
            <w:pPr>
              <w:jc w:val="center"/>
              <w:outlineLvl w:val="9"/>
              <w:rPr>
                <w:rFonts w:hint="eastAsia" w:ascii="仿宋" w:hAnsi="仿宋" w:eastAsia="仿宋" w:cs="仿宋"/>
              </w:rPr>
            </w:pPr>
            <w:r>
              <w:rPr>
                <w:rFonts w:hint="eastAsia" w:ascii="仿宋" w:hAnsi="仿宋" w:eastAsia="仿宋" w:cs="仿宋"/>
              </w:rPr>
              <w:t>0</w:t>
            </w:r>
          </w:p>
        </w:tc>
        <w:tc>
          <w:tcPr>
            <w:shd w:val="clear" w:color="auto" w:fill="FFFFFF"/>
            <w:vAlign w:val="center"/>
          </w:tcPr>
          <w:p>
            <w:pPr>
              <w:jc w:val="left"/>
              <w:outlineLvl w:val="9"/>
              <w:rPr>
                <w:rFonts w:hint="eastAsia" w:ascii="仿宋" w:hAnsi="仿宋" w:eastAsia="仿宋" w:cs="仿宋"/>
              </w:rPr>
            </w:pPr>
            <w:r>
              <w:rPr>
                <w:rFonts w:hint="eastAsia" w:ascii="仿宋" w:hAnsi="仿宋" w:eastAsia="仿宋" w:cs="仿宋"/>
              </w:rPr>
              <w:drawing>
                <wp:inline distT="0" distB="0" distL="114300" distR="114300">
                  <wp:extent cx="1352550" cy="114300"/>
                  <wp:effectExtent l="0" t="0" r="6350" b="0"/>
                  <wp:docPr id="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3"/>
                          <pic:cNvPicPr>
                            <a:picLocks noChangeAspect="1"/>
                          </pic:cNvPicPr>
                        </pic:nvPicPr>
                        <pic:blipFill>
                          <a:blip r:embed="rId10"/>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rP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outlineLvl w:val="9"/>
              <w:rPr>
                <w:rFonts w:hint="default" w:ascii="仿宋" w:hAnsi="仿宋" w:eastAsia="仿宋" w:cs="仿宋"/>
                <w:lang w:val="en-US" w:eastAsia="zh-CN"/>
              </w:rPr>
            </w:pPr>
            <w:r>
              <w:rPr>
                <w:rFonts w:hint="eastAsia" w:ascii="仿宋" w:hAnsi="仿宋" w:eastAsia="仿宋" w:cs="仿宋"/>
                <w:lang w:val="en-US" w:eastAsia="zh-CN"/>
              </w:rPr>
              <w:t>非常不满意</w:t>
            </w:r>
          </w:p>
        </w:tc>
        <w:tc>
          <w:tcPr>
            <w:shd w:val="clear" w:color="auto" w:fill="FFFFFF"/>
            <w:vAlign w:val="center"/>
          </w:tcPr>
          <w:p>
            <w:pPr>
              <w:jc w:val="center"/>
              <w:outlineLvl w:val="9"/>
              <w:rPr>
                <w:rFonts w:hint="eastAsia" w:ascii="仿宋" w:hAnsi="仿宋" w:eastAsia="仿宋" w:cs="仿宋"/>
              </w:rPr>
            </w:pPr>
            <w:r>
              <w:rPr>
                <w:rFonts w:hint="eastAsia" w:ascii="仿宋" w:hAnsi="仿宋" w:eastAsia="仿宋" w:cs="仿宋"/>
              </w:rPr>
              <w:t>0</w:t>
            </w:r>
          </w:p>
        </w:tc>
        <w:tc>
          <w:tcPr>
            <w:shd w:val="clear" w:color="auto" w:fill="FFFFFF"/>
            <w:vAlign w:val="center"/>
          </w:tcPr>
          <w:p>
            <w:pPr>
              <w:jc w:val="left"/>
              <w:outlineLvl w:val="9"/>
              <w:rPr>
                <w:rFonts w:hint="eastAsia" w:ascii="仿宋" w:hAnsi="仿宋" w:eastAsia="仿宋" w:cs="仿宋"/>
              </w:rPr>
            </w:pPr>
            <w:r>
              <w:rPr>
                <w:rFonts w:hint="eastAsia" w:ascii="仿宋" w:hAnsi="仿宋" w:eastAsia="仿宋" w:cs="仿宋"/>
              </w:rPr>
              <w:drawing>
                <wp:inline distT="0" distB="0" distL="114300" distR="114300">
                  <wp:extent cx="1352550" cy="114300"/>
                  <wp:effectExtent l="0" t="0" r="6350" b="0"/>
                  <wp:docPr id="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4"/>
                          <pic:cNvPicPr>
                            <a:picLocks noChangeAspect="1"/>
                          </pic:cNvPicPr>
                        </pic:nvPicPr>
                        <pic:blipFill>
                          <a:blip r:embed="rId10"/>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rP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outlineLvl w:val="9"/>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outlineLvl w:val="9"/>
              <w:rPr>
                <w:rFonts w:hint="eastAsia" w:ascii="仿宋" w:hAnsi="仿宋" w:eastAsia="仿宋" w:cs="仿宋"/>
              </w:rPr>
            </w:pPr>
            <w:r>
              <w:rPr>
                <w:rFonts w:hint="eastAsia" w:ascii="仿宋" w:hAnsi="仿宋" w:eastAsia="仿宋" w:cs="仿宋"/>
              </w:rPr>
              <w:t>196</w:t>
            </w:r>
          </w:p>
        </w:tc>
        <w:tc>
          <w:tcPr>
            <w:shd w:val="clear" w:color="auto" w:fill="F5F5F5"/>
            <w:vAlign w:val="center"/>
          </w:tcPr>
          <w:p>
            <w:pPr>
              <w:jc w:val="left"/>
              <w:outlineLvl w:val="9"/>
              <w:rPr>
                <w:rFonts w:hint="eastAsia" w:ascii="仿宋" w:hAnsi="仿宋" w:eastAsia="仿宋" w:cs="仿宋"/>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（2）D3-2就业补助经办服务满意度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通过问卷调查，考察受益群众申请就业补助时对就业服务中心经办服务的满意程度，此次对公共就业服务满意度分为，满意、基本满意、不满意三个选项，问卷采用微信问卷星的方式进行，本次计划发放问卷200份，收回196份，其中91.84%的受益群众表示非常满意，8.16%的受益群众表示满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default" w:ascii="仿宋" w:hAnsi="仿宋" w:eastAsia="仿宋" w:cs="仿宋"/>
          <w:b w:val="0"/>
          <w:bCs/>
          <w:sz w:val="28"/>
          <w:szCs w:val="28"/>
          <w:highlight w:val="none"/>
          <w:lang w:val="en-US" w:eastAsia="zh-CN"/>
        </w:rPr>
        <w:t>依据评分</w:t>
      </w:r>
      <w:r>
        <w:rPr>
          <w:rFonts w:hint="eastAsia" w:ascii="仿宋" w:hAnsi="仿宋" w:eastAsia="仿宋" w:cs="仿宋"/>
          <w:b w:val="0"/>
          <w:bCs/>
          <w:sz w:val="28"/>
          <w:szCs w:val="28"/>
          <w:highlight w:val="none"/>
          <w:lang w:val="en-US" w:eastAsia="zh-CN"/>
        </w:rPr>
        <w:t>标准</w:t>
      </w:r>
      <w:r>
        <w:rPr>
          <w:rFonts w:hint="default" w:ascii="仿宋" w:hAnsi="仿宋" w:eastAsia="仿宋" w:cs="仿宋"/>
          <w:b w:val="0"/>
          <w:bCs/>
          <w:sz w:val="28"/>
          <w:szCs w:val="28"/>
          <w:highlight w:val="none"/>
          <w:lang w:val="en-US" w:eastAsia="zh-CN"/>
        </w:rPr>
        <w:t>，本指标</w:t>
      </w:r>
      <w:r>
        <w:rPr>
          <w:rFonts w:hint="eastAsia" w:ascii="仿宋" w:hAnsi="仿宋" w:eastAsia="仿宋" w:cs="仿宋"/>
          <w:b w:val="0"/>
          <w:bCs/>
          <w:sz w:val="28"/>
          <w:szCs w:val="28"/>
          <w:highlight w:val="none"/>
          <w:lang w:val="en-US" w:eastAsia="zh-CN"/>
        </w:rPr>
        <w:t>分值2分，</w:t>
      </w:r>
      <w:r>
        <w:rPr>
          <w:rFonts w:hint="default" w:ascii="仿宋" w:hAnsi="仿宋" w:eastAsia="仿宋" w:cs="仿宋"/>
          <w:b w:val="0"/>
          <w:bCs/>
          <w:sz w:val="28"/>
          <w:szCs w:val="28"/>
          <w:highlight w:val="none"/>
          <w:lang w:val="en-US" w:eastAsia="zh-CN"/>
        </w:rPr>
        <w:t>得</w:t>
      </w:r>
      <w:r>
        <w:rPr>
          <w:rFonts w:hint="eastAsia" w:ascii="仿宋" w:hAnsi="仿宋" w:eastAsia="仿宋" w:cs="仿宋"/>
          <w:b w:val="0"/>
          <w:bCs/>
          <w:sz w:val="28"/>
          <w:szCs w:val="28"/>
          <w:highlight w:val="none"/>
          <w:lang w:val="en-US" w:eastAsia="zh-CN"/>
        </w:rPr>
        <w:t>1.92</w:t>
      </w:r>
      <w:r>
        <w:rPr>
          <w:rFonts w:hint="default" w:ascii="仿宋" w:hAnsi="仿宋" w:eastAsia="仿宋" w:cs="仿宋"/>
          <w:b w:val="0"/>
          <w:bCs/>
          <w:sz w:val="28"/>
          <w:szCs w:val="28"/>
          <w:highlight w:val="none"/>
          <w:lang w:val="en-US" w:eastAsia="zh-CN"/>
        </w:rPr>
        <w:t>分</w:t>
      </w:r>
      <w:r>
        <w:rPr>
          <w:rFonts w:hint="eastAsia" w:ascii="仿宋" w:hAnsi="仿宋" w:eastAsia="仿宋" w:cs="仿宋"/>
          <w:b w:val="0"/>
          <w:bCs/>
          <w:sz w:val="28"/>
          <w:szCs w:val="28"/>
          <w:highlight w:val="none"/>
          <w:lang w:val="en-US" w:eastAsia="zh-CN"/>
        </w:rPr>
        <w:t>，满意度调查结果见下表：</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default"/>
          <w:lang w:val="en-US" w:eastAsia="zh-CN"/>
        </w:rPr>
      </w:pPr>
      <w:r>
        <w:rPr>
          <w:rFonts w:hint="eastAsia" w:ascii="仿宋" w:hAnsi="仿宋" w:eastAsia="仿宋" w:cs="仿宋"/>
          <w:b/>
          <w:sz w:val="24"/>
          <w:szCs w:val="24"/>
          <w:highlight w:val="none"/>
          <w:lang w:val="en-US" w:eastAsia="zh-CN"/>
        </w:rPr>
        <w:t>表4-2就业补助经办服务</w:t>
      </w:r>
      <w:r>
        <w:rPr>
          <w:rFonts w:hint="eastAsia" w:ascii="仿宋" w:hAnsi="仿宋" w:eastAsia="仿宋" w:cs="仿宋"/>
          <w:b/>
          <w:sz w:val="24"/>
          <w:szCs w:val="24"/>
          <w:highlight w:val="none"/>
        </w:rPr>
        <w:t>满意度调查情况</w:t>
      </w:r>
      <w:r>
        <w:rPr>
          <w:rFonts w:hint="eastAsia" w:ascii="仿宋" w:hAnsi="仿宋" w:eastAsia="仿宋" w:cs="仿宋"/>
          <w:b/>
          <w:sz w:val="24"/>
          <w:szCs w:val="24"/>
          <w:highlight w:val="none"/>
          <w:lang w:eastAsia="zh-CN"/>
        </w:rPr>
        <w:t>表</w:t>
      </w:r>
    </w:p>
    <w:bookmarkEnd w:id="307"/>
    <w:bookmarkEnd w:id="308"/>
    <w:tbl>
      <w:tblPr>
        <w:tblStyle w:val="9"/>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28"/>
        <w:gridCol w:w="982"/>
        <w:gridCol w:w="4612"/>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499" w:hRule="atLeast"/>
          <w:tblHeader/>
        </w:trPr>
        <w:tc>
          <w:tcPr>
            <w:shd w:val="clear" w:color="auto" w:fill="F5F5F5"/>
            <w:vAlign w:val="center"/>
          </w:tcPr>
          <w:p>
            <w:pPr>
              <w:jc w:val="left"/>
              <w:outlineLvl w:val="9"/>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outlineLvl w:val="9"/>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outlineLvl w:val="9"/>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outlineLvl w:val="9"/>
              <w:rPr>
                <w:rFonts w:hint="eastAsia" w:ascii="仿宋" w:hAnsi="仿宋" w:eastAsia="仿宋" w:cs="仿宋"/>
              </w:rPr>
            </w:pPr>
            <w:r>
              <w:rPr>
                <w:rFonts w:hint="eastAsia" w:ascii="仿宋" w:hAnsi="仿宋" w:eastAsia="仿宋" w:cs="仿宋"/>
              </w:rPr>
              <w:t>满意</w:t>
            </w:r>
          </w:p>
        </w:tc>
        <w:tc>
          <w:tcPr>
            <w:shd w:val="clear" w:color="auto" w:fill="FFFFFF"/>
            <w:vAlign w:val="center"/>
          </w:tcPr>
          <w:p>
            <w:pPr>
              <w:jc w:val="center"/>
              <w:outlineLvl w:val="9"/>
              <w:rPr>
                <w:rFonts w:hint="eastAsia" w:ascii="仿宋" w:hAnsi="仿宋" w:eastAsia="仿宋" w:cs="仿宋"/>
              </w:rPr>
            </w:pPr>
            <w:r>
              <w:rPr>
                <w:rFonts w:hint="eastAsia" w:ascii="仿宋" w:hAnsi="仿宋" w:eastAsia="仿宋" w:cs="仿宋"/>
              </w:rPr>
              <w:t>180</w:t>
            </w:r>
          </w:p>
        </w:tc>
        <w:tc>
          <w:tcPr>
            <w:shd w:val="clear" w:color="auto" w:fill="FFFFFF"/>
            <w:vAlign w:val="center"/>
          </w:tcPr>
          <w:p>
            <w:pPr>
              <w:jc w:val="left"/>
              <w:outlineLvl w:val="9"/>
              <w:rPr>
                <w:rFonts w:hint="eastAsia" w:ascii="仿宋" w:hAnsi="仿宋" w:eastAsia="仿宋" w:cs="仿宋"/>
              </w:rPr>
            </w:pPr>
            <w:r>
              <w:rPr>
                <w:rFonts w:hint="eastAsia" w:ascii="仿宋" w:hAnsi="仿宋" w:eastAsia="仿宋" w:cs="仿宋"/>
              </w:rPr>
              <w:drawing>
                <wp:inline distT="0" distB="0" distL="114300" distR="114300">
                  <wp:extent cx="1238250" cy="114300"/>
                  <wp:effectExtent l="0" t="0" r="6350" b="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1"/>
                          <a:stretch>
                            <a:fillRect/>
                          </a:stretch>
                        </pic:blipFill>
                        <pic:spPr>
                          <a:xfrm>
                            <a:off x="0" y="0"/>
                            <a:ext cx="123825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14300" cy="114300"/>
                  <wp:effectExtent l="0" t="0" r="0" b="0"/>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pic:cNvPicPr>
                            <a:picLocks noChangeAspect="1"/>
                          </pic:cNvPicPr>
                        </pic:nvPicPr>
                        <pic:blipFill>
                          <a:blip r:embed="rId12"/>
                          <a:stretch>
                            <a:fillRect/>
                          </a:stretch>
                        </pic:blipFill>
                        <pic:spPr>
                          <a:xfrm>
                            <a:off x="0" y="0"/>
                            <a:ext cx="114300" cy="114300"/>
                          </a:xfrm>
                          <a:prstGeom prst="rect">
                            <a:avLst/>
                          </a:prstGeom>
                          <a:noFill/>
                          <a:ln>
                            <a:noFill/>
                          </a:ln>
                        </pic:spPr>
                      </pic:pic>
                    </a:graphicData>
                  </a:graphic>
                </wp:inline>
              </w:drawing>
            </w:r>
            <w:r>
              <w:rPr>
                <w:rFonts w:hint="eastAsia" w:ascii="仿宋" w:hAnsi="仿宋" w:eastAsia="仿宋" w:cs="仿宋"/>
              </w:rPr>
              <w:t>91.84%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outlineLvl w:val="9"/>
              <w:rPr>
                <w:rFonts w:hint="eastAsia" w:ascii="仿宋" w:hAnsi="仿宋" w:eastAsia="仿宋" w:cs="仿宋"/>
              </w:rPr>
            </w:pPr>
            <w:r>
              <w:rPr>
                <w:rFonts w:hint="eastAsia" w:ascii="仿宋" w:hAnsi="仿宋" w:eastAsia="仿宋" w:cs="仿宋"/>
              </w:rPr>
              <w:t>基本满意</w:t>
            </w:r>
          </w:p>
        </w:tc>
        <w:tc>
          <w:tcPr>
            <w:shd w:val="clear" w:color="auto" w:fill="FAFAFA"/>
            <w:vAlign w:val="center"/>
          </w:tcPr>
          <w:p>
            <w:pPr>
              <w:jc w:val="center"/>
              <w:outlineLvl w:val="9"/>
              <w:rPr>
                <w:rFonts w:hint="eastAsia" w:ascii="仿宋" w:hAnsi="仿宋" w:eastAsia="仿宋" w:cs="仿宋"/>
              </w:rPr>
            </w:pPr>
            <w:r>
              <w:rPr>
                <w:rFonts w:hint="eastAsia" w:ascii="仿宋" w:hAnsi="仿宋" w:eastAsia="仿宋" w:cs="仿宋"/>
              </w:rPr>
              <w:t>16</w:t>
            </w:r>
          </w:p>
        </w:tc>
        <w:tc>
          <w:tcPr>
            <w:shd w:val="clear" w:color="auto" w:fill="FAFAFA"/>
            <w:vAlign w:val="center"/>
          </w:tcPr>
          <w:p>
            <w:pPr>
              <w:jc w:val="left"/>
              <w:outlineLvl w:val="9"/>
              <w:rPr>
                <w:rFonts w:hint="eastAsia" w:ascii="仿宋" w:hAnsi="仿宋" w:eastAsia="仿宋" w:cs="仿宋"/>
              </w:rPr>
            </w:pPr>
            <w:r>
              <w:rPr>
                <w:rFonts w:hint="eastAsia" w:ascii="仿宋" w:hAnsi="仿宋" w:eastAsia="仿宋" w:cs="仿宋"/>
              </w:rPr>
              <w:drawing>
                <wp:inline distT="0" distB="0" distL="114300" distR="114300">
                  <wp:extent cx="104775" cy="114300"/>
                  <wp:effectExtent l="0" t="0" r="9525" b="0"/>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pic:cNvPicPr>
                            <a:picLocks noChangeAspect="1"/>
                          </pic:cNvPicPr>
                        </pic:nvPicPr>
                        <pic:blipFill>
                          <a:blip r:embed="rId13"/>
                          <a:stretch>
                            <a:fillRect/>
                          </a:stretch>
                        </pic:blipFill>
                        <pic:spPr>
                          <a:xfrm>
                            <a:off x="0" y="0"/>
                            <a:ext cx="10477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247775" cy="1143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4"/>
                          <a:stretch>
                            <a:fillRect/>
                          </a:stretch>
                        </pic:blipFill>
                        <pic:spPr>
                          <a:xfrm>
                            <a:off x="0" y="0"/>
                            <a:ext cx="1247775" cy="114300"/>
                          </a:xfrm>
                          <a:prstGeom prst="rect">
                            <a:avLst/>
                          </a:prstGeom>
                          <a:noFill/>
                          <a:ln>
                            <a:noFill/>
                          </a:ln>
                        </pic:spPr>
                      </pic:pic>
                    </a:graphicData>
                  </a:graphic>
                </wp:inline>
              </w:drawing>
            </w:r>
            <w:r>
              <w:rPr>
                <w:rFonts w:hint="eastAsia" w:ascii="仿宋" w:hAnsi="仿宋" w:eastAsia="仿宋" w:cs="仿宋"/>
              </w:rPr>
              <w:t>8.16%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outlineLvl w:val="9"/>
              <w:rPr>
                <w:rFonts w:hint="eastAsia" w:ascii="仿宋" w:hAnsi="仿宋" w:eastAsia="仿宋" w:cs="仿宋"/>
              </w:rPr>
            </w:pPr>
            <w:r>
              <w:rPr>
                <w:rFonts w:hint="eastAsia" w:ascii="仿宋" w:hAnsi="仿宋" w:eastAsia="仿宋" w:cs="仿宋"/>
              </w:rPr>
              <w:t>不满意</w:t>
            </w:r>
          </w:p>
        </w:tc>
        <w:tc>
          <w:tcPr>
            <w:shd w:val="clear" w:color="auto" w:fill="FFFFFF"/>
            <w:vAlign w:val="center"/>
          </w:tcPr>
          <w:p>
            <w:pPr>
              <w:jc w:val="center"/>
              <w:outlineLvl w:val="9"/>
              <w:rPr>
                <w:rFonts w:hint="eastAsia" w:ascii="仿宋" w:hAnsi="仿宋" w:eastAsia="仿宋" w:cs="仿宋"/>
              </w:rPr>
            </w:pPr>
            <w:r>
              <w:rPr>
                <w:rFonts w:hint="eastAsia" w:ascii="仿宋" w:hAnsi="仿宋" w:eastAsia="仿宋" w:cs="仿宋"/>
              </w:rPr>
              <w:t>0</w:t>
            </w:r>
          </w:p>
        </w:tc>
        <w:tc>
          <w:tcPr>
            <w:shd w:val="clear" w:color="auto" w:fill="FFFFFF"/>
            <w:vAlign w:val="center"/>
          </w:tcPr>
          <w:p>
            <w:pPr>
              <w:jc w:val="left"/>
              <w:outlineLvl w:val="9"/>
              <w:rPr>
                <w:rFonts w:hint="eastAsia" w:ascii="仿宋" w:hAnsi="仿宋" w:eastAsia="仿宋" w:cs="仿宋"/>
              </w:rPr>
            </w:pPr>
            <w:r>
              <w:rPr>
                <w:rFonts w:hint="eastAsia" w:ascii="仿宋" w:hAnsi="仿宋" w:eastAsia="仿宋" w:cs="仿宋"/>
              </w:rPr>
              <w:drawing>
                <wp:inline distT="0" distB="0" distL="114300" distR="114300">
                  <wp:extent cx="1352550" cy="114300"/>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rP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outlineLvl w:val="9"/>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outlineLvl w:val="9"/>
              <w:rPr>
                <w:rFonts w:hint="eastAsia" w:ascii="仿宋" w:hAnsi="仿宋" w:eastAsia="仿宋" w:cs="仿宋"/>
              </w:rPr>
            </w:pPr>
            <w:r>
              <w:rPr>
                <w:rFonts w:hint="eastAsia" w:ascii="仿宋" w:hAnsi="仿宋" w:eastAsia="仿宋" w:cs="仿宋"/>
              </w:rPr>
              <w:t>196</w:t>
            </w:r>
          </w:p>
        </w:tc>
        <w:tc>
          <w:tcPr>
            <w:shd w:val="clear" w:color="auto" w:fill="F5F5F5"/>
            <w:vAlign w:val="center"/>
          </w:tcPr>
          <w:p>
            <w:pPr>
              <w:jc w:val="left"/>
              <w:outlineLvl w:val="9"/>
              <w:rPr>
                <w:rFonts w:hint="eastAsia" w:ascii="仿宋" w:hAnsi="仿宋" w:eastAsia="仿宋" w:cs="仿宋"/>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0"/>
        <w:rPr>
          <w:rFonts w:ascii="仿宋" w:hAnsi="仿宋" w:eastAsia="仿宋"/>
          <w:b/>
          <w:sz w:val="28"/>
          <w:szCs w:val="28"/>
          <w:highlight w:val="none"/>
        </w:rPr>
      </w:pPr>
      <w:bookmarkStart w:id="309" w:name="_Toc27380"/>
      <w:bookmarkStart w:id="310" w:name="_Toc29926"/>
      <w:r>
        <w:rPr>
          <w:rFonts w:hint="eastAsia" w:ascii="仿宋" w:hAnsi="仿宋" w:eastAsia="仿宋"/>
          <w:b/>
          <w:sz w:val="28"/>
          <w:szCs w:val="28"/>
          <w:highlight w:val="none"/>
          <w:lang w:val="en-US" w:eastAsia="zh-CN"/>
        </w:rPr>
        <w:t>五</w:t>
      </w:r>
      <w:r>
        <w:rPr>
          <w:rFonts w:hint="eastAsia" w:ascii="仿宋" w:hAnsi="仿宋" w:eastAsia="仿宋"/>
          <w:b/>
          <w:sz w:val="28"/>
          <w:szCs w:val="28"/>
          <w:highlight w:val="none"/>
        </w:rPr>
        <w:t>、</w:t>
      </w:r>
      <w:bookmarkStart w:id="311" w:name="_Toc32494_WPSOffice_Level1"/>
      <w:bookmarkStart w:id="312" w:name="_Toc1280_WPSOffice_Level1"/>
      <w:bookmarkStart w:id="313" w:name="_Toc31020_WPSOffice_Level1"/>
      <w:bookmarkStart w:id="314" w:name="_Toc22428_WPSOffice_Level1"/>
      <w:bookmarkStart w:id="315" w:name="_Toc6825_WPSOffice_Level1"/>
      <w:bookmarkStart w:id="316" w:name="_Toc10636_WPSOffice_Level1"/>
      <w:bookmarkStart w:id="317" w:name="_Toc25338_WPSOffice_Level1"/>
      <w:bookmarkStart w:id="318" w:name="_Toc1578_WPSOffice_Level1"/>
      <w:r>
        <w:rPr>
          <w:rFonts w:ascii="仿宋" w:hAnsi="仿宋" w:eastAsia="仿宋"/>
          <w:b/>
          <w:sz w:val="28"/>
          <w:szCs w:val="28"/>
          <w:highlight w:val="none"/>
        </w:rPr>
        <w:t>项目主要绩效及经验做法</w:t>
      </w:r>
      <w:bookmarkEnd w:id="309"/>
      <w:bookmarkEnd w:id="310"/>
      <w:bookmarkEnd w:id="311"/>
      <w:bookmarkEnd w:id="312"/>
      <w:bookmarkEnd w:id="313"/>
      <w:bookmarkEnd w:id="314"/>
      <w:bookmarkEnd w:id="315"/>
      <w:bookmarkEnd w:id="316"/>
      <w:bookmarkEnd w:id="317"/>
      <w:bookmarkEnd w:id="318"/>
      <w:bookmarkStart w:id="319" w:name="_Toc9054"/>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就业</w:t>
      </w:r>
      <w:r>
        <w:rPr>
          <w:rFonts w:hint="default" w:ascii="仿宋" w:hAnsi="仿宋" w:eastAsia="仿宋" w:cs="仿宋"/>
          <w:b w:val="0"/>
          <w:bCs/>
          <w:sz w:val="28"/>
          <w:szCs w:val="28"/>
          <w:highlight w:val="none"/>
          <w:lang w:val="en-US" w:eastAsia="zh-CN"/>
        </w:rPr>
        <w:t>专项资金内包含的高校毕业生补贴、精准扶贫稳岗奖励和社保补贴、</w:t>
      </w:r>
      <w:r>
        <w:rPr>
          <w:rFonts w:hint="eastAsia" w:ascii="仿宋" w:hAnsi="仿宋" w:eastAsia="仿宋" w:cs="仿宋"/>
          <w:b w:val="0"/>
          <w:bCs/>
          <w:sz w:val="28"/>
          <w:szCs w:val="28"/>
          <w:highlight w:val="none"/>
          <w:lang w:val="en-US" w:eastAsia="zh-CN"/>
        </w:rPr>
        <w:t>就业见习</w:t>
      </w:r>
      <w:r>
        <w:rPr>
          <w:rFonts w:hint="default" w:ascii="仿宋" w:hAnsi="仿宋" w:eastAsia="仿宋" w:cs="仿宋"/>
          <w:b w:val="0"/>
          <w:bCs/>
          <w:sz w:val="28"/>
          <w:szCs w:val="28"/>
          <w:highlight w:val="none"/>
          <w:lang w:val="en-US" w:eastAsia="zh-CN"/>
        </w:rPr>
        <w:t>补贴等各项补贴均能够按照政策要求，规范、足额发放。项目实施效果稳中有增，</w:t>
      </w:r>
      <w:r>
        <w:rPr>
          <w:rFonts w:hint="eastAsia" w:ascii="仿宋" w:hAnsi="仿宋" w:eastAsia="仿宋" w:cs="仿宋"/>
          <w:b w:val="0"/>
          <w:bCs/>
          <w:sz w:val="28"/>
          <w:szCs w:val="28"/>
          <w:highlight w:val="none"/>
          <w:lang w:val="en-US" w:eastAsia="zh-CN"/>
        </w:rPr>
        <w:t>2021年度永济市新增就业人数5327人、就业困难人员就业人数153人，城镇登记失业率≤3.7%，让806</w:t>
      </w:r>
      <w:r>
        <w:rPr>
          <w:rFonts w:hint="default" w:ascii="仿宋" w:hAnsi="仿宋" w:eastAsia="仿宋" w:cs="仿宋"/>
          <w:b w:val="0"/>
          <w:bCs/>
          <w:sz w:val="28"/>
          <w:szCs w:val="28"/>
          <w:highlight w:val="none"/>
          <w:lang w:val="en-US" w:eastAsia="zh-CN"/>
        </w:rPr>
        <w:t>名户籍失业人员实现就业</w:t>
      </w:r>
      <w:r>
        <w:rPr>
          <w:rFonts w:hint="eastAsia" w:ascii="仿宋" w:hAnsi="仿宋" w:eastAsia="仿宋" w:cs="仿宋"/>
          <w:b w:val="0"/>
          <w:bCs/>
          <w:sz w:val="28"/>
          <w:szCs w:val="28"/>
          <w:highlight w:val="none"/>
          <w:lang w:val="en-US" w:eastAsia="zh-CN"/>
        </w:rPr>
        <w:t>。人社局就业政策宣传到位，受益人员对项目整体满意度和就业服务中心经办服务满意度也极高。</w:t>
      </w:r>
      <w:bookmarkEnd w:id="319"/>
    </w:p>
    <w:p>
      <w:pPr>
        <w:pStyle w:val="13"/>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0"/>
        <w:rPr>
          <w:rFonts w:hint="eastAsia" w:eastAsia="仿宋_GB2312"/>
          <w:b/>
          <w:highlight w:val="none"/>
          <w:lang w:eastAsia="zh-CN"/>
        </w:rPr>
      </w:pPr>
      <w:bookmarkStart w:id="320" w:name="_Toc7049"/>
      <w:bookmarkStart w:id="321" w:name="_Toc17936"/>
      <w:r>
        <w:rPr>
          <w:rFonts w:hint="eastAsia" w:ascii="仿宋" w:hAnsi="仿宋" w:eastAsia="仿宋"/>
          <w:b/>
          <w:highlight w:val="none"/>
          <w:lang w:val="en-US" w:eastAsia="zh-CN"/>
        </w:rPr>
        <w:t>六</w:t>
      </w:r>
      <w:r>
        <w:rPr>
          <w:rFonts w:hint="eastAsia" w:ascii="仿宋" w:hAnsi="仿宋" w:eastAsia="仿宋"/>
          <w:b/>
          <w:highlight w:val="none"/>
        </w:rPr>
        <w:t>、</w:t>
      </w:r>
      <w:r>
        <w:rPr>
          <w:b/>
          <w:highlight w:val="none"/>
        </w:rPr>
        <w:t>存在的主要问题及</w:t>
      </w:r>
      <w:r>
        <w:rPr>
          <w:rFonts w:hint="eastAsia"/>
          <w:b/>
          <w:highlight w:val="none"/>
          <w:lang w:eastAsia="zh-CN"/>
        </w:rPr>
        <w:t>建议</w:t>
      </w:r>
      <w:bookmarkEnd w:id="320"/>
      <w:bookmarkEnd w:id="321"/>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b/>
          <w:sz w:val="28"/>
          <w:szCs w:val="28"/>
          <w:highlight w:val="none"/>
        </w:rPr>
      </w:pPr>
      <w:bookmarkStart w:id="322" w:name="_Toc3730"/>
      <w:bookmarkStart w:id="323" w:name="_Toc11545"/>
      <w:bookmarkStart w:id="324" w:name="_Toc14414"/>
      <w:r>
        <w:rPr>
          <w:rFonts w:hint="eastAsia" w:ascii="仿宋" w:hAnsi="仿宋" w:eastAsia="仿宋"/>
          <w:b/>
          <w:sz w:val="28"/>
          <w:szCs w:val="28"/>
          <w:highlight w:val="none"/>
        </w:rPr>
        <w:t>（一）存在的主要问题</w:t>
      </w:r>
      <w:bookmarkEnd w:id="322"/>
      <w:bookmarkEnd w:id="323"/>
      <w:bookmarkEnd w:id="324"/>
    </w:p>
    <w:p>
      <w:pPr>
        <w:pStyle w:val="2"/>
        <w:keepNext w:val="0"/>
        <w:keepLines w:val="0"/>
        <w:pageBreakBefore w:val="0"/>
        <w:widowControl w:val="0"/>
        <w:kinsoku/>
        <w:wordWrap/>
        <w:overflowPunct/>
        <w:topLinePunct w:val="0"/>
        <w:autoSpaceDE/>
        <w:autoSpaceDN/>
        <w:bidi w:val="0"/>
        <w:adjustRightInd/>
        <w:snapToGrid/>
        <w:spacing w:after="0" w:line="540" w:lineRule="exact"/>
        <w:ind w:firstLine="562" w:firstLineChars="200"/>
        <w:textAlignment w:val="auto"/>
        <w:outlineLvl w:val="9"/>
        <w:rPr>
          <w:rFonts w:hint="eastAsia" w:ascii="仿宋" w:hAnsi="仿宋" w:eastAsia="仿宋"/>
          <w:b/>
          <w:sz w:val="28"/>
          <w:szCs w:val="28"/>
          <w:highlight w:val="none"/>
          <w:lang w:val="en-US" w:eastAsia="zh-CN"/>
        </w:rPr>
      </w:pPr>
      <w:bookmarkStart w:id="325" w:name="_Toc18636"/>
      <w:bookmarkStart w:id="326" w:name="_Toc7748"/>
      <w:bookmarkStart w:id="327" w:name="_Toc8110"/>
      <w:r>
        <w:rPr>
          <w:rFonts w:hint="eastAsia" w:ascii="仿宋" w:hAnsi="仿宋" w:eastAsia="仿宋"/>
          <w:b/>
          <w:sz w:val="28"/>
          <w:szCs w:val="28"/>
          <w:highlight w:val="none"/>
          <w:lang w:val="en-US" w:eastAsia="zh-CN"/>
        </w:rPr>
        <w:t>1.绩效目标制定不完善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sz w:val="28"/>
          <w:szCs w:val="28"/>
          <w:lang w:val="en-US" w:eastAsia="zh-CN"/>
        </w:rPr>
      </w:pPr>
      <w:r>
        <w:rPr>
          <w:rFonts w:hint="eastAsia" w:ascii="仿宋" w:hAnsi="仿宋" w:eastAsia="仿宋" w:cs="Arial"/>
          <w:bCs/>
          <w:caps/>
          <w:sz w:val="28"/>
          <w:szCs w:val="28"/>
        </w:rPr>
        <w:t>未针对子项目</w:t>
      </w:r>
      <w:r>
        <w:rPr>
          <w:rFonts w:hint="eastAsia" w:ascii="仿宋" w:hAnsi="仿宋" w:eastAsia="仿宋" w:cs="Arial"/>
          <w:bCs/>
          <w:caps/>
          <w:sz w:val="28"/>
          <w:szCs w:val="28"/>
          <w:lang w:val="en-US" w:eastAsia="zh-CN"/>
        </w:rPr>
        <w:t>制定</w:t>
      </w:r>
      <w:r>
        <w:rPr>
          <w:rFonts w:hint="eastAsia" w:ascii="仿宋" w:hAnsi="仿宋" w:eastAsia="仿宋" w:cs="Arial"/>
          <w:bCs/>
          <w:caps/>
          <w:sz w:val="28"/>
          <w:szCs w:val="28"/>
        </w:rPr>
        <w:t>明确绩效目标和指标，仅在绩效目标</w:t>
      </w:r>
      <w:r>
        <w:rPr>
          <w:rFonts w:hint="eastAsia" w:ascii="仿宋" w:hAnsi="仿宋" w:eastAsia="仿宋" w:cs="Arial"/>
          <w:bCs/>
          <w:caps/>
          <w:sz w:val="28"/>
          <w:szCs w:val="28"/>
          <w:lang w:val="en-US" w:eastAsia="zh-CN"/>
        </w:rPr>
        <w:t>申报表</w:t>
      </w:r>
      <w:r>
        <w:rPr>
          <w:rFonts w:hint="eastAsia" w:ascii="仿宋" w:hAnsi="仿宋" w:eastAsia="仿宋" w:cs="Arial"/>
          <w:bCs/>
          <w:caps/>
          <w:sz w:val="28"/>
          <w:szCs w:val="28"/>
        </w:rPr>
        <w:t>中体现个别绩效指标，绩效指标与项目内容关联度不够清晰，绩效目标设置的科学性、针对性也有待增强，整体绩效目标管理水平有待提升。</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default" w:ascii="仿宋" w:hAnsi="仿宋" w:eastAsia="仿宋"/>
          <w:b/>
          <w:sz w:val="28"/>
          <w:szCs w:val="28"/>
          <w:highlight w:val="none"/>
          <w:lang w:val="en-US" w:eastAsia="zh-CN"/>
        </w:rPr>
      </w:pPr>
      <w:r>
        <w:rPr>
          <w:rFonts w:hint="eastAsia" w:ascii="仿宋" w:hAnsi="仿宋" w:eastAsia="仿宋"/>
          <w:b/>
          <w:sz w:val="28"/>
          <w:szCs w:val="28"/>
          <w:highlight w:val="none"/>
          <w:lang w:val="en-US" w:eastAsia="zh-CN"/>
        </w:rPr>
        <w:t>2.预算编制不精确</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受国家、省、市政策调整和疫情等因素影响，补贴申请量和资金需求量变化较大，导致专项资金预算执行率较低，预算与实际差异较大。上年结余662.5万元，中央财政下达704万，县级配套资金100万元，2021年结余265.51万元，预算编制不精准、明确，一定程度上导致财政资金沉淀、闲置。</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仿宋" w:hAnsi="仿宋" w:eastAsia="仿宋"/>
          <w:b/>
          <w:sz w:val="28"/>
          <w:szCs w:val="28"/>
          <w:highlight w:val="none"/>
          <w:lang w:val="en-US" w:eastAsia="zh-CN"/>
        </w:rPr>
      </w:pPr>
      <w:r>
        <w:rPr>
          <w:rFonts w:hint="eastAsia" w:ascii="仿宋" w:hAnsi="仿宋" w:eastAsia="仿宋"/>
          <w:b/>
          <w:sz w:val="28"/>
          <w:szCs w:val="28"/>
          <w:highlight w:val="none"/>
          <w:lang w:val="en-US" w:eastAsia="zh-CN"/>
        </w:rPr>
        <w:t>3.资金发放不及时</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560" w:firstLineChars="200"/>
        <w:textAlignment w:val="auto"/>
        <w:rPr>
          <w:rFonts w:hint="default"/>
          <w:lang w:val="en-US" w:eastAsia="zh-CN"/>
        </w:rPr>
      </w:pPr>
      <w:r>
        <w:rPr>
          <w:rFonts w:hint="eastAsia" w:ascii="仿宋" w:hAnsi="仿宋" w:eastAsia="仿宋" w:cs="仿宋"/>
          <w:b w:val="0"/>
          <w:bCs/>
          <w:sz w:val="28"/>
          <w:szCs w:val="28"/>
          <w:highlight w:val="none"/>
          <w:lang w:val="en-US" w:eastAsia="zh-CN"/>
        </w:rPr>
        <w:t>根据《山西省就业专项资金管理办法》文件精神，要简化审批流程、明确办理时限、提高审批效率。经查看财务凭证及台账，2-5月公益岗岗位补贴推迟1个月发放补贴，1-3季度就业见习补贴均推迟3个月发放，2月未脱贫公益岗托底安置岗位补贴推迟一月发放，2020年公益岗位补贴于2月发放，其他资金均按时发放。</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2"/>
        <w:textAlignment w:val="auto"/>
        <w:outlineLvl w:val="1"/>
        <w:rPr>
          <w:rFonts w:hint="eastAsia" w:ascii="仿宋" w:hAnsi="仿宋" w:eastAsia="仿宋"/>
          <w:b/>
          <w:highlight w:val="none"/>
          <w:lang w:val="en-US" w:eastAsia="zh-CN"/>
        </w:rPr>
      </w:pPr>
      <w:r>
        <w:rPr>
          <w:rFonts w:hint="eastAsia" w:ascii="仿宋" w:hAnsi="仿宋" w:eastAsia="仿宋"/>
          <w:b/>
          <w:highlight w:val="none"/>
          <w:lang w:val="en-US" w:eastAsia="zh-CN"/>
        </w:rPr>
        <w:t>相关建议</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精准制定预算绩效目标</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绩效目标设置应当从数量、质量、成本和时效等方面进行细化， 形成具体可衡量的目标任务。全面加强对全面实施预算绩效管理相关理论知识的学习，树立绩效意识、目标意识、责任意识，建立相关绩效管理制度、完善绩效目标管理内容，重视绩效目标申报表的填报，切实提高绩效管理水平，为后续其他项目预算资金申请时，从数量、质量、时效、成本、社会效益、可持续性和满意度等方面提出更加具体、全面、细化、可衡量、可实现的绩效目标及相应绩效指标。</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提高预算编制科学性</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rPr>
        <w:t>相关单位贯彻落实预算编制工作，在以后申报就业补助资金项目和其他类似项目的预算资金时，将相关文件的补助标准与当年度组织摸底工作的调查结果相结合，参考上年度项目执行情况，尽最大能力精准编制预算，提高预算编制科学性、合理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针对资金结余较大的问题，加强专项资金的管理，进一步优化专项资金分配结构，提高专项资金使用效率。</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3.简化审核拨付流程，提高审核效率</w:t>
      </w:r>
    </w:p>
    <w:p>
      <w:pPr>
        <w:keepNext w:val="0"/>
        <w:keepLines w:val="0"/>
        <w:pageBreakBefore w:val="0"/>
        <w:widowControl/>
        <w:kinsoku/>
        <w:wordWrap/>
        <w:overflowPunct/>
        <w:topLinePunct w:val="0"/>
        <w:autoSpaceDE/>
        <w:autoSpaceDN/>
        <w:bidi w:val="0"/>
        <w:adjustRightInd/>
        <w:spacing w:line="540" w:lineRule="exact"/>
        <w:jc w:val="left"/>
        <w:textAlignment w:val="auto"/>
        <w:outlineLvl w:val="9"/>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 xml:space="preserve">  加快审批速度，在依法严格审批，确保工作质量的前提下，精简审批环节，提高工作效率，保证专项资金可以及时发放。</w:t>
      </w:r>
    </w:p>
    <w:p>
      <w:pPr>
        <w:keepNext w:val="0"/>
        <w:keepLines w:val="0"/>
        <w:pageBreakBefore w:val="0"/>
        <w:widowControl/>
        <w:kinsoku/>
        <w:wordWrap/>
        <w:overflowPunct/>
        <w:topLinePunct w:val="0"/>
        <w:autoSpaceDE/>
        <w:autoSpaceDN/>
        <w:bidi w:val="0"/>
        <w:adjustRightInd/>
        <w:spacing w:line="540" w:lineRule="exact"/>
        <w:ind w:firstLine="562" w:firstLineChars="200"/>
        <w:jc w:val="left"/>
        <w:textAlignment w:val="auto"/>
        <w:outlineLvl w:val="9"/>
        <w:rPr>
          <w:rFonts w:ascii="仿宋" w:hAnsi="仿宋" w:eastAsia="仿宋" w:cs="仿宋"/>
          <w:b/>
          <w:sz w:val="28"/>
          <w:szCs w:val="28"/>
          <w:highlight w:val="none"/>
        </w:rPr>
      </w:pPr>
      <w:r>
        <w:rPr>
          <w:rFonts w:hint="eastAsia" w:ascii="仿宋" w:hAnsi="仿宋" w:eastAsia="仿宋" w:cs="仿宋"/>
          <w:b/>
          <w:sz w:val="28"/>
          <w:szCs w:val="28"/>
          <w:highlight w:val="none"/>
          <w:lang w:val="en-US" w:eastAsia="zh-CN"/>
        </w:rPr>
        <w:t>七</w:t>
      </w:r>
      <w:r>
        <w:rPr>
          <w:rFonts w:hint="eastAsia" w:ascii="仿宋" w:hAnsi="仿宋" w:eastAsia="仿宋" w:cs="仿宋"/>
          <w:b/>
          <w:sz w:val="28"/>
          <w:szCs w:val="28"/>
          <w:highlight w:val="none"/>
        </w:rPr>
        <w:t>、</w:t>
      </w:r>
      <w:r>
        <w:rPr>
          <w:rFonts w:ascii="仿宋" w:hAnsi="仿宋" w:eastAsia="仿宋" w:cs="仿宋"/>
          <w:b/>
          <w:sz w:val="28"/>
          <w:szCs w:val="28"/>
          <w:highlight w:val="none"/>
        </w:rPr>
        <w:t>绩效评价结果应用建议</w:t>
      </w:r>
      <w:bookmarkEnd w:id="325"/>
      <w:bookmarkEnd w:id="326"/>
      <w:bookmarkEnd w:id="32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8"/>
          <w:highlight w:val="none"/>
        </w:rPr>
      </w:pPr>
      <w:bookmarkStart w:id="328" w:name="_Toc11870"/>
      <w:bookmarkStart w:id="329" w:name="_Toc15067"/>
      <w:bookmarkStart w:id="330" w:name="_Toc15186"/>
      <w:r>
        <w:rPr>
          <w:rFonts w:hint="eastAsia" w:ascii="仿宋" w:hAnsi="仿宋" w:eastAsia="仿宋" w:cs="仿宋"/>
          <w:sz w:val="28"/>
          <w:szCs w:val="28"/>
          <w:highlight w:val="none"/>
        </w:rPr>
        <w:t>绩效评价结果应用，既是开展绩效评价工作的重要后续环节，又是加强财政支出管理、增强资金绩效理念、合理配置公共资源、优化财政支出结构、强化资金管理水平、提高资金使用效益的重要手段。为此，特提出以下三点建议。</w:t>
      </w:r>
      <w:bookmarkEnd w:id="328"/>
      <w:bookmarkEnd w:id="329"/>
      <w:bookmarkEnd w:id="330"/>
      <w:bookmarkStart w:id="406" w:name="_GoBack"/>
      <w:bookmarkEnd w:id="406"/>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8"/>
          <w:highlight w:val="none"/>
        </w:rPr>
      </w:pPr>
      <w:bookmarkStart w:id="331" w:name="_Toc4089"/>
      <w:bookmarkStart w:id="332" w:name="_Toc14362"/>
      <w:bookmarkStart w:id="333" w:name="_Toc14538"/>
      <w:r>
        <w:rPr>
          <w:rFonts w:hint="eastAsia" w:ascii="仿宋" w:hAnsi="仿宋" w:eastAsia="仿宋" w:cs="仿宋"/>
          <w:sz w:val="28"/>
          <w:szCs w:val="28"/>
          <w:highlight w:val="none"/>
        </w:rPr>
        <w:t>（一）</w:t>
      </w:r>
      <w:bookmarkEnd w:id="331"/>
      <w:bookmarkEnd w:id="332"/>
      <w:bookmarkEnd w:id="333"/>
      <w:r>
        <w:rPr>
          <w:rFonts w:hint="eastAsia" w:ascii="仿宋" w:hAnsi="仿宋" w:eastAsia="仿宋" w:cs="仿宋"/>
          <w:b w:val="0"/>
          <w:bCs w:val="0"/>
          <w:color w:val="auto"/>
          <w:sz w:val="28"/>
          <w:szCs w:val="28"/>
          <w:highlight w:val="none"/>
          <w:lang w:val="en-US" w:eastAsia="zh-CN"/>
        </w:rPr>
        <w:t>将绩效评价结果反馈告知被评价部门。将评价项目绩效分值、等级，存在的问题及相关建议及时反馈给被评价单位，督促被评价部门对存在的问题及时整改，并对整改结果进行跟踪调查。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8"/>
          <w:highlight w:val="none"/>
        </w:rPr>
      </w:pPr>
      <w:bookmarkStart w:id="334" w:name="_Toc7170"/>
      <w:bookmarkStart w:id="335" w:name="_Toc25530"/>
      <w:bookmarkStart w:id="336" w:name="_Toc10293"/>
      <w:r>
        <w:rPr>
          <w:rFonts w:hint="eastAsia" w:ascii="仿宋" w:hAnsi="仿宋" w:eastAsia="仿宋" w:cs="仿宋"/>
          <w:sz w:val="28"/>
          <w:szCs w:val="28"/>
          <w:highlight w:val="none"/>
        </w:rPr>
        <w:t>（二）应在一定范围内通报或公示绩效评价结果。依据《政府信息公开条例》等相关规定，对绩效评价情况在一定范围内公开，或在相关网站，采取内部通报、公示的形式，公开绩效评价结果。促进和增强项目实施单位及社会各界对绩效评价工作重要性的认识，逐步形成社会监督机制，进一步提高财政资金绩效评价结果的影响和社会的理解认同。</w:t>
      </w:r>
      <w:bookmarkEnd w:id="334"/>
      <w:bookmarkEnd w:id="335"/>
      <w:bookmarkEnd w:id="336"/>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Cs/>
          <w:sz w:val="28"/>
          <w:szCs w:val="28"/>
        </w:rPr>
      </w:pPr>
      <w:bookmarkStart w:id="337" w:name="_Toc13255"/>
      <w:bookmarkStart w:id="338" w:name="_Toc18942"/>
      <w:bookmarkStart w:id="339" w:name="_Toc7077"/>
      <w:r>
        <w:rPr>
          <w:rFonts w:hint="eastAsia" w:ascii="仿宋" w:hAnsi="仿宋" w:eastAsia="仿宋" w:cs="仿宋"/>
          <w:sz w:val="28"/>
          <w:szCs w:val="28"/>
          <w:highlight w:val="none"/>
        </w:rPr>
        <w:t>（三）将此次绩效评价结果作为以后年度财政资金分配的重要依据。绩效评价是对效果的评价，评价结果直接反应项目实施的效益。该项目评价结果为</w:t>
      </w:r>
      <w:r>
        <w:rPr>
          <w:rFonts w:hint="eastAsia" w:ascii="仿宋" w:hAnsi="仿宋" w:eastAsia="仿宋" w:cs="仿宋"/>
          <w:sz w:val="28"/>
          <w:szCs w:val="28"/>
          <w:highlight w:val="none"/>
          <w:lang w:val="en-US" w:eastAsia="zh-CN"/>
        </w:rPr>
        <w:t>良</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应</w:t>
      </w:r>
      <w:r>
        <w:rPr>
          <w:rFonts w:hint="eastAsia" w:ascii="仿宋" w:hAnsi="仿宋" w:eastAsia="仿宋" w:cs="仿宋"/>
          <w:sz w:val="28"/>
          <w:szCs w:val="28"/>
          <w:highlight w:val="none"/>
        </w:rPr>
        <w:t>继续给予资金支持</w:t>
      </w:r>
      <w:r>
        <w:rPr>
          <w:rFonts w:hint="eastAsia" w:ascii="仿宋" w:hAnsi="仿宋" w:eastAsia="仿宋" w:cs="仿宋"/>
          <w:sz w:val="28"/>
          <w:szCs w:val="28"/>
          <w:highlight w:val="none"/>
          <w:lang w:eastAsia="zh-CN"/>
        </w:rPr>
        <w:t>，并就项目稳定运行与企业深入探讨</w:t>
      </w:r>
      <w:r>
        <w:rPr>
          <w:rFonts w:hint="eastAsia" w:ascii="仿宋" w:hAnsi="仿宋" w:eastAsia="仿宋" w:cs="仿宋"/>
          <w:sz w:val="28"/>
          <w:szCs w:val="28"/>
          <w:highlight w:val="none"/>
        </w:rPr>
        <w:t>。</w:t>
      </w:r>
      <w:bookmarkEnd w:id="337"/>
      <w:bookmarkEnd w:id="338"/>
      <w:bookmarkEnd w:id="339"/>
      <w:bookmarkStart w:id="340" w:name="_Toc17050_WPSOffice_Level1"/>
      <w:bookmarkStart w:id="341" w:name="_Toc828_WPSOffice_Level1"/>
      <w:bookmarkStart w:id="342" w:name="_Toc6427_WPSOffice_Level1"/>
      <w:bookmarkStart w:id="343" w:name="_Toc6564_WPSOffice_Level1"/>
      <w:bookmarkStart w:id="344" w:name="_Toc7342_WPSOffice_Level1"/>
      <w:bookmarkStart w:id="345" w:name="_Toc1166_WPSOffice_Level1"/>
      <w:bookmarkStart w:id="346" w:name="_Toc31184_WPSOffice_Level1"/>
      <w:bookmarkStart w:id="347" w:name="_Toc23457_WPSOffice_Level1"/>
      <w:bookmarkStart w:id="348" w:name="_Toc21511_WPSOffice_Level1"/>
      <w:bookmarkStart w:id="349" w:name="_Toc22410_WPSOffice_Level1"/>
      <w:bookmarkStart w:id="350" w:name="_Toc4995_WPSOffice_Level1"/>
      <w:bookmarkStart w:id="351" w:name="_Toc3643_WPSOffice_Level1"/>
      <w:bookmarkStart w:id="352" w:name="_Toc28236_WPSOffice_Level1"/>
      <w:bookmarkStart w:id="353" w:name="_Toc29777_WPSOffice_Level1"/>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jc w:val="left"/>
        <w:textAlignment w:val="auto"/>
        <w:outlineLvl w:val="1"/>
        <w:rPr>
          <w:rFonts w:hint="eastAsia" w:ascii="仿宋" w:hAnsi="仿宋" w:eastAsia="仿宋" w:cs="仿宋"/>
          <w:bCs/>
          <w:sz w:val="28"/>
          <w:szCs w:val="28"/>
          <w:highlight w:val="none"/>
        </w:rPr>
      </w:pPr>
      <w:bookmarkStart w:id="354" w:name="_Toc24672"/>
      <w:bookmarkStart w:id="355" w:name="_Toc19487"/>
      <w:bookmarkStart w:id="356" w:name="_Toc10109"/>
      <w:r>
        <w:rPr>
          <w:rFonts w:hint="eastAsia" w:ascii="仿宋" w:hAnsi="仿宋" w:eastAsia="仿宋" w:cs="仿宋"/>
          <w:bCs/>
          <w:sz w:val="28"/>
          <w:szCs w:val="28"/>
          <w:highlight w:val="none"/>
        </w:rPr>
        <w:t>附件1：</w:t>
      </w:r>
      <w:bookmarkEnd w:id="354"/>
      <w:bookmarkEnd w:id="355"/>
      <w:bookmarkEnd w:id="356"/>
      <w:r>
        <w:rPr>
          <w:rFonts w:hint="eastAsia" w:ascii="仿宋" w:hAnsi="仿宋" w:eastAsia="仿宋" w:cs="仿宋"/>
          <w:bCs/>
          <w:sz w:val="28"/>
          <w:szCs w:val="28"/>
          <w:highlight w:val="none"/>
        </w:rPr>
        <w:t>永济市2021年就业专项补助资金绩效评价指标评分表</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jc w:val="left"/>
        <w:textAlignment w:val="auto"/>
        <w:outlineLvl w:val="0"/>
        <w:rPr>
          <w:rFonts w:hint="eastAsia" w:ascii="仿宋" w:hAnsi="仿宋" w:eastAsia="仿宋" w:cs="仿宋"/>
          <w:bCs/>
          <w:sz w:val="28"/>
          <w:szCs w:val="28"/>
          <w:highlight w:val="none"/>
        </w:rPr>
      </w:pPr>
      <w:bookmarkStart w:id="357" w:name="_Toc15284"/>
      <w:bookmarkStart w:id="358" w:name="_Toc26483_WPSOffice_Level1"/>
      <w:bookmarkStart w:id="359" w:name="_Toc3703_WPSOffice_Level1"/>
      <w:bookmarkStart w:id="360" w:name="_Toc18584"/>
      <w:bookmarkStart w:id="361" w:name="_Toc5373"/>
      <w:bookmarkStart w:id="362" w:name="_Toc2871_WPSOffice_Level1"/>
      <w:bookmarkStart w:id="363" w:name="_Toc23722_WPSOffice_Level1"/>
      <w:bookmarkStart w:id="364" w:name="_Toc24243_WPSOffice_Level1"/>
      <w:bookmarkStart w:id="365" w:name="_Toc16586_WPSOffice_Level1"/>
      <w:bookmarkStart w:id="366" w:name="_Toc11054_WPSOffice_Level1"/>
      <w:bookmarkStart w:id="367" w:name="_Toc10767_WPSOffice_Level1"/>
      <w:bookmarkStart w:id="368" w:name="_Toc10661_WPSOffice_Level1"/>
      <w:bookmarkStart w:id="369" w:name="_Toc13567_WPSOffice_Level1"/>
      <w:bookmarkStart w:id="370" w:name="_Toc5800_WPSOffice_Level1"/>
      <w:bookmarkStart w:id="371" w:name="_Toc25524_WPSOffice_Level1"/>
      <w:bookmarkStart w:id="372" w:name="_Toc4966_WPSOffice_Level1"/>
      <w:r>
        <w:rPr>
          <w:rFonts w:hint="eastAsia" w:ascii="仿宋" w:hAnsi="仿宋" w:eastAsia="仿宋" w:cs="仿宋"/>
          <w:bCs/>
          <w:sz w:val="28"/>
          <w:szCs w:val="28"/>
          <w:highlight w:val="none"/>
        </w:rPr>
        <w:t>附件</w:t>
      </w:r>
      <w:r>
        <w:rPr>
          <w:rFonts w:hint="eastAsia" w:ascii="仿宋" w:hAnsi="仿宋" w:eastAsia="仿宋" w:cs="仿宋"/>
          <w:bCs/>
          <w:sz w:val="28"/>
          <w:szCs w:val="28"/>
          <w:highlight w:val="none"/>
          <w:lang w:val="en-US" w:eastAsia="zh-CN"/>
        </w:rPr>
        <w:t>2</w:t>
      </w:r>
      <w:r>
        <w:rPr>
          <w:rFonts w:hint="eastAsia" w:ascii="仿宋" w:hAnsi="仿宋" w:eastAsia="仿宋" w:cs="仿宋"/>
          <w:bCs/>
          <w:sz w:val="28"/>
          <w:szCs w:val="28"/>
          <w:highlight w:val="none"/>
        </w:rPr>
        <w: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Fonts w:hint="eastAsia" w:ascii="仿宋" w:hAnsi="仿宋" w:eastAsia="仿宋" w:cs="仿宋"/>
          <w:bCs/>
          <w:sz w:val="28"/>
          <w:szCs w:val="28"/>
          <w:highlight w:val="none"/>
        </w:rPr>
        <w:t>2021年永济市就业专项补助资金项目绩效评价调查问卷报告</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line="560" w:lineRule="exact"/>
        <w:ind w:right="1470" w:rightChars="700" w:firstLine="560" w:firstLineChars="200"/>
        <w:textAlignment w:val="auto"/>
        <w:outlineLvl w:val="0"/>
        <w:rPr>
          <w:rFonts w:hint="eastAsia" w:ascii="仿宋" w:hAnsi="仿宋" w:eastAsia="仿宋" w:cs="仿宋"/>
          <w:bCs/>
          <w:kern w:val="2"/>
          <w:sz w:val="28"/>
          <w:szCs w:val="28"/>
          <w:highlight w:val="none"/>
          <w:lang w:val="en-US" w:eastAsia="zh-CN" w:bidi="ar-SA"/>
        </w:rPr>
      </w:pPr>
      <w:bookmarkStart w:id="373" w:name="_Toc2751"/>
      <w:r>
        <w:rPr>
          <w:rFonts w:hint="eastAsia" w:ascii="仿宋" w:hAnsi="仿宋" w:eastAsia="仿宋" w:cs="仿宋"/>
          <w:bCs/>
          <w:kern w:val="2"/>
          <w:sz w:val="28"/>
          <w:szCs w:val="28"/>
          <w:highlight w:val="none"/>
          <w:lang w:val="en-US" w:eastAsia="zh-CN" w:bidi="ar-SA"/>
        </w:rPr>
        <w:t>附件3：项目支出绩效评价合规性检查</w:t>
      </w:r>
      <w:bookmarkEnd w:id="373"/>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line="560" w:lineRule="exact"/>
        <w:ind w:right="1470" w:rightChars="700" w:firstLine="560" w:firstLineChars="200"/>
        <w:textAlignment w:val="auto"/>
        <w:rPr>
          <w:rFonts w:hint="eastAsia" w:ascii="仿宋" w:hAnsi="仿宋" w:eastAsia="仿宋" w:cs="仿宋"/>
          <w:bCs/>
          <w:kern w:val="2"/>
          <w:sz w:val="28"/>
          <w:szCs w:val="28"/>
          <w:highlight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line="560" w:lineRule="exact"/>
        <w:ind w:right="1470" w:rightChars="700" w:firstLine="560" w:firstLineChars="200"/>
        <w:textAlignment w:val="auto"/>
        <w:rPr>
          <w:rFonts w:hint="eastAsia" w:ascii="仿宋" w:hAnsi="仿宋" w:eastAsia="仿宋" w:cs="仿宋"/>
          <w:bCs/>
          <w:kern w:val="2"/>
          <w:sz w:val="28"/>
          <w:szCs w:val="28"/>
          <w:highlight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line="560" w:lineRule="exact"/>
        <w:ind w:right="1470" w:rightChars="700" w:firstLine="560" w:firstLineChars="200"/>
        <w:textAlignment w:val="auto"/>
        <w:rPr>
          <w:rFonts w:hint="eastAsia" w:ascii="仿宋" w:hAnsi="仿宋" w:eastAsia="仿宋" w:cs="仿宋"/>
          <w:bCs/>
          <w:kern w:val="2"/>
          <w:sz w:val="28"/>
          <w:szCs w:val="28"/>
          <w:highlight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line="560" w:lineRule="exact"/>
        <w:ind w:right="1470" w:rightChars="700" w:firstLine="560" w:firstLineChars="200"/>
        <w:textAlignment w:val="auto"/>
        <w:rPr>
          <w:rFonts w:hint="eastAsia" w:ascii="仿宋" w:hAnsi="仿宋" w:eastAsia="仿宋" w:cs="仿宋"/>
          <w:bCs/>
          <w:kern w:val="2"/>
          <w:sz w:val="28"/>
          <w:szCs w:val="28"/>
          <w:highlight w:val="none"/>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line="560" w:lineRule="exact"/>
        <w:ind w:right="105" w:rightChars="50" w:firstLine="560" w:firstLineChars="200"/>
        <w:jc w:val="left"/>
        <w:textAlignment w:val="auto"/>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 xml:space="preserve">                      山西广和会计师事务所有限公司</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line="560" w:lineRule="exact"/>
        <w:ind w:right="1470" w:rightChars="700" w:firstLine="560" w:firstLineChars="200"/>
        <w:jc w:val="right"/>
        <w:textAlignment w:val="auto"/>
        <w:rPr>
          <w:rFonts w:hint="default" w:ascii="仿宋" w:hAnsi="仿宋" w:eastAsia="仿宋" w:cs="仿宋"/>
          <w:bCs/>
          <w:kern w:val="2"/>
          <w:sz w:val="28"/>
          <w:szCs w:val="28"/>
          <w:highlight w:val="none"/>
          <w:lang w:val="en-US" w:eastAsia="zh-CN" w:bidi="ar-SA"/>
        </w:rPr>
        <w:sectPr>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bCs/>
          <w:kern w:val="2"/>
          <w:sz w:val="28"/>
          <w:szCs w:val="28"/>
          <w:highlight w:val="none"/>
          <w:lang w:val="en-US" w:eastAsia="zh-CN" w:bidi="ar-SA"/>
        </w:rPr>
        <w:t>2022年12月7日</w:t>
      </w:r>
    </w:p>
    <w:tbl>
      <w:tblPr>
        <w:tblStyle w:val="9"/>
        <w:tblW w:w="13677" w:type="dxa"/>
        <w:jc w:val="center"/>
        <w:shd w:val="clear" w:color="auto" w:fill="auto"/>
        <w:tblLayout w:type="fixed"/>
        <w:tblCellMar>
          <w:top w:w="0" w:type="dxa"/>
          <w:left w:w="0" w:type="dxa"/>
          <w:bottom w:w="0" w:type="dxa"/>
          <w:right w:w="0" w:type="dxa"/>
        </w:tblCellMar>
      </w:tblPr>
      <w:tblGrid>
        <w:gridCol w:w="621"/>
        <w:gridCol w:w="889"/>
        <w:gridCol w:w="1264"/>
        <w:gridCol w:w="497"/>
        <w:gridCol w:w="2407"/>
        <w:gridCol w:w="929"/>
        <w:gridCol w:w="6432"/>
        <w:gridCol w:w="638"/>
      </w:tblGrid>
      <w:tr>
        <w:tblPrEx>
          <w:shd w:val="clear" w:color="auto" w:fill="auto"/>
          <w:tblCellMar>
            <w:top w:w="0" w:type="dxa"/>
            <w:left w:w="0" w:type="dxa"/>
            <w:bottom w:w="0" w:type="dxa"/>
            <w:right w:w="0" w:type="dxa"/>
          </w:tblCellMar>
        </w:tblPrEx>
        <w:trPr>
          <w:trHeight w:val="372" w:hRule="atLeast"/>
          <w:tblHeader/>
          <w:jc w:val="center"/>
        </w:trPr>
        <w:tc>
          <w:tcPr>
            <w:tcW w:w="1510" w:type="dxa"/>
            <w:gridSpan w:val="2"/>
            <w:tcBorders>
              <w:top w:val="nil"/>
              <w:left w:val="nil"/>
              <w:bottom w:val="nil"/>
              <w:right w:val="nil"/>
            </w:tcBorders>
            <w:shd w:val="clear" w:color="auto" w:fill="auto"/>
            <w:noWrap/>
            <w:tcMar>
              <w:top w:w="12" w:type="dxa"/>
              <w:left w:w="12" w:type="dxa"/>
              <w:right w:w="12" w:type="dxa"/>
            </w:tcMar>
            <w:vAlign w:val="center"/>
          </w:tcPr>
          <w:p>
            <w:pPr>
              <w:rPr>
                <w:rFonts w:hint="default" w:ascii="仿宋" w:hAnsi="仿宋" w:eastAsia="仿宋" w:cs="仿宋"/>
                <w:i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附件1-1</w:t>
            </w:r>
          </w:p>
        </w:tc>
        <w:tc>
          <w:tcPr>
            <w:tcW w:w="1264"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497"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2407"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929"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6432"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6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r>
      <w:tr>
        <w:tblPrEx>
          <w:shd w:val="clear" w:color="auto" w:fill="auto"/>
          <w:tblCellMar>
            <w:top w:w="0" w:type="dxa"/>
            <w:left w:w="0" w:type="dxa"/>
            <w:bottom w:w="0" w:type="dxa"/>
            <w:right w:w="0" w:type="dxa"/>
          </w:tblCellMar>
        </w:tblPrEx>
        <w:trPr>
          <w:trHeight w:val="693" w:hRule="atLeast"/>
          <w:tblHeader/>
          <w:jc w:val="center"/>
        </w:trPr>
        <w:tc>
          <w:tcPr>
            <w:tcW w:w="13039"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highlight w:val="none"/>
                <w:u w:val="none"/>
              </w:rPr>
            </w:pPr>
            <w:r>
              <w:rPr>
                <w:rFonts w:hint="eastAsia" w:ascii="仿宋" w:hAnsi="仿宋" w:eastAsia="仿宋" w:cs="宋体"/>
                <w:b/>
                <w:bCs/>
                <w:kern w:val="0"/>
                <w:sz w:val="32"/>
                <w:szCs w:val="32"/>
                <w:highlight w:val="none"/>
                <w:lang w:val="en-US" w:eastAsia="zh-CN"/>
              </w:rPr>
              <w:t>永济市2021年就业专项补助资金</w:t>
            </w:r>
            <w:r>
              <w:rPr>
                <w:rFonts w:hint="eastAsia" w:ascii="仿宋" w:hAnsi="仿宋" w:eastAsia="仿宋" w:cs="宋体"/>
                <w:b/>
                <w:bCs/>
                <w:kern w:val="0"/>
                <w:sz w:val="32"/>
                <w:szCs w:val="32"/>
                <w:highlight w:val="none"/>
              </w:rPr>
              <w:t>绩效评价指标评分表（</w:t>
            </w:r>
            <w:r>
              <w:rPr>
                <w:rFonts w:hint="eastAsia" w:ascii="仿宋" w:hAnsi="仿宋" w:eastAsia="仿宋" w:cs="宋体"/>
                <w:b/>
                <w:bCs/>
                <w:kern w:val="0"/>
                <w:sz w:val="32"/>
                <w:szCs w:val="32"/>
                <w:highlight w:val="none"/>
                <w:lang w:val="en-US" w:eastAsia="zh-CN"/>
              </w:rPr>
              <w:t>决策类</w:t>
            </w:r>
            <w:r>
              <w:rPr>
                <w:rFonts w:hint="eastAsia" w:ascii="仿宋" w:hAnsi="仿宋" w:eastAsia="仿宋" w:cs="宋体"/>
                <w:b/>
                <w:bCs/>
                <w:kern w:val="0"/>
                <w:sz w:val="32"/>
                <w:szCs w:val="32"/>
                <w:highlight w:val="none"/>
              </w:rPr>
              <w:t>）</w:t>
            </w:r>
          </w:p>
        </w:tc>
        <w:tc>
          <w:tcPr>
            <w:tcW w:w="63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宋体"/>
                <w:b/>
                <w:bCs/>
                <w:kern w:val="0"/>
                <w:sz w:val="32"/>
                <w:szCs w:val="32"/>
                <w:highlight w:val="none"/>
                <w:lang w:val="en-US" w:eastAsia="zh-CN"/>
              </w:rPr>
            </w:pPr>
          </w:p>
        </w:tc>
      </w:tr>
      <w:tr>
        <w:tblPrEx>
          <w:shd w:val="clear" w:color="auto" w:fill="auto"/>
          <w:tblCellMar>
            <w:top w:w="0" w:type="dxa"/>
            <w:left w:w="0" w:type="dxa"/>
            <w:bottom w:w="0" w:type="dxa"/>
            <w:right w:w="0" w:type="dxa"/>
          </w:tblCellMar>
        </w:tblPrEx>
        <w:trPr>
          <w:trHeight w:val="772" w:hRule="atLeast"/>
          <w:tblHeader/>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一级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二级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三级指标</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权重</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指标解释</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评分依据</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指标说明</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0"/>
                <w:szCs w:val="20"/>
                <w:highlight w:val="none"/>
                <w:u w:val="none"/>
                <w:lang w:val="en-US" w:eastAsia="zh-CN" w:bidi="ar"/>
              </w:rPr>
            </w:pPr>
            <w:r>
              <w:rPr>
                <w:rFonts w:hint="eastAsia" w:ascii="仿宋" w:hAnsi="仿宋" w:eastAsia="仿宋" w:cs="仿宋"/>
                <w:b/>
                <w:i w:val="0"/>
                <w:color w:val="000000"/>
                <w:kern w:val="0"/>
                <w:sz w:val="20"/>
                <w:szCs w:val="20"/>
                <w:highlight w:val="none"/>
                <w:u w:val="none"/>
                <w:lang w:val="en-US" w:eastAsia="zh-CN" w:bidi="ar"/>
              </w:rPr>
              <w:t>分值</w:t>
            </w:r>
          </w:p>
        </w:tc>
      </w:tr>
      <w:tr>
        <w:tblPrEx>
          <w:shd w:val="clear" w:color="auto" w:fill="auto"/>
          <w:tblCellMar>
            <w:top w:w="0" w:type="dxa"/>
            <w:left w:w="0" w:type="dxa"/>
            <w:bottom w:w="0" w:type="dxa"/>
            <w:right w:w="0" w:type="dxa"/>
          </w:tblCellMar>
        </w:tblPrEx>
        <w:trPr>
          <w:trHeight w:val="2259" w:hRule="atLeast"/>
          <w:jc w:val="center"/>
        </w:trPr>
        <w:tc>
          <w:tcPr>
            <w:tcW w:w="621"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宋体"/>
                <w:kern w:val="0"/>
                <w:szCs w:val="21"/>
                <w:highlight w:val="none"/>
              </w:rPr>
            </w:pPr>
            <w:r>
              <w:rPr>
                <w:rFonts w:hint="eastAsia" w:ascii="仿宋" w:hAnsi="仿宋" w:eastAsia="仿宋" w:cs="宋体"/>
                <w:kern w:val="0"/>
                <w:szCs w:val="21"/>
                <w:highlight w:val="none"/>
                <w:lang w:val="en-US" w:eastAsia="zh-CN"/>
              </w:rPr>
              <w:t>决策</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w:t>
            </w:r>
            <w:r>
              <w:rPr>
                <w:rFonts w:hint="eastAsia" w:ascii="仿宋" w:hAnsi="仿宋" w:eastAsia="仿宋" w:cs="宋体"/>
                <w:kern w:val="0"/>
                <w:szCs w:val="21"/>
                <w:highlight w:val="none"/>
                <w:lang w:val="en-US" w:eastAsia="zh-CN"/>
              </w:rPr>
              <w:t>20</w:t>
            </w:r>
            <w:r>
              <w:rPr>
                <w:rFonts w:hint="eastAsia" w:ascii="仿宋" w:hAnsi="仿宋" w:eastAsia="仿宋" w:cs="宋体"/>
                <w:kern w:val="0"/>
                <w:szCs w:val="21"/>
                <w:highlight w:val="none"/>
              </w:rPr>
              <w:t>分）</w:t>
            </w:r>
          </w:p>
          <w:p>
            <w:pPr>
              <w:jc w:val="center"/>
              <w:rPr>
                <w:rFonts w:hint="eastAsia" w:ascii="仿宋" w:hAnsi="仿宋" w:eastAsia="仿宋" w:cs="仿宋"/>
                <w:i w:val="0"/>
                <w:color w:val="000000"/>
                <w:sz w:val="20"/>
                <w:szCs w:val="20"/>
                <w:highlight w:val="none"/>
                <w:u w:val="none"/>
              </w:rPr>
            </w:pPr>
          </w:p>
          <w:p>
            <w:pPr>
              <w:keepNext w:val="0"/>
              <w:keepLines w:val="0"/>
              <w:widowControl/>
              <w:suppressLineNumbers w:val="0"/>
              <w:jc w:val="both"/>
              <w:textAlignment w:val="center"/>
              <w:rPr>
                <w:rFonts w:hint="default" w:ascii="仿宋" w:hAnsi="仿宋" w:eastAsia="仿宋" w:cs="仿宋"/>
                <w:i w:val="0"/>
                <w:color w:val="000000"/>
                <w:sz w:val="20"/>
                <w:szCs w:val="20"/>
                <w:highlight w:val="none"/>
                <w:u w:val="none"/>
                <w:lang w:val="en-US" w:eastAsia="zh-CN"/>
              </w:rPr>
            </w:pPr>
          </w:p>
        </w:tc>
        <w:tc>
          <w:tcPr>
            <w:tcW w:w="88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iCs w:val="0"/>
                <w:color w:val="000000"/>
                <w:kern w:val="0"/>
                <w:sz w:val="20"/>
                <w:szCs w:val="20"/>
                <w:highlight w:val="none"/>
                <w:u w:val="none"/>
                <w:lang w:val="en-US" w:eastAsia="zh-CN" w:bidi="ar"/>
              </w:rPr>
              <w:t>项目立项（6分）</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立项依据充分性</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项目决策是否符合法律法规、相关政策、以及部门职责，用以反映和考核项目决策依据情况。</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①项目决策符合国家法律法规、行业发展规划和相关政策，得1分，否则不得分；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②项目与部门职责范围相符，属于部门履职所需，得1分，否则不得分；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③项目属于公共财政支持范围，符合中央、地方事权支出责任划分原则，得1分，否则不得分；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④项目与部门内部相关项目无重复，得1分，否则不得分。</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4.00</w:t>
            </w:r>
          </w:p>
        </w:tc>
      </w:tr>
      <w:tr>
        <w:tblPrEx>
          <w:shd w:val="clear" w:color="auto" w:fill="auto"/>
          <w:tblCellMar>
            <w:top w:w="0" w:type="dxa"/>
            <w:left w:w="0" w:type="dxa"/>
            <w:bottom w:w="0" w:type="dxa"/>
            <w:right w:w="0" w:type="dxa"/>
          </w:tblCellMar>
        </w:tblPrEx>
        <w:trPr>
          <w:trHeight w:val="1208" w:hRule="atLeast"/>
          <w:jc w:val="center"/>
        </w:trPr>
        <w:tc>
          <w:tcPr>
            <w:tcW w:w="621"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88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立项程序规范性</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仿宋" w:hAnsi="仿宋" w:eastAsia="仿宋" w:cs="仿宋"/>
                <w:i w:val="0"/>
                <w:color w:val="000000"/>
                <w:sz w:val="20"/>
                <w:szCs w:val="20"/>
                <w:highlight w:val="none"/>
                <w:u w:val="none"/>
                <w:lang w:val="en-US" w:eastAsia="zh-CN"/>
              </w:rPr>
            </w:pPr>
            <w:r>
              <w:rPr>
                <w:rFonts w:hint="default" w:ascii="仿宋" w:hAnsi="仿宋" w:eastAsia="仿宋" w:cs="仿宋"/>
                <w:i w:val="0"/>
                <w:color w:val="000000"/>
                <w:sz w:val="20"/>
                <w:szCs w:val="20"/>
                <w:highlight w:val="none"/>
                <w:u w:val="none"/>
                <w:lang w:val="en-US" w:eastAsia="zh-CN"/>
              </w:rPr>
              <w:t>项目申请、设立过程是否符合相关要求，用以反映和考核项目决策的规范情况。</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①项目按照规定的程序申请设立得1分，否则不得分；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②所提交的文件、材料是否符合相关要求得1分，否则不得分；</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2.00</w:t>
            </w:r>
          </w:p>
        </w:tc>
      </w:tr>
      <w:tr>
        <w:tblPrEx>
          <w:shd w:val="clear" w:color="auto" w:fill="auto"/>
          <w:tblCellMar>
            <w:top w:w="0" w:type="dxa"/>
            <w:left w:w="0" w:type="dxa"/>
            <w:bottom w:w="0" w:type="dxa"/>
            <w:right w:w="0" w:type="dxa"/>
          </w:tblCellMar>
        </w:tblPrEx>
        <w:trPr>
          <w:trHeight w:val="1839" w:hRule="atLeast"/>
          <w:jc w:val="center"/>
        </w:trPr>
        <w:tc>
          <w:tcPr>
            <w:tcW w:w="621" w:type="dxa"/>
            <w:vMerge w:val="continue"/>
            <w:tcBorders>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889" w:type="dxa"/>
            <w:vMerge w:val="restart"/>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绩效目标</w:t>
            </w:r>
          </w:p>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iCs w:val="0"/>
                <w:color w:val="000000"/>
                <w:kern w:val="0"/>
                <w:sz w:val="20"/>
                <w:szCs w:val="20"/>
                <w:highlight w:val="none"/>
                <w:u w:val="none"/>
                <w:lang w:val="en-US" w:eastAsia="zh-CN" w:bidi="ar"/>
              </w:rPr>
              <w:t>（8分）</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绩效目标合理性</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项目所设定的绩效目标是否依据充分，是否符合客观实际，用以反映和考核项目绩效目标与项目实施的相符情况。</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①项目设立绩效目标，符合就业专项资金支持范围，得1分，否则不得分；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②绩效目标设置合规，因素选择全面合理，得1分，否则不得分；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③绩效目标明确且可实现，得1分，否则不得分；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④绩效目标与预算确定的项目投资额或资金量相匹配，得1分，否则不得分。</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3.00</w:t>
            </w:r>
          </w:p>
        </w:tc>
      </w:tr>
      <w:tr>
        <w:tblPrEx>
          <w:shd w:val="clear" w:color="auto" w:fill="auto"/>
          <w:tblCellMar>
            <w:top w:w="0" w:type="dxa"/>
            <w:left w:w="0" w:type="dxa"/>
            <w:bottom w:w="0" w:type="dxa"/>
            <w:right w:w="0" w:type="dxa"/>
          </w:tblCellMar>
        </w:tblPrEx>
        <w:trPr>
          <w:trHeight w:val="1261" w:hRule="atLeast"/>
          <w:jc w:val="center"/>
        </w:trPr>
        <w:tc>
          <w:tcPr>
            <w:tcW w:w="621"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eastAsia="zh-CN"/>
              </w:rPr>
            </w:pPr>
          </w:p>
        </w:tc>
        <w:tc>
          <w:tcPr>
            <w:tcW w:w="889"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绩效指标明确性</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依据绩效目标设定的绩效指标是否清晰、细化、可衡量等，用以反映和考核项目绩效目标的明细化情况。</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①绩效目标细化分解为具体的绩效指标，得2分，否则不得分；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②通过清晰、可衡量的指标值予以体现，得1分，否则不得分；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③绩效指标与项目目标计划数相对应，得1分，否则不得分。</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2.00</w:t>
            </w:r>
          </w:p>
        </w:tc>
      </w:tr>
      <w:tr>
        <w:tblPrEx>
          <w:shd w:val="clear" w:color="auto" w:fill="auto"/>
          <w:tblCellMar>
            <w:top w:w="0" w:type="dxa"/>
            <w:left w:w="0" w:type="dxa"/>
            <w:bottom w:w="0" w:type="dxa"/>
            <w:right w:w="0" w:type="dxa"/>
          </w:tblCellMar>
        </w:tblPrEx>
        <w:trPr>
          <w:trHeight w:val="2129" w:hRule="atLeast"/>
          <w:jc w:val="center"/>
        </w:trPr>
        <w:tc>
          <w:tcPr>
            <w:tcW w:w="621"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0"/>
                <w:szCs w:val="20"/>
                <w:highlight w:val="none"/>
                <w:u w:val="none"/>
              </w:rPr>
            </w:pPr>
          </w:p>
        </w:tc>
        <w:tc>
          <w:tcPr>
            <w:tcW w:w="889"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资金投入</w:t>
            </w:r>
          </w:p>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iCs w:val="0"/>
                <w:color w:val="000000"/>
                <w:kern w:val="0"/>
                <w:sz w:val="20"/>
                <w:szCs w:val="20"/>
                <w:highlight w:val="none"/>
                <w:u w:val="none"/>
                <w:lang w:val="en-US" w:eastAsia="zh-CN" w:bidi="ar"/>
              </w:rPr>
              <w:t>（6分）</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预算编制科学性</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项目预算编制是否有明确标准，资金额度与年度目标是否相适应，用以反映和考核项目预算编制的科学性、合理性情况。</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①预算编制经过科学论证，预算内容与项目内容相匹配，得1分，否则不得分；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②预算额度测算依据充分，预算编制精准明确，得1分，否则不得分；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③预算确定的项目资金量与工作任务相匹配，得1分，否则不得分。</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1.00</w:t>
            </w:r>
          </w:p>
        </w:tc>
      </w:tr>
      <w:tr>
        <w:tblPrEx>
          <w:shd w:val="clear" w:color="auto" w:fill="auto"/>
          <w:tblCellMar>
            <w:top w:w="0" w:type="dxa"/>
            <w:left w:w="0" w:type="dxa"/>
            <w:bottom w:w="0" w:type="dxa"/>
            <w:right w:w="0" w:type="dxa"/>
          </w:tblCellMar>
        </w:tblPrEx>
        <w:trPr>
          <w:trHeight w:val="2170" w:hRule="atLeast"/>
          <w:jc w:val="center"/>
        </w:trPr>
        <w:tc>
          <w:tcPr>
            <w:tcW w:w="621"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0"/>
                <w:szCs w:val="20"/>
                <w:highlight w:val="none"/>
                <w:u w:val="none"/>
              </w:rPr>
            </w:pPr>
          </w:p>
        </w:tc>
        <w:tc>
          <w:tcPr>
            <w:tcW w:w="889"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资金分配合理性</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项目预算资金分配是否有依据，与补助单位或地方实际是否相适应，用以反映和考核项目预算资金分配的科学性、合理性情况。</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宋体"/>
                <w:color w:val="000000"/>
                <w:kern w:val="0"/>
                <w:szCs w:val="21"/>
                <w:highlight w:val="none"/>
              </w:rPr>
              <w:t>通用标准</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①预算资金分配依据充分，得1分，否则不得分；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②资金分配额度合理，得2分，否则不得分。</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4.00</w:t>
            </w:r>
          </w:p>
        </w:tc>
      </w:tr>
    </w:tbl>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仿宋" w:hAnsi="仿宋" w:eastAsia="仿宋" w:cs="仿宋"/>
          <w:bCs/>
          <w:sz w:val="28"/>
          <w:szCs w:val="28"/>
          <w:highlight w:val="yellow"/>
          <w:lang w:val="en-US" w:eastAsia="zh-CN" w:bidi="ar"/>
        </w:rPr>
      </w:pPr>
    </w:p>
    <w:tbl>
      <w:tblPr>
        <w:tblStyle w:val="9"/>
        <w:tblW w:w="13756" w:type="dxa"/>
        <w:jc w:val="center"/>
        <w:shd w:val="clear" w:color="auto" w:fill="auto"/>
        <w:tblLayout w:type="fixed"/>
        <w:tblCellMar>
          <w:top w:w="0" w:type="dxa"/>
          <w:left w:w="0" w:type="dxa"/>
          <w:bottom w:w="0" w:type="dxa"/>
          <w:right w:w="0" w:type="dxa"/>
        </w:tblCellMar>
      </w:tblPr>
      <w:tblGrid>
        <w:gridCol w:w="725"/>
        <w:gridCol w:w="871"/>
        <w:gridCol w:w="1210"/>
        <w:gridCol w:w="516"/>
        <w:gridCol w:w="2435"/>
        <w:gridCol w:w="915"/>
        <w:gridCol w:w="6420"/>
        <w:gridCol w:w="664"/>
      </w:tblGrid>
      <w:tr>
        <w:tblPrEx>
          <w:shd w:val="clear" w:color="auto" w:fill="auto"/>
          <w:tblCellMar>
            <w:top w:w="0" w:type="dxa"/>
            <w:left w:w="0" w:type="dxa"/>
            <w:bottom w:w="0" w:type="dxa"/>
            <w:right w:w="0" w:type="dxa"/>
          </w:tblCellMar>
        </w:tblPrEx>
        <w:trPr>
          <w:trHeight w:val="324" w:hRule="atLeast"/>
          <w:tblHeader/>
          <w:jc w:val="center"/>
        </w:trPr>
        <w:tc>
          <w:tcPr>
            <w:tcW w:w="1596"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附件1-2</w:t>
            </w:r>
          </w:p>
        </w:tc>
        <w:tc>
          <w:tcPr>
            <w:tcW w:w="121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51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2435"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915"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642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664"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r>
      <w:tr>
        <w:tblPrEx>
          <w:shd w:val="clear" w:color="auto" w:fill="auto"/>
          <w:tblCellMar>
            <w:top w:w="0" w:type="dxa"/>
            <w:left w:w="0" w:type="dxa"/>
            <w:bottom w:w="0" w:type="dxa"/>
            <w:right w:w="0" w:type="dxa"/>
          </w:tblCellMar>
        </w:tblPrEx>
        <w:trPr>
          <w:trHeight w:val="635" w:hRule="atLeast"/>
          <w:tblHeader/>
          <w:jc w:val="center"/>
        </w:trPr>
        <w:tc>
          <w:tcPr>
            <w:tcW w:w="13092"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highlight w:val="none"/>
                <w:u w:val="none"/>
              </w:rPr>
            </w:pPr>
            <w:r>
              <w:rPr>
                <w:rFonts w:hint="eastAsia" w:ascii="仿宋" w:hAnsi="仿宋" w:eastAsia="仿宋" w:cs="宋体"/>
                <w:b/>
                <w:bCs/>
                <w:kern w:val="0"/>
                <w:sz w:val="32"/>
                <w:szCs w:val="32"/>
                <w:highlight w:val="none"/>
                <w:lang w:val="en-US" w:eastAsia="zh-CN"/>
              </w:rPr>
              <w:t>永济市2021年就业专项补助资金</w:t>
            </w:r>
            <w:r>
              <w:rPr>
                <w:rFonts w:hint="eastAsia" w:ascii="仿宋" w:hAnsi="仿宋" w:eastAsia="仿宋" w:cs="宋体"/>
                <w:b/>
                <w:bCs/>
                <w:kern w:val="0"/>
                <w:sz w:val="32"/>
                <w:szCs w:val="32"/>
                <w:highlight w:val="none"/>
              </w:rPr>
              <w:t>绩效评价指标评分表（</w:t>
            </w:r>
            <w:r>
              <w:rPr>
                <w:rFonts w:hint="eastAsia" w:ascii="仿宋" w:hAnsi="仿宋" w:eastAsia="仿宋" w:cs="宋体"/>
                <w:b/>
                <w:bCs/>
                <w:kern w:val="0"/>
                <w:sz w:val="32"/>
                <w:szCs w:val="32"/>
                <w:highlight w:val="none"/>
                <w:lang w:val="en-US" w:eastAsia="zh-CN"/>
              </w:rPr>
              <w:t>过程类</w:t>
            </w:r>
            <w:r>
              <w:rPr>
                <w:rFonts w:hint="eastAsia" w:ascii="仿宋" w:hAnsi="仿宋" w:eastAsia="仿宋" w:cs="宋体"/>
                <w:b/>
                <w:bCs/>
                <w:kern w:val="0"/>
                <w:sz w:val="32"/>
                <w:szCs w:val="32"/>
                <w:highlight w:val="none"/>
              </w:rPr>
              <w:t>）</w:t>
            </w:r>
          </w:p>
        </w:tc>
        <w:tc>
          <w:tcPr>
            <w:tcW w:w="6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宋体"/>
                <w:b/>
                <w:bCs/>
                <w:kern w:val="0"/>
                <w:sz w:val="32"/>
                <w:szCs w:val="32"/>
                <w:highlight w:val="none"/>
                <w:lang w:val="en-US" w:eastAsia="zh-CN"/>
              </w:rPr>
            </w:pPr>
          </w:p>
        </w:tc>
      </w:tr>
      <w:tr>
        <w:tblPrEx>
          <w:shd w:val="clear" w:color="auto" w:fill="auto"/>
          <w:tblCellMar>
            <w:top w:w="0" w:type="dxa"/>
            <w:left w:w="0" w:type="dxa"/>
            <w:bottom w:w="0" w:type="dxa"/>
            <w:right w:w="0" w:type="dxa"/>
          </w:tblCellMar>
        </w:tblPrEx>
        <w:trPr>
          <w:trHeight w:val="645" w:hRule="atLeast"/>
          <w:tblHeader/>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一级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二级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权重</w:t>
            </w:r>
          </w:p>
        </w:tc>
        <w:tc>
          <w:tcPr>
            <w:tcW w:w="2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指标解释</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评分依据</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指标说明</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0"/>
                <w:szCs w:val="20"/>
                <w:highlight w:val="none"/>
                <w:u w:val="none"/>
                <w:lang w:val="en-US" w:eastAsia="zh-CN" w:bidi="ar"/>
              </w:rPr>
            </w:pPr>
            <w:r>
              <w:rPr>
                <w:rFonts w:hint="eastAsia" w:ascii="仿宋" w:hAnsi="仿宋" w:eastAsia="仿宋" w:cs="仿宋"/>
                <w:b/>
                <w:i w:val="0"/>
                <w:color w:val="000000"/>
                <w:kern w:val="0"/>
                <w:sz w:val="20"/>
                <w:szCs w:val="20"/>
                <w:highlight w:val="none"/>
                <w:u w:val="none"/>
                <w:lang w:val="en-US" w:eastAsia="zh-CN" w:bidi="ar"/>
              </w:rPr>
              <w:t>分值</w:t>
            </w:r>
          </w:p>
        </w:tc>
      </w:tr>
      <w:tr>
        <w:tblPrEx>
          <w:shd w:val="clear" w:color="auto" w:fill="auto"/>
          <w:tblCellMar>
            <w:top w:w="0" w:type="dxa"/>
            <w:left w:w="0" w:type="dxa"/>
            <w:bottom w:w="0" w:type="dxa"/>
            <w:right w:w="0" w:type="dxa"/>
          </w:tblCellMar>
        </w:tblPrEx>
        <w:trPr>
          <w:trHeight w:val="1630" w:hRule="atLeast"/>
          <w:jc w:val="center"/>
        </w:trPr>
        <w:tc>
          <w:tcPr>
            <w:tcW w:w="725"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r>
              <w:rPr>
                <w:rFonts w:hint="eastAsia" w:ascii="仿宋" w:hAnsi="仿宋" w:eastAsia="仿宋" w:cs="宋体"/>
                <w:kern w:val="0"/>
                <w:szCs w:val="21"/>
                <w:highlight w:val="none"/>
              </w:rPr>
              <w:t>过程</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w:t>
            </w:r>
            <w:r>
              <w:rPr>
                <w:rFonts w:hint="eastAsia" w:ascii="仿宋" w:hAnsi="仿宋" w:eastAsia="仿宋" w:cs="宋体"/>
                <w:kern w:val="0"/>
                <w:szCs w:val="21"/>
                <w:highlight w:val="none"/>
                <w:lang w:val="en-US" w:eastAsia="zh-CN"/>
              </w:rPr>
              <w:t>20</w:t>
            </w:r>
            <w:r>
              <w:rPr>
                <w:rFonts w:hint="eastAsia" w:ascii="仿宋" w:hAnsi="仿宋" w:eastAsia="仿宋" w:cs="宋体"/>
                <w:kern w:val="0"/>
                <w:szCs w:val="21"/>
                <w:highlight w:val="none"/>
              </w:rPr>
              <w:t>分）</w:t>
            </w:r>
          </w:p>
        </w:tc>
        <w:tc>
          <w:tcPr>
            <w:tcW w:w="87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资金管理</w:t>
            </w:r>
          </w:p>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iCs w:val="0"/>
                <w:color w:val="000000"/>
                <w:kern w:val="0"/>
                <w:sz w:val="20"/>
                <w:szCs w:val="20"/>
                <w:highlight w:val="none"/>
                <w:u w:val="none"/>
                <w:lang w:val="en-US" w:eastAsia="zh-CN" w:bidi="ar"/>
              </w:rPr>
              <w:t>（10分）</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预算执行率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u w:val="none"/>
                <w:lang w:val="en-US" w:eastAsia="zh-CN" w:bidi="ar"/>
              </w:rPr>
              <w:t>3</w:t>
            </w:r>
          </w:p>
        </w:tc>
        <w:tc>
          <w:tcPr>
            <w:tcW w:w="2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项目预算资金是否按照计划执行，用以反映或考核项目预算执行情况。</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lang w:val="en-US" w:eastAsia="zh-CN"/>
              </w:rPr>
            </w:pPr>
            <w:r>
              <w:rPr>
                <w:rFonts w:hint="eastAsia" w:ascii="仿宋" w:hAnsi="仿宋" w:eastAsia="仿宋" w:cs="仿宋"/>
                <w:i w:val="0"/>
                <w:iCs w:val="0"/>
                <w:color w:val="000000"/>
                <w:kern w:val="0"/>
                <w:sz w:val="20"/>
                <w:szCs w:val="20"/>
                <w:u w:val="none"/>
                <w:lang w:val="en-US" w:eastAsia="zh-CN" w:bidi="ar"/>
              </w:rPr>
              <w:t>预算执行率=（实际支出资金/实际到位资金）×100%。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实际支出资金达到实际到位资金，得3分，否则按比例得分。</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2.46</w:t>
            </w:r>
          </w:p>
        </w:tc>
      </w:tr>
      <w:tr>
        <w:tblPrEx>
          <w:shd w:val="clear" w:color="auto" w:fill="auto"/>
          <w:tblCellMar>
            <w:top w:w="0" w:type="dxa"/>
            <w:left w:w="0" w:type="dxa"/>
            <w:bottom w:w="0" w:type="dxa"/>
            <w:right w:w="0" w:type="dxa"/>
          </w:tblCellMar>
        </w:tblPrEx>
        <w:trPr>
          <w:trHeight w:val="2249" w:hRule="atLeast"/>
          <w:jc w:val="center"/>
        </w:trPr>
        <w:tc>
          <w:tcPr>
            <w:tcW w:w="725"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87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资金使用合规性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u w:val="none"/>
                <w:lang w:val="en-US" w:eastAsia="zh-CN" w:bidi="ar"/>
              </w:rPr>
              <w:t>4</w:t>
            </w:r>
          </w:p>
        </w:tc>
        <w:tc>
          <w:tcPr>
            <w:tcW w:w="2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项目资金使用是否符合相关的财务管理制度规定，用以反映和考核项目资金的规范运行情况。</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iCs w:val="0"/>
                <w:color w:val="000000"/>
                <w:kern w:val="0"/>
                <w:sz w:val="20"/>
                <w:szCs w:val="20"/>
                <w:u w:val="none"/>
                <w:lang w:val="en-US" w:eastAsia="zh-CN" w:bidi="ar"/>
              </w:rPr>
              <w:t>①符合国家财经法规和财务管理制度以及有关专项资金管理办法的规定，得1分，否则不得分；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②资金的拨付有完整的审批程序和手续，得1分，否则不得分；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③资金的使用符合管理办法中规定的用途，得1分，否则不得分；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④资金核算做到专款专用、单独核算得1分，否则不得分；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如发现存在截留、挤占、挪用、虚列支出等情况，本指标不得分。</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4.00</w:t>
            </w:r>
          </w:p>
        </w:tc>
      </w:tr>
      <w:tr>
        <w:tblPrEx>
          <w:shd w:val="clear" w:color="auto" w:fill="auto"/>
          <w:tblCellMar>
            <w:top w:w="0" w:type="dxa"/>
            <w:left w:w="0" w:type="dxa"/>
            <w:bottom w:w="0" w:type="dxa"/>
            <w:right w:w="0" w:type="dxa"/>
          </w:tblCellMar>
        </w:tblPrEx>
        <w:trPr>
          <w:trHeight w:val="1907" w:hRule="atLeast"/>
          <w:jc w:val="center"/>
        </w:trPr>
        <w:tc>
          <w:tcPr>
            <w:tcW w:w="725" w:type="dxa"/>
            <w:vMerge w:val="continue"/>
            <w:tcBorders>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871"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资金到位率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u w:val="none"/>
                <w:lang w:val="en-US" w:eastAsia="zh-CN" w:bidi="ar"/>
              </w:rPr>
              <w:t>3</w:t>
            </w:r>
          </w:p>
        </w:tc>
        <w:tc>
          <w:tcPr>
            <w:tcW w:w="2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实际到位资金与预算资金的比率，用以反映和考核资金落实情况对项目实施的总体保障程度。</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资金到位率=（实际到位资金/预算资金）×100%。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到位资金达到计划投入，得3分，否则按比例得分。</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3.00</w:t>
            </w:r>
          </w:p>
        </w:tc>
      </w:tr>
      <w:tr>
        <w:tblPrEx>
          <w:shd w:val="clear" w:color="auto" w:fill="auto"/>
          <w:tblCellMar>
            <w:top w:w="0" w:type="dxa"/>
            <w:left w:w="0" w:type="dxa"/>
            <w:bottom w:w="0" w:type="dxa"/>
            <w:right w:w="0" w:type="dxa"/>
          </w:tblCellMar>
        </w:tblPrEx>
        <w:trPr>
          <w:trHeight w:val="2470" w:hRule="atLeast"/>
          <w:jc w:val="center"/>
        </w:trPr>
        <w:tc>
          <w:tcPr>
            <w:tcW w:w="725"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871"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组织实施</w:t>
            </w:r>
          </w:p>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（10分）</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宋体"/>
                <w:kern w:val="0"/>
                <w:szCs w:val="21"/>
                <w:highlight w:val="none"/>
              </w:rPr>
              <w:t>管理制度健全性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u w:val="none"/>
                <w:lang w:val="en-US" w:eastAsia="zh-CN" w:bidi="ar"/>
              </w:rPr>
              <w:t>5</w:t>
            </w:r>
          </w:p>
        </w:tc>
        <w:tc>
          <w:tcPr>
            <w:tcW w:w="2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项目实施单位的财务和业务管理制度是否健全，用以反映和考核财务和业务管理制度对项目顺利实施的保障情况。</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①项目单位已制定或具有相应的财务和业务管理制度，得2分，否则少一项扣0.5分，扣完为止；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②财务和业务管理制度是否合法、合规、完整，得1分，一项不符合扣0.5分，扣完为止。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③有自评报告或年终工作总结，得1分，否则不得分；</w:t>
            </w:r>
          </w:p>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④自评报告符合实际，能完整、真实、客观的反映项目的绩效情况，得1分，否则不得分。</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4.00</w:t>
            </w:r>
          </w:p>
        </w:tc>
      </w:tr>
      <w:tr>
        <w:tblPrEx>
          <w:shd w:val="clear" w:color="auto" w:fill="auto"/>
          <w:tblCellMar>
            <w:top w:w="0" w:type="dxa"/>
            <w:left w:w="0" w:type="dxa"/>
            <w:bottom w:w="0" w:type="dxa"/>
            <w:right w:w="0" w:type="dxa"/>
          </w:tblCellMar>
        </w:tblPrEx>
        <w:trPr>
          <w:trHeight w:val="2419" w:hRule="atLeast"/>
          <w:jc w:val="center"/>
        </w:trPr>
        <w:tc>
          <w:tcPr>
            <w:tcW w:w="725"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871"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宋体"/>
                <w:kern w:val="0"/>
                <w:szCs w:val="21"/>
                <w:highlight w:val="none"/>
              </w:rPr>
              <w:t>制度执行有效性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2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0"/>
                <w:sz w:val="20"/>
                <w:szCs w:val="20"/>
                <w:highlight w:val="none"/>
                <w:u w:val="none"/>
                <w:lang w:val="en-US" w:eastAsia="zh-CN" w:bidi="ar"/>
              </w:rPr>
              <w:t>项目实施是否符合相关管理规定，用以反映和考核相关管理制度的有效执行情况。</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①遵守相关法律法规和业务管理规定</w:t>
            </w:r>
            <w:r>
              <w:rPr>
                <w:rFonts w:hint="eastAsia" w:ascii="仿宋" w:hAnsi="仿宋" w:eastAsia="仿宋" w:cs="仿宋"/>
                <w:i w:val="0"/>
                <w:iCs w:val="0"/>
                <w:color w:val="000000"/>
                <w:kern w:val="0"/>
                <w:sz w:val="20"/>
                <w:szCs w:val="20"/>
                <w:highlight w:val="none"/>
                <w:u w:val="none"/>
                <w:lang w:val="en-US" w:eastAsia="zh-CN" w:bidi="ar"/>
              </w:rPr>
              <w:t>得1分，否则不得分</w:t>
            </w:r>
            <w:r>
              <w:rPr>
                <w:rFonts w:hint="eastAsia" w:ascii="仿宋" w:hAnsi="仿宋" w:eastAsia="仿宋" w:cs="仿宋"/>
                <w:i w:val="0"/>
                <w:iCs w:val="0"/>
                <w:color w:val="auto"/>
                <w:kern w:val="0"/>
                <w:sz w:val="20"/>
                <w:szCs w:val="20"/>
                <w:highlight w:val="none"/>
                <w:u w:val="none"/>
                <w:lang w:val="en-US" w:eastAsia="zh-CN" w:bidi="ar"/>
              </w:rPr>
              <w:t>；</w:t>
            </w:r>
            <w:r>
              <w:rPr>
                <w:rFonts w:hint="eastAsia" w:ascii="仿宋" w:hAnsi="仿宋" w:eastAsia="仿宋" w:cs="仿宋"/>
                <w:i w:val="0"/>
                <w:iCs w:val="0"/>
                <w:color w:val="auto"/>
                <w:kern w:val="0"/>
                <w:sz w:val="20"/>
                <w:szCs w:val="20"/>
                <w:highlight w:val="none"/>
                <w:u w:val="none"/>
                <w:lang w:val="en-US" w:eastAsia="zh-CN" w:bidi="ar"/>
              </w:rPr>
              <w:br w:type="textWrapping"/>
            </w:r>
            <w:r>
              <w:rPr>
                <w:rFonts w:hint="eastAsia" w:ascii="仿宋" w:hAnsi="仿宋" w:eastAsia="仿宋" w:cs="仿宋"/>
                <w:i w:val="0"/>
                <w:iCs w:val="0"/>
                <w:color w:val="auto"/>
                <w:kern w:val="0"/>
                <w:sz w:val="20"/>
                <w:szCs w:val="20"/>
                <w:highlight w:val="none"/>
                <w:u w:val="none"/>
                <w:lang w:val="en-US" w:eastAsia="zh-CN" w:bidi="ar"/>
              </w:rPr>
              <w:t>②项目资金使用符合相关财务管理及就业补助资金管理办法制度的规定</w:t>
            </w:r>
            <w:r>
              <w:rPr>
                <w:rFonts w:hint="eastAsia" w:ascii="仿宋" w:hAnsi="仿宋" w:eastAsia="仿宋" w:cs="仿宋"/>
                <w:i w:val="0"/>
                <w:iCs w:val="0"/>
                <w:color w:val="000000"/>
                <w:kern w:val="0"/>
                <w:sz w:val="20"/>
                <w:szCs w:val="20"/>
                <w:highlight w:val="none"/>
                <w:u w:val="none"/>
                <w:lang w:val="en-US" w:eastAsia="zh-CN" w:bidi="ar"/>
              </w:rPr>
              <w:t>得1分，否则不得分</w:t>
            </w:r>
            <w:r>
              <w:rPr>
                <w:rFonts w:hint="eastAsia" w:ascii="仿宋" w:hAnsi="仿宋" w:eastAsia="仿宋" w:cs="仿宋"/>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auto"/>
                <w:kern w:val="0"/>
                <w:sz w:val="20"/>
                <w:szCs w:val="20"/>
                <w:highlight w:val="none"/>
                <w:u w:val="none"/>
                <w:lang w:val="en-US" w:eastAsia="zh-CN" w:bidi="ar"/>
              </w:rPr>
              <w:t>③项目资料齐全并及时归档</w:t>
            </w:r>
            <w:r>
              <w:rPr>
                <w:rFonts w:hint="eastAsia" w:ascii="仿宋" w:hAnsi="仿宋" w:eastAsia="仿宋" w:cs="仿宋"/>
                <w:i w:val="0"/>
                <w:iCs w:val="0"/>
                <w:color w:val="000000"/>
                <w:kern w:val="0"/>
                <w:sz w:val="20"/>
                <w:szCs w:val="20"/>
                <w:highlight w:val="none"/>
                <w:u w:val="none"/>
                <w:lang w:val="en-US" w:eastAsia="zh-CN" w:bidi="ar"/>
              </w:rPr>
              <w:t>得1分，否则不得分</w:t>
            </w:r>
            <w:r>
              <w:rPr>
                <w:rFonts w:hint="eastAsia" w:ascii="仿宋" w:hAnsi="仿宋" w:eastAsia="仿宋" w:cs="仿宋"/>
                <w:i w:val="0"/>
                <w:iCs w:val="0"/>
                <w:color w:val="auto"/>
                <w:kern w:val="0"/>
                <w:sz w:val="20"/>
                <w:szCs w:val="20"/>
                <w:highlight w:val="none"/>
                <w:u w:val="none"/>
                <w:lang w:val="en-US" w:eastAsia="zh-CN" w:bidi="ar"/>
              </w:rPr>
              <w:t>；</w:t>
            </w:r>
            <w:r>
              <w:rPr>
                <w:rFonts w:hint="eastAsia" w:ascii="仿宋" w:hAnsi="仿宋" w:eastAsia="仿宋" w:cs="仿宋"/>
                <w:i w:val="0"/>
                <w:iCs w:val="0"/>
                <w:color w:val="auto"/>
                <w:kern w:val="0"/>
                <w:sz w:val="20"/>
                <w:szCs w:val="20"/>
                <w:highlight w:val="none"/>
                <w:u w:val="none"/>
                <w:lang w:val="en-US" w:eastAsia="zh-CN" w:bidi="ar"/>
              </w:rPr>
              <w:br w:type="textWrapping"/>
            </w:r>
            <w:r>
              <w:rPr>
                <w:rFonts w:hint="eastAsia" w:ascii="仿宋" w:hAnsi="仿宋" w:eastAsia="仿宋" w:cs="仿宋"/>
                <w:i w:val="0"/>
                <w:iCs w:val="0"/>
                <w:color w:val="auto"/>
                <w:kern w:val="0"/>
                <w:sz w:val="20"/>
                <w:szCs w:val="20"/>
                <w:highlight w:val="none"/>
                <w:u w:val="none"/>
                <w:lang w:val="en-US" w:eastAsia="zh-CN" w:bidi="ar"/>
              </w:rPr>
              <w:t>④项目补助的人员申请、岗位分配等落实到位</w:t>
            </w:r>
            <w:r>
              <w:rPr>
                <w:rFonts w:hint="eastAsia" w:ascii="仿宋" w:hAnsi="仿宋" w:eastAsia="仿宋" w:cs="仿宋"/>
                <w:i w:val="0"/>
                <w:iCs w:val="0"/>
                <w:color w:val="000000"/>
                <w:kern w:val="0"/>
                <w:sz w:val="20"/>
                <w:szCs w:val="20"/>
                <w:highlight w:val="none"/>
                <w:u w:val="none"/>
                <w:lang w:val="en-US" w:eastAsia="zh-CN" w:bidi="ar"/>
              </w:rPr>
              <w:t>得2分，一项没有落实到位扣0.5分，扣完为止。</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5.00</w:t>
            </w:r>
          </w:p>
        </w:tc>
      </w:tr>
    </w:tbl>
    <w:p>
      <w:pPr>
        <w:pStyle w:val="4"/>
        <w:jc w:val="left"/>
        <w:outlineLvl w:val="9"/>
        <w:rPr>
          <w:rFonts w:hint="eastAsia" w:ascii="仿宋" w:hAnsi="仿宋" w:eastAsia="仿宋" w:cstheme="minorBidi"/>
          <w:b w:val="0"/>
          <w:bCs w:val="0"/>
          <w:kern w:val="2"/>
          <w:sz w:val="28"/>
          <w:szCs w:val="28"/>
          <w:highlight w:val="none"/>
          <w:lang w:val="en-US" w:eastAsia="zh-CN" w:bidi="ar-SA"/>
        </w:rPr>
        <w:sectPr>
          <w:pgSz w:w="16838" w:h="11906" w:orient="landscape"/>
          <w:pgMar w:top="1800" w:right="1440" w:bottom="1800" w:left="1440" w:header="851" w:footer="992" w:gutter="0"/>
          <w:pgNumType w:fmt="decimal"/>
          <w:cols w:space="425" w:num="1"/>
          <w:docGrid w:type="lines" w:linePitch="312" w:charSpace="0"/>
        </w:sectPr>
      </w:pPr>
    </w:p>
    <w:tbl>
      <w:tblPr>
        <w:tblStyle w:val="9"/>
        <w:tblW w:w="13834" w:type="dxa"/>
        <w:jc w:val="center"/>
        <w:shd w:val="clear" w:color="auto" w:fill="auto"/>
        <w:tblLayout w:type="fixed"/>
        <w:tblCellMar>
          <w:top w:w="0" w:type="dxa"/>
          <w:left w:w="0" w:type="dxa"/>
          <w:bottom w:w="0" w:type="dxa"/>
          <w:right w:w="0" w:type="dxa"/>
        </w:tblCellMar>
      </w:tblPr>
      <w:tblGrid>
        <w:gridCol w:w="720"/>
        <w:gridCol w:w="857"/>
        <w:gridCol w:w="1183"/>
        <w:gridCol w:w="583"/>
        <w:gridCol w:w="2417"/>
        <w:gridCol w:w="892"/>
        <w:gridCol w:w="6470"/>
        <w:gridCol w:w="712"/>
      </w:tblGrid>
      <w:tr>
        <w:tblPrEx>
          <w:shd w:val="clear" w:color="auto" w:fill="auto"/>
          <w:tblCellMar>
            <w:top w:w="0" w:type="dxa"/>
            <w:left w:w="0" w:type="dxa"/>
            <w:bottom w:w="0" w:type="dxa"/>
            <w:right w:w="0" w:type="dxa"/>
          </w:tblCellMar>
        </w:tblPrEx>
        <w:trPr>
          <w:trHeight w:val="306" w:hRule="atLeast"/>
          <w:tblHeader/>
          <w:jc w:val="center"/>
        </w:trPr>
        <w:tc>
          <w:tcPr>
            <w:tcW w:w="1577"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附件1-3</w:t>
            </w:r>
          </w:p>
        </w:tc>
        <w:tc>
          <w:tcPr>
            <w:tcW w:w="118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5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2417"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892"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647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yellow"/>
                <w:u w:val="none"/>
              </w:rPr>
            </w:pPr>
          </w:p>
        </w:tc>
        <w:tc>
          <w:tcPr>
            <w:tcW w:w="712"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yellow"/>
                <w:u w:val="none"/>
              </w:rPr>
            </w:pPr>
          </w:p>
        </w:tc>
      </w:tr>
      <w:tr>
        <w:tblPrEx>
          <w:shd w:val="clear" w:color="auto" w:fill="auto"/>
          <w:tblCellMar>
            <w:top w:w="0" w:type="dxa"/>
            <w:left w:w="0" w:type="dxa"/>
            <w:bottom w:w="0" w:type="dxa"/>
            <w:right w:w="0" w:type="dxa"/>
          </w:tblCellMar>
        </w:tblPrEx>
        <w:trPr>
          <w:trHeight w:val="591" w:hRule="atLeast"/>
          <w:tblHeader/>
          <w:jc w:val="center"/>
        </w:trPr>
        <w:tc>
          <w:tcPr>
            <w:tcW w:w="13122"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highlight w:val="none"/>
                <w:u w:val="none"/>
              </w:rPr>
            </w:pPr>
            <w:r>
              <w:rPr>
                <w:rFonts w:hint="eastAsia" w:ascii="仿宋" w:hAnsi="仿宋" w:eastAsia="仿宋" w:cs="宋体"/>
                <w:b/>
                <w:bCs/>
                <w:kern w:val="0"/>
                <w:sz w:val="32"/>
                <w:szCs w:val="32"/>
                <w:highlight w:val="none"/>
                <w:lang w:val="en-US" w:eastAsia="zh-CN"/>
              </w:rPr>
              <w:t>永济市2021年就业专项补助资金</w:t>
            </w:r>
            <w:r>
              <w:rPr>
                <w:rFonts w:hint="eastAsia" w:ascii="仿宋" w:hAnsi="仿宋" w:eastAsia="仿宋" w:cs="宋体"/>
                <w:b/>
                <w:bCs/>
                <w:kern w:val="0"/>
                <w:sz w:val="32"/>
                <w:szCs w:val="32"/>
                <w:highlight w:val="none"/>
              </w:rPr>
              <w:t>绩效评价指标评分表</w:t>
            </w:r>
            <w:r>
              <w:rPr>
                <w:rFonts w:hint="eastAsia" w:ascii="仿宋" w:hAnsi="仿宋" w:eastAsia="仿宋" w:cs="仿宋"/>
                <w:b/>
                <w:i w:val="0"/>
                <w:color w:val="000000"/>
                <w:kern w:val="0"/>
                <w:sz w:val="32"/>
                <w:szCs w:val="32"/>
                <w:highlight w:val="none"/>
                <w:u w:val="none"/>
                <w:lang w:val="en-US" w:eastAsia="zh-CN" w:bidi="ar"/>
              </w:rPr>
              <w:t>（产出类）</w:t>
            </w:r>
          </w:p>
        </w:tc>
        <w:tc>
          <w:tcPr>
            <w:tcW w:w="71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宋体"/>
                <w:b/>
                <w:bCs/>
                <w:kern w:val="0"/>
                <w:sz w:val="32"/>
                <w:szCs w:val="32"/>
                <w:highlight w:val="none"/>
                <w:lang w:val="en-US" w:eastAsia="zh-CN"/>
              </w:rPr>
            </w:pPr>
          </w:p>
        </w:tc>
      </w:tr>
      <w:tr>
        <w:tblPrEx>
          <w:shd w:val="clear" w:color="auto" w:fill="auto"/>
          <w:tblCellMar>
            <w:top w:w="0" w:type="dxa"/>
            <w:left w:w="0" w:type="dxa"/>
            <w:bottom w:w="0" w:type="dxa"/>
            <w:right w:w="0" w:type="dxa"/>
          </w:tblCellMar>
        </w:tblPrEx>
        <w:trPr>
          <w:trHeight w:val="608" w:hRule="atLeast"/>
          <w:tblHeader/>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一级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二级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三级指标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权重</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指标解释</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评分依据</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yellow"/>
                <w:u w:val="none"/>
              </w:rPr>
            </w:pPr>
            <w:r>
              <w:rPr>
                <w:rFonts w:hint="eastAsia" w:ascii="仿宋" w:hAnsi="仿宋" w:eastAsia="仿宋" w:cs="仿宋"/>
                <w:b/>
                <w:i w:val="0"/>
                <w:color w:val="000000"/>
                <w:kern w:val="0"/>
                <w:sz w:val="20"/>
                <w:szCs w:val="20"/>
                <w:highlight w:val="none"/>
                <w:u w:val="none"/>
                <w:lang w:val="en-US" w:eastAsia="zh-CN" w:bidi="ar"/>
              </w:rPr>
              <w:t>指标说明</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0"/>
                <w:szCs w:val="20"/>
                <w:highlight w:val="none"/>
                <w:u w:val="none"/>
                <w:lang w:val="en-US" w:eastAsia="zh-CN" w:bidi="ar"/>
              </w:rPr>
            </w:pPr>
            <w:r>
              <w:rPr>
                <w:rFonts w:hint="eastAsia" w:ascii="仿宋" w:hAnsi="仿宋" w:eastAsia="仿宋" w:cs="仿宋"/>
                <w:b/>
                <w:i w:val="0"/>
                <w:color w:val="000000"/>
                <w:kern w:val="0"/>
                <w:sz w:val="20"/>
                <w:szCs w:val="20"/>
                <w:highlight w:val="none"/>
                <w:u w:val="none"/>
                <w:lang w:val="en-US" w:eastAsia="zh-CN" w:bidi="ar"/>
              </w:rPr>
              <w:t>分值</w:t>
            </w:r>
          </w:p>
        </w:tc>
      </w:tr>
      <w:tr>
        <w:tblPrEx>
          <w:shd w:val="clear" w:color="auto" w:fill="auto"/>
          <w:tblCellMar>
            <w:top w:w="0" w:type="dxa"/>
            <w:left w:w="0" w:type="dxa"/>
            <w:bottom w:w="0" w:type="dxa"/>
            <w:right w:w="0" w:type="dxa"/>
          </w:tblCellMar>
        </w:tblPrEx>
        <w:trPr>
          <w:trHeight w:val="1450" w:hRule="atLeast"/>
          <w:jc w:val="center"/>
        </w:trPr>
        <w:tc>
          <w:tcPr>
            <w:tcW w:w="720"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宋体"/>
                <w:kern w:val="0"/>
                <w:szCs w:val="21"/>
                <w:highlight w:val="none"/>
              </w:rPr>
            </w:pPr>
            <w:r>
              <w:rPr>
                <w:rFonts w:hint="eastAsia" w:ascii="仿宋" w:hAnsi="仿宋" w:eastAsia="仿宋" w:cs="宋体"/>
                <w:kern w:val="0"/>
                <w:szCs w:val="21"/>
                <w:highlight w:val="none"/>
              </w:rPr>
              <w:t>产出</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w:t>
            </w:r>
            <w:r>
              <w:rPr>
                <w:rFonts w:hint="eastAsia" w:ascii="仿宋" w:hAnsi="仿宋" w:eastAsia="仿宋" w:cs="宋体"/>
                <w:kern w:val="0"/>
                <w:szCs w:val="21"/>
                <w:highlight w:val="none"/>
                <w:lang w:val="en-US" w:eastAsia="zh-CN"/>
              </w:rPr>
              <w:t>0</w:t>
            </w:r>
            <w:r>
              <w:rPr>
                <w:rFonts w:hint="eastAsia" w:ascii="仿宋" w:hAnsi="仿宋" w:eastAsia="仿宋" w:cs="宋体"/>
                <w:kern w:val="0"/>
                <w:szCs w:val="21"/>
                <w:highlight w:val="none"/>
              </w:rPr>
              <w:t>分）</w:t>
            </w:r>
          </w:p>
          <w:p>
            <w:pPr>
              <w:jc w:val="both"/>
              <w:rPr>
                <w:rFonts w:ascii="仿宋" w:hAnsi="仿宋" w:eastAsia="仿宋" w:cs="宋体"/>
                <w:kern w:val="0"/>
                <w:szCs w:val="21"/>
                <w:highlight w:val="none"/>
              </w:rPr>
            </w:pPr>
          </w:p>
          <w:p>
            <w:pPr>
              <w:jc w:val="both"/>
              <w:rPr>
                <w:rFonts w:ascii="仿宋" w:hAnsi="仿宋" w:eastAsia="仿宋" w:cs="宋体"/>
                <w:kern w:val="0"/>
                <w:szCs w:val="21"/>
                <w:highlight w:val="none"/>
              </w:rPr>
            </w:pPr>
          </w:p>
          <w:p>
            <w:pPr>
              <w:jc w:val="center"/>
              <w:rPr>
                <w:rFonts w:hint="eastAsia" w:ascii="仿宋" w:hAnsi="仿宋" w:eastAsia="仿宋" w:cs="仿宋"/>
                <w:i w:val="0"/>
                <w:color w:val="000000"/>
                <w:sz w:val="20"/>
                <w:szCs w:val="20"/>
                <w:highlight w:val="none"/>
                <w:u w:val="none"/>
              </w:rPr>
            </w:pPr>
          </w:p>
        </w:tc>
        <w:tc>
          <w:tcPr>
            <w:tcW w:w="85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产出</w:t>
            </w:r>
          </w:p>
          <w:p>
            <w:pPr>
              <w:widowControl/>
              <w:jc w:val="center"/>
              <w:rPr>
                <w:rFonts w:hint="eastAsia" w:ascii="仿宋" w:hAnsi="仿宋" w:eastAsia="仿宋" w:cs="宋体"/>
                <w:kern w:val="0"/>
                <w:szCs w:val="21"/>
                <w:highlight w:val="none"/>
              </w:rPr>
            </w:pPr>
            <w:r>
              <w:rPr>
                <w:rFonts w:hint="eastAsia" w:ascii="仿宋" w:hAnsi="仿宋" w:eastAsia="仿宋" w:cs="宋体"/>
                <w:kern w:val="0"/>
                <w:szCs w:val="21"/>
                <w:highlight w:val="none"/>
                <w:lang w:val="en-US" w:eastAsia="zh-CN"/>
              </w:rPr>
              <w:t>数量</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w:t>
            </w:r>
            <w:r>
              <w:rPr>
                <w:rFonts w:hint="eastAsia" w:ascii="仿宋" w:hAnsi="仿宋" w:eastAsia="仿宋" w:cs="宋体"/>
                <w:kern w:val="0"/>
                <w:szCs w:val="21"/>
                <w:highlight w:val="none"/>
                <w:lang w:val="en-US" w:eastAsia="zh-CN"/>
              </w:rPr>
              <w:t>10</w:t>
            </w:r>
            <w:r>
              <w:rPr>
                <w:rFonts w:hint="eastAsia" w:ascii="仿宋" w:hAnsi="仿宋" w:eastAsia="仿宋" w:cs="宋体"/>
                <w:kern w:val="0"/>
                <w:szCs w:val="21"/>
                <w:highlight w:val="none"/>
              </w:rPr>
              <w:t>分）</w:t>
            </w:r>
          </w:p>
          <w:p>
            <w:pPr>
              <w:jc w:val="center"/>
              <w:rPr>
                <w:rFonts w:ascii="仿宋" w:hAnsi="仿宋" w:eastAsia="仿宋" w:cs="宋体"/>
                <w:kern w:val="0"/>
                <w:szCs w:val="21"/>
                <w:highlight w:val="none"/>
              </w:rPr>
            </w:pPr>
          </w:p>
          <w:p>
            <w:pPr>
              <w:widowControl/>
              <w:jc w:val="center"/>
              <w:rPr>
                <w:rFonts w:hint="eastAsia" w:ascii="仿宋" w:hAnsi="仿宋" w:eastAsia="仿宋" w:cs="仿宋"/>
                <w:i w:val="0"/>
                <w:color w:val="000000"/>
                <w:sz w:val="20"/>
                <w:szCs w:val="20"/>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享受社会保险补贴人数</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4</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就业创业服务补助实际发放金额与应该发放金额的比率。</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宋体"/>
                <w:kern w:val="0"/>
                <w:szCs w:val="21"/>
                <w:highlight w:val="none"/>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享受社保补贴人数年度指标值≥410人得3分</w:t>
            </w:r>
          </w:p>
          <w:p>
            <w:pPr>
              <w:widowControl/>
              <w:jc w:val="left"/>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kern w:val="2"/>
                <w:sz w:val="20"/>
                <w:szCs w:val="20"/>
                <w:highlight w:val="none"/>
                <w:u w:val="none"/>
                <w:lang w:val="en-US" w:eastAsia="zh-CN" w:bidi="ar-SA"/>
              </w:rPr>
              <w:t>该指标得分=实际享受社保补贴人数/</w:t>
            </w:r>
            <w:r>
              <w:rPr>
                <w:rFonts w:hint="eastAsia" w:ascii="仿宋" w:hAnsi="仿宋" w:eastAsia="仿宋" w:cs="仿宋"/>
                <w:i w:val="0"/>
                <w:color w:val="000000"/>
                <w:sz w:val="20"/>
                <w:szCs w:val="20"/>
                <w:highlight w:val="none"/>
                <w:u w:val="none"/>
                <w:lang w:val="en-US" w:eastAsia="zh-CN"/>
              </w:rPr>
              <w:t>享受社保补贴人数年度指标值</w:t>
            </w:r>
            <w:r>
              <w:rPr>
                <w:rFonts w:hint="eastAsia" w:ascii="仿宋" w:hAnsi="仿宋" w:eastAsia="仿宋" w:cs="仿宋"/>
                <w:i w:val="0"/>
                <w:color w:val="000000"/>
                <w:kern w:val="2"/>
                <w:sz w:val="20"/>
                <w:szCs w:val="20"/>
                <w:highlight w:val="none"/>
                <w:u w:val="none"/>
                <w:lang w:val="en-US" w:eastAsia="zh-CN" w:bidi="ar-SA"/>
              </w:rPr>
              <w:t>×指标分值4分</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2.18</w:t>
            </w:r>
          </w:p>
        </w:tc>
      </w:tr>
      <w:tr>
        <w:tblPrEx>
          <w:shd w:val="clear" w:color="auto" w:fill="auto"/>
          <w:tblCellMar>
            <w:top w:w="0" w:type="dxa"/>
            <w:left w:w="0" w:type="dxa"/>
            <w:bottom w:w="0" w:type="dxa"/>
            <w:right w:w="0" w:type="dxa"/>
          </w:tblCellMar>
        </w:tblPrEx>
        <w:trPr>
          <w:trHeight w:val="1370" w:hRule="atLeast"/>
          <w:jc w:val="center"/>
        </w:trPr>
        <w:tc>
          <w:tcPr>
            <w:tcW w:w="72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8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享受公益性岗位补贴人数</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3</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就业创业服务补助实际发放金额与应该发放金额的比率。</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rPr>
            </w:pPr>
            <w:r>
              <w:rPr>
                <w:rFonts w:hint="eastAsia" w:ascii="仿宋" w:hAnsi="仿宋" w:eastAsia="仿宋" w:cs="宋体"/>
                <w:kern w:val="0"/>
                <w:szCs w:val="21"/>
                <w:highlight w:val="none"/>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享受公益性岗位补贴人数年度指标值</w:t>
            </w:r>
            <w:r>
              <w:rPr>
                <w:rFonts w:hint="eastAsia" w:ascii="仿宋" w:hAnsi="仿宋" w:eastAsia="仿宋" w:cs="仿宋"/>
                <w:i w:val="0"/>
                <w:color w:val="000000"/>
                <w:sz w:val="20"/>
                <w:szCs w:val="20"/>
                <w:highlight w:val="none"/>
                <w:u w:val="none"/>
                <w:lang w:val="en-US" w:eastAsia="zh-CN"/>
              </w:rPr>
              <w:t>≥</w:t>
            </w:r>
            <w:r>
              <w:rPr>
                <w:rFonts w:hint="eastAsia" w:ascii="仿宋" w:hAnsi="仿宋" w:eastAsia="仿宋" w:cs="仿宋"/>
                <w:i w:val="0"/>
                <w:iCs w:val="0"/>
                <w:color w:val="000000"/>
                <w:kern w:val="0"/>
                <w:sz w:val="20"/>
                <w:szCs w:val="20"/>
                <w:u w:val="none"/>
                <w:lang w:val="en-US" w:eastAsia="zh-CN" w:bidi="ar"/>
              </w:rPr>
              <w:t>200人得3分</w:t>
            </w:r>
          </w:p>
          <w:p>
            <w:pPr>
              <w:widowControl/>
              <w:jc w:val="left"/>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kern w:val="2"/>
                <w:sz w:val="20"/>
                <w:szCs w:val="20"/>
                <w:highlight w:val="none"/>
                <w:u w:val="none"/>
                <w:lang w:val="en-US" w:eastAsia="zh-CN" w:bidi="ar-SA"/>
              </w:rPr>
              <w:t>该指标得分=实际享受</w:t>
            </w:r>
            <w:r>
              <w:rPr>
                <w:rFonts w:hint="eastAsia" w:ascii="仿宋" w:hAnsi="仿宋" w:eastAsia="仿宋" w:cs="仿宋"/>
                <w:i w:val="0"/>
                <w:iCs w:val="0"/>
                <w:color w:val="000000"/>
                <w:kern w:val="0"/>
                <w:sz w:val="20"/>
                <w:szCs w:val="20"/>
                <w:u w:val="none"/>
                <w:lang w:val="en-US" w:eastAsia="zh-CN" w:bidi="ar"/>
              </w:rPr>
              <w:t>公益性岗位补贴</w:t>
            </w:r>
            <w:r>
              <w:rPr>
                <w:rFonts w:hint="eastAsia" w:ascii="仿宋" w:hAnsi="仿宋" w:eastAsia="仿宋" w:cs="仿宋"/>
                <w:i w:val="0"/>
                <w:color w:val="000000"/>
                <w:kern w:val="2"/>
                <w:sz w:val="20"/>
                <w:szCs w:val="20"/>
                <w:highlight w:val="none"/>
                <w:u w:val="none"/>
                <w:lang w:val="en-US" w:eastAsia="zh-CN" w:bidi="ar-SA"/>
              </w:rPr>
              <w:t>人数/</w:t>
            </w:r>
            <w:r>
              <w:rPr>
                <w:rFonts w:hint="eastAsia" w:ascii="仿宋" w:hAnsi="仿宋" w:eastAsia="仿宋" w:cs="仿宋"/>
                <w:i w:val="0"/>
                <w:color w:val="000000"/>
                <w:sz w:val="20"/>
                <w:szCs w:val="20"/>
                <w:highlight w:val="none"/>
                <w:u w:val="none"/>
                <w:lang w:val="en-US" w:eastAsia="zh-CN"/>
              </w:rPr>
              <w:t>享受</w:t>
            </w:r>
            <w:r>
              <w:rPr>
                <w:rFonts w:hint="eastAsia" w:ascii="仿宋" w:hAnsi="仿宋" w:eastAsia="仿宋" w:cs="仿宋"/>
                <w:i w:val="0"/>
                <w:iCs w:val="0"/>
                <w:color w:val="000000"/>
                <w:kern w:val="0"/>
                <w:sz w:val="20"/>
                <w:szCs w:val="20"/>
                <w:u w:val="none"/>
                <w:lang w:val="en-US" w:eastAsia="zh-CN" w:bidi="ar"/>
              </w:rPr>
              <w:t>公益性岗位补贴</w:t>
            </w:r>
            <w:r>
              <w:rPr>
                <w:rFonts w:hint="eastAsia" w:ascii="仿宋" w:hAnsi="仿宋" w:eastAsia="仿宋" w:cs="仿宋"/>
                <w:i w:val="0"/>
                <w:color w:val="000000"/>
                <w:sz w:val="20"/>
                <w:szCs w:val="20"/>
                <w:highlight w:val="none"/>
                <w:u w:val="none"/>
                <w:lang w:val="en-US" w:eastAsia="zh-CN"/>
              </w:rPr>
              <w:t>年度指标值</w:t>
            </w:r>
            <w:r>
              <w:rPr>
                <w:rFonts w:hint="eastAsia" w:ascii="仿宋" w:hAnsi="仿宋" w:eastAsia="仿宋" w:cs="仿宋"/>
                <w:i w:val="0"/>
                <w:color w:val="000000"/>
                <w:kern w:val="2"/>
                <w:sz w:val="20"/>
                <w:szCs w:val="20"/>
                <w:highlight w:val="none"/>
                <w:u w:val="none"/>
                <w:lang w:val="en-US" w:eastAsia="zh-CN" w:bidi="ar-SA"/>
              </w:rPr>
              <w:t>×指标分值3分</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2.55</w:t>
            </w:r>
          </w:p>
        </w:tc>
      </w:tr>
      <w:tr>
        <w:tblPrEx>
          <w:shd w:val="clear" w:color="auto" w:fill="auto"/>
          <w:tblCellMar>
            <w:top w:w="0" w:type="dxa"/>
            <w:left w:w="0" w:type="dxa"/>
            <w:bottom w:w="0" w:type="dxa"/>
            <w:right w:w="0" w:type="dxa"/>
          </w:tblCellMar>
        </w:tblPrEx>
        <w:trPr>
          <w:trHeight w:val="1510" w:hRule="atLeast"/>
          <w:jc w:val="center"/>
        </w:trPr>
        <w:tc>
          <w:tcPr>
            <w:tcW w:w="72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8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享受就业见习补贴人数</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3</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就业创业服务补助实际发放金额与应该发放金额的比率。</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rPr>
            </w:pPr>
            <w:r>
              <w:rPr>
                <w:rFonts w:hint="eastAsia" w:ascii="仿宋" w:hAnsi="仿宋" w:eastAsia="仿宋" w:cs="宋体"/>
                <w:kern w:val="0"/>
                <w:szCs w:val="21"/>
                <w:highlight w:val="none"/>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享受就业见习补贴人数年度指标值</w:t>
            </w:r>
            <w:r>
              <w:rPr>
                <w:rFonts w:hint="eastAsia" w:ascii="仿宋" w:hAnsi="仿宋" w:eastAsia="仿宋" w:cs="仿宋"/>
                <w:i w:val="0"/>
                <w:color w:val="000000"/>
                <w:sz w:val="20"/>
                <w:szCs w:val="20"/>
                <w:highlight w:val="none"/>
                <w:u w:val="none"/>
                <w:lang w:val="en-US" w:eastAsia="zh-CN"/>
              </w:rPr>
              <w:t>≥</w:t>
            </w:r>
            <w:r>
              <w:rPr>
                <w:rFonts w:hint="eastAsia" w:ascii="仿宋" w:hAnsi="仿宋" w:eastAsia="仿宋" w:cs="仿宋"/>
                <w:i w:val="0"/>
                <w:iCs w:val="0"/>
                <w:color w:val="000000"/>
                <w:kern w:val="0"/>
                <w:sz w:val="20"/>
                <w:szCs w:val="20"/>
                <w:u w:val="none"/>
                <w:lang w:val="en-US" w:eastAsia="zh-CN" w:bidi="ar"/>
              </w:rPr>
              <w:t>95人得3分</w:t>
            </w:r>
          </w:p>
          <w:p>
            <w:pPr>
              <w:widowControl/>
              <w:jc w:val="left"/>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kern w:val="2"/>
                <w:sz w:val="20"/>
                <w:szCs w:val="20"/>
                <w:highlight w:val="none"/>
                <w:u w:val="none"/>
                <w:lang w:val="en-US" w:eastAsia="zh-CN" w:bidi="ar-SA"/>
              </w:rPr>
              <w:t>该指标得分=实际享受</w:t>
            </w:r>
            <w:r>
              <w:rPr>
                <w:rFonts w:hint="eastAsia" w:ascii="仿宋" w:hAnsi="仿宋" w:eastAsia="仿宋" w:cs="仿宋"/>
                <w:i w:val="0"/>
                <w:iCs w:val="0"/>
                <w:color w:val="000000"/>
                <w:kern w:val="0"/>
                <w:sz w:val="20"/>
                <w:szCs w:val="20"/>
                <w:u w:val="none"/>
                <w:lang w:val="en-US" w:eastAsia="zh-CN" w:bidi="ar"/>
              </w:rPr>
              <w:t>就业见习补贴</w:t>
            </w:r>
            <w:r>
              <w:rPr>
                <w:rFonts w:hint="eastAsia" w:ascii="仿宋" w:hAnsi="仿宋" w:eastAsia="仿宋" w:cs="仿宋"/>
                <w:i w:val="0"/>
                <w:color w:val="000000"/>
                <w:kern w:val="2"/>
                <w:sz w:val="20"/>
                <w:szCs w:val="20"/>
                <w:highlight w:val="none"/>
                <w:u w:val="none"/>
                <w:lang w:val="en-US" w:eastAsia="zh-CN" w:bidi="ar-SA"/>
              </w:rPr>
              <w:t>人数/</w:t>
            </w:r>
            <w:r>
              <w:rPr>
                <w:rFonts w:hint="eastAsia" w:ascii="仿宋" w:hAnsi="仿宋" w:eastAsia="仿宋" w:cs="仿宋"/>
                <w:i w:val="0"/>
                <w:color w:val="000000"/>
                <w:sz w:val="20"/>
                <w:szCs w:val="20"/>
                <w:highlight w:val="none"/>
                <w:u w:val="none"/>
                <w:lang w:val="en-US" w:eastAsia="zh-CN"/>
              </w:rPr>
              <w:t>享受</w:t>
            </w:r>
            <w:r>
              <w:rPr>
                <w:rFonts w:hint="eastAsia" w:ascii="仿宋" w:hAnsi="仿宋" w:eastAsia="仿宋" w:cs="仿宋"/>
                <w:i w:val="0"/>
                <w:iCs w:val="0"/>
                <w:color w:val="000000"/>
                <w:kern w:val="0"/>
                <w:sz w:val="20"/>
                <w:szCs w:val="20"/>
                <w:u w:val="none"/>
                <w:lang w:val="en-US" w:eastAsia="zh-CN" w:bidi="ar"/>
              </w:rPr>
              <w:t>就业见习补贴</w:t>
            </w:r>
            <w:r>
              <w:rPr>
                <w:rFonts w:hint="eastAsia" w:ascii="仿宋" w:hAnsi="仿宋" w:eastAsia="仿宋" w:cs="仿宋"/>
                <w:i w:val="0"/>
                <w:color w:val="000000"/>
                <w:sz w:val="20"/>
                <w:szCs w:val="20"/>
                <w:highlight w:val="none"/>
                <w:u w:val="none"/>
                <w:lang w:val="en-US" w:eastAsia="zh-CN"/>
              </w:rPr>
              <w:t>年度指标值</w:t>
            </w:r>
            <w:r>
              <w:rPr>
                <w:rFonts w:hint="eastAsia" w:ascii="仿宋" w:hAnsi="仿宋" w:eastAsia="仿宋" w:cs="仿宋"/>
                <w:i w:val="0"/>
                <w:color w:val="000000"/>
                <w:kern w:val="2"/>
                <w:sz w:val="20"/>
                <w:szCs w:val="20"/>
                <w:highlight w:val="none"/>
                <w:u w:val="none"/>
                <w:lang w:val="en-US" w:eastAsia="zh-CN" w:bidi="ar-SA"/>
              </w:rPr>
              <w:t>×指标分值3分</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3.00</w:t>
            </w:r>
          </w:p>
        </w:tc>
      </w:tr>
      <w:tr>
        <w:tblPrEx>
          <w:shd w:val="clear" w:color="auto" w:fill="auto"/>
          <w:tblCellMar>
            <w:top w:w="0" w:type="dxa"/>
            <w:left w:w="0" w:type="dxa"/>
            <w:bottom w:w="0" w:type="dxa"/>
            <w:right w:w="0" w:type="dxa"/>
          </w:tblCellMar>
        </w:tblPrEx>
        <w:trPr>
          <w:trHeight w:val="1592" w:hRule="atLeast"/>
          <w:jc w:val="center"/>
        </w:trPr>
        <w:tc>
          <w:tcPr>
            <w:tcW w:w="720" w:type="dxa"/>
            <w:vMerge w:val="continue"/>
            <w:tcBorders>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yellow"/>
                <w:u w:val="none"/>
              </w:rPr>
            </w:pPr>
          </w:p>
        </w:tc>
        <w:tc>
          <w:tcPr>
            <w:tcW w:w="85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产出</w:t>
            </w:r>
          </w:p>
          <w:p>
            <w:pPr>
              <w:widowControl/>
              <w:jc w:val="center"/>
              <w:rPr>
                <w:rFonts w:hint="eastAsia" w:ascii="仿宋" w:hAnsi="仿宋" w:eastAsia="仿宋" w:cs="宋体"/>
                <w:kern w:val="0"/>
                <w:szCs w:val="21"/>
                <w:highlight w:val="none"/>
              </w:rPr>
            </w:pPr>
            <w:r>
              <w:rPr>
                <w:rFonts w:hint="eastAsia" w:ascii="仿宋" w:hAnsi="仿宋" w:eastAsia="仿宋" w:cs="宋体"/>
                <w:kern w:val="0"/>
                <w:szCs w:val="21"/>
                <w:highlight w:val="none"/>
                <w:lang w:val="en-US" w:eastAsia="zh-CN"/>
              </w:rPr>
              <w:t>质量</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w:t>
            </w:r>
            <w:r>
              <w:rPr>
                <w:rFonts w:hint="eastAsia" w:ascii="仿宋" w:hAnsi="仿宋" w:eastAsia="仿宋" w:cs="宋体"/>
                <w:kern w:val="0"/>
                <w:szCs w:val="21"/>
                <w:highlight w:val="none"/>
                <w:lang w:val="en-US" w:eastAsia="zh-CN"/>
              </w:rPr>
              <w:t>10</w:t>
            </w:r>
            <w:r>
              <w:rPr>
                <w:rFonts w:hint="eastAsia" w:ascii="仿宋" w:hAnsi="仿宋" w:eastAsia="仿宋" w:cs="宋体"/>
                <w:kern w:val="0"/>
                <w:szCs w:val="21"/>
                <w:highlight w:val="none"/>
              </w:rPr>
              <w:t>分）</w:t>
            </w:r>
          </w:p>
          <w:p>
            <w:pPr>
              <w:jc w:val="both"/>
              <w:rPr>
                <w:rFonts w:hint="eastAsia" w:ascii="仿宋" w:hAnsi="仿宋" w:eastAsia="仿宋" w:cs="仿宋"/>
                <w:i w:val="0"/>
                <w:color w:val="000000"/>
                <w:sz w:val="20"/>
                <w:szCs w:val="20"/>
                <w:highlight w:val="none"/>
                <w:u w:val="none"/>
              </w:rPr>
            </w:pPr>
          </w:p>
        </w:tc>
        <w:tc>
          <w:tcPr>
            <w:tcW w:w="1183"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社会保险补贴发放准确率</w:t>
            </w:r>
          </w:p>
        </w:tc>
        <w:tc>
          <w:tcPr>
            <w:tcW w:w="583"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4</w:t>
            </w:r>
          </w:p>
        </w:tc>
        <w:tc>
          <w:tcPr>
            <w:tcW w:w="241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补贴对象是否符合政策要求</w:t>
            </w:r>
          </w:p>
        </w:tc>
        <w:tc>
          <w:tcPr>
            <w:tcW w:w="89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sz w:val="20"/>
                <w:szCs w:val="20"/>
                <w:highlight w:val="none"/>
                <w:u w:val="none"/>
                <w:lang w:val="en-US" w:eastAsia="zh-CN"/>
              </w:rPr>
              <w:t>计划标准</w:t>
            </w:r>
          </w:p>
        </w:tc>
        <w:tc>
          <w:tcPr>
            <w:tcW w:w="647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kern w:val="2"/>
                <w:sz w:val="20"/>
                <w:szCs w:val="20"/>
                <w:highlight w:val="none"/>
                <w:u w:val="none"/>
                <w:lang w:val="en-US" w:eastAsia="zh-CN" w:bidi="ar-SA"/>
              </w:rPr>
            </w:pPr>
            <w:r>
              <w:rPr>
                <w:rFonts w:hint="default" w:ascii="仿宋" w:hAnsi="仿宋" w:eastAsia="仿宋" w:cs="仿宋"/>
                <w:i w:val="0"/>
                <w:color w:val="000000"/>
                <w:kern w:val="2"/>
                <w:sz w:val="20"/>
                <w:szCs w:val="20"/>
                <w:highlight w:val="none"/>
                <w:u w:val="none"/>
                <w:lang w:val="en-US" w:eastAsia="zh-CN" w:bidi="ar-SA"/>
              </w:rPr>
              <w:t>1.补贴对象符合相关政策的要求</w:t>
            </w:r>
            <w:r>
              <w:rPr>
                <w:rFonts w:hint="eastAsia" w:ascii="仿宋" w:hAnsi="仿宋" w:eastAsia="仿宋" w:cs="仿宋"/>
                <w:i w:val="0"/>
                <w:color w:val="000000"/>
                <w:kern w:val="2"/>
                <w:sz w:val="20"/>
                <w:szCs w:val="20"/>
                <w:highlight w:val="none"/>
                <w:u w:val="none"/>
                <w:lang w:val="en-US" w:eastAsia="zh-CN" w:bidi="ar-SA"/>
              </w:rPr>
              <w:t>得2分；</w:t>
            </w:r>
          </w:p>
          <w:p>
            <w:pPr>
              <w:widowControl/>
              <w:jc w:val="left"/>
              <w:rPr>
                <w:rFonts w:hint="default" w:ascii="仿宋" w:hAnsi="仿宋" w:eastAsia="仿宋" w:cs="仿宋"/>
                <w:i w:val="0"/>
                <w:color w:val="000000"/>
                <w:kern w:val="2"/>
                <w:sz w:val="20"/>
                <w:szCs w:val="20"/>
                <w:highlight w:val="none"/>
                <w:u w:val="none"/>
                <w:lang w:val="en-US" w:eastAsia="zh-CN" w:bidi="ar-SA"/>
              </w:rPr>
            </w:pPr>
            <w:r>
              <w:rPr>
                <w:rFonts w:hint="default" w:ascii="仿宋" w:hAnsi="仿宋" w:eastAsia="仿宋" w:cs="仿宋"/>
                <w:i w:val="0"/>
                <w:color w:val="000000"/>
                <w:kern w:val="2"/>
                <w:sz w:val="20"/>
                <w:szCs w:val="20"/>
                <w:highlight w:val="none"/>
                <w:u w:val="none"/>
                <w:lang w:val="en-US" w:eastAsia="zh-CN" w:bidi="ar-SA"/>
              </w:rPr>
              <w:t>2.补贴对象资格认定符合专项资金管理办法</w:t>
            </w:r>
            <w:r>
              <w:rPr>
                <w:rFonts w:hint="eastAsia" w:ascii="仿宋" w:hAnsi="仿宋" w:eastAsia="仿宋" w:cs="仿宋"/>
                <w:i w:val="0"/>
                <w:color w:val="000000"/>
                <w:kern w:val="2"/>
                <w:sz w:val="20"/>
                <w:szCs w:val="20"/>
                <w:highlight w:val="none"/>
                <w:u w:val="none"/>
                <w:lang w:val="en-US" w:eastAsia="zh-CN" w:bidi="ar-SA"/>
              </w:rPr>
              <w:t>的</w:t>
            </w:r>
            <w:r>
              <w:rPr>
                <w:rFonts w:hint="default" w:ascii="仿宋" w:hAnsi="仿宋" w:eastAsia="仿宋" w:cs="仿宋"/>
                <w:i w:val="0"/>
                <w:color w:val="000000"/>
                <w:kern w:val="2"/>
                <w:sz w:val="20"/>
                <w:szCs w:val="20"/>
                <w:highlight w:val="none"/>
                <w:u w:val="none"/>
                <w:lang w:val="en-US" w:eastAsia="zh-CN" w:bidi="ar-SA"/>
              </w:rPr>
              <w:t>规定</w:t>
            </w:r>
            <w:r>
              <w:rPr>
                <w:rFonts w:hint="eastAsia" w:ascii="仿宋" w:hAnsi="仿宋" w:eastAsia="仿宋" w:cs="仿宋"/>
                <w:i w:val="0"/>
                <w:color w:val="000000"/>
                <w:kern w:val="2"/>
                <w:sz w:val="20"/>
                <w:szCs w:val="20"/>
                <w:highlight w:val="none"/>
                <w:u w:val="none"/>
                <w:lang w:val="en-US" w:eastAsia="zh-CN" w:bidi="ar-SA"/>
              </w:rPr>
              <w:t>得2分。</w:t>
            </w:r>
          </w:p>
          <w:p>
            <w:pPr>
              <w:widowControl/>
              <w:jc w:val="left"/>
              <w:rPr>
                <w:rFonts w:hint="default" w:ascii="仿宋" w:hAnsi="仿宋" w:eastAsia="仿宋" w:cs="仿宋"/>
                <w:i w:val="0"/>
                <w:color w:val="000000"/>
                <w:kern w:val="2"/>
                <w:sz w:val="20"/>
                <w:szCs w:val="20"/>
                <w:highlight w:val="none"/>
                <w:u w:val="none"/>
                <w:lang w:val="en-US" w:eastAsia="zh-CN" w:bidi="ar-SA"/>
              </w:rPr>
            </w:pPr>
            <w:r>
              <w:rPr>
                <w:rFonts w:hint="default" w:ascii="仿宋" w:hAnsi="仿宋" w:eastAsia="仿宋" w:cs="仿宋"/>
                <w:i w:val="0"/>
                <w:color w:val="000000"/>
                <w:kern w:val="2"/>
                <w:sz w:val="20"/>
                <w:szCs w:val="20"/>
                <w:highlight w:val="none"/>
                <w:u w:val="none"/>
                <w:lang w:val="en-US" w:eastAsia="zh-CN" w:bidi="ar-SA"/>
              </w:rPr>
              <w:t>若发现存在以上任意一项不符合的情况，每发现一</w:t>
            </w:r>
            <w:r>
              <w:rPr>
                <w:rFonts w:hint="eastAsia" w:ascii="仿宋" w:hAnsi="仿宋" w:eastAsia="仿宋" w:cs="仿宋"/>
                <w:i w:val="0"/>
                <w:color w:val="000000"/>
                <w:kern w:val="2"/>
                <w:sz w:val="20"/>
                <w:szCs w:val="20"/>
                <w:highlight w:val="none"/>
                <w:u w:val="none"/>
                <w:lang w:val="en-US" w:eastAsia="zh-CN" w:bidi="ar-SA"/>
              </w:rPr>
              <w:t>人</w:t>
            </w:r>
            <w:r>
              <w:rPr>
                <w:rFonts w:hint="default" w:ascii="仿宋" w:hAnsi="仿宋" w:eastAsia="仿宋" w:cs="仿宋"/>
                <w:i w:val="0"/>
                <w:color w:val="000000"/>
                <w:kern w:val="2"/>
                <w:sz w:val="20"/>
                <w:szCs w:val="20"/>
                <w:highlight w:val="none"/>
                <w:u w:val="none"/>
                <w:lang w:val="en-US" w:eastAsia="zh-CN" w:bidi="ar-SA"/>
              </w:rPr>
              <w:t>扣0.2分，扣完为止。</w:t>
            </w:r>
          </w:p>
        </w:tc>
        <w:tc>
          <w:tcPr>
            <w:tcW w:w="71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4.00</w:t>
            </w:r>
          </w:p>
        </w:tc>
      </w:tr>
      <w:tr>
        <w:tblPrEx>
          <w:shd w:val="clear" w:color="auto" w:fill="auto"/>
          <w:tblCellMar>
            <w:top w:w="0" w:type="dxa"/>
            <w:left w:w="0" w:type="dxa"/>
            <w:bottom w:w="0" w:type="dxa"/>
            <w:right w:w="0" w:type="dxa"/>
          </w:tblCellMar>
        </w:tblPrEx>
        <w:trPr>
          <w:trHeight w:val="1059" w:hRule="atLeast"/>
          <w:jc w:val="center"/>
        </w:trPr>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yellow"/>
                <w:u w:val="none"/>
              </w:rPr>
            </w:pPr>
          </w:p>
        </w:tc>
        <w:tc>
          <w:tcPr>
            <w:tcW w:w="8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0"/>
                <w:szCs w:val="20"/>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公益性岗位补贴发放准确率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3</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补贴对象是否符合政策要求</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rPr>
            </w:pPr>
            <w:r>
              <w:rPr>
                <w:rFonts w:hint="eastAsia" w:ascii="仿宋" w:hAnsi="仿宋" w:eastAsia="仿宋" w:cs="仿宋"/>
                <w:i w:val="0"/>
                <w:color w:val="000000"/>
                <w:sz w:val="20"/>
                <w:szCs w:val="20"/>
                <w:highlight w:val="none"/>
                <w:u w:val="none"/>
                <w:lang w:val="en-US" w:eastAsia="zh-CN"/>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kern w:val="2"/>
                <w:sz w:val="20"/>
                <w:szCs w:val="20"/>
                <w:highlight w:val="none"/>
                <w:u w:val="none"/>
                <w:lang w:val="en-US" w:eastAsia="zh-CN" w:bidi="ar-SA"/>
              </w:rPr>
            </w:pPr>
            <w:r>
              <w:rPr>
                <w:rFonts w:hint="default" w:ascii="仿宋" w:hAnsi="仿宋" w:eastAsia="仿宋" w:cs="仿宋"/>
                <w:i w:val="0"/>
                <w:color w:val="000000"/>
                <w:kern w:val="2"/>
                <w:sz w:val="20"/>
                <w:szCs w:val="20"/>
                <w:highlight w:val="none"/>
                <w:u w:val="none"/>
                <w:lang w:val="en-US" w:eastAsia="zh-CN" w:bidi="ar-SA"/>
              </w:rPr>
              <w:t>1.补贴对象符合相关政策的要求</w:t>
            </w:r>
            <w:r>
              <w:rPr>
                <w:rFonts w:hint="eastAsia" w:ascii="仿宋" w:hAnsi="仿宋" w:eastAsia="仿宋" w:cs="仿宋"/>
                <w:i w:val="0"/>
                <w:color w:val="000000"/>
                <w:kern w:val="2"/>
                <w:sz w:val="20"/>
                <w:szCs w:val="20"/>
                <w:highlight w:val="none"/>
                <w:u w:val="none"/>
                <w:lang w:val="en-US" w:eastAsia="zh-CN" w:bidi="ar-SA"/>
              </w:rPr>
              <w:t>得1.5分；</w:t>
            </w:r>
          </w:p>
          <w:p>
            <w:pPr>
              <w:widowControl/>
              <w:jc w:val="left"/>
              <w:rPr>
                <w:rFonts w:hint="default" w:ascii="仿宋" w:hAnsi="仿宋" w:eastAsia="仿宋" w:cs="仿宋"/>
                <w:i w:val="0"/>
                <w:color w:val="000000"/>
                <w:kern w:val="2"/>
                <w:sz w:val="20"/>
                <w:szCs w:val="20"/>
                <w:highlight w:val="none"/>
                <w:u w:val="none"/>
                <w:lang w:val="en-US" w:eastAsia="zh-CN" w:bidi="ar-SA"/>
              </w:rPr>
            </w:pPr>
            <w:r>
              <w:rPr>
                <w:rFonts w:hint="default" w:ascii="仿宋" w:hAnsi="仿宋" w:eastAsia="仿宋" w:cs="仿宋"/>
                <w:i w:val="0"/>
                <w:color w:val="000000"/>
                <w:kern w:val="2"/>
                <w:sz w:val="20"/>
                <w:szCs w:val="20"/>
                <w:highlight w:val="none"/>
                <w:u w:val="none"/>
                <w:lang w:val="en-US" w:eastAsia="zh-CN" w:bidi="ar-SA"/>
              </w:rPr>
              <w:t>2.补贴对象资格认定符合专项资金管理办法</w:t>
            </w:r>
            <w:r>
              <w:rPr>
                <w:rFonts w:hint="eastAsia" w:ascii="仿宋" w:hAnsi="仿宋" w:eastAsia="仿宋" w:cs="仿宋"/>
                <w:i w:val="0"/>
                <w:color w:val="000000"/>
                <w:kern w:val="2"/>
                <w:sz w:val="20"/>
                <w:szCs w:val="20"/>
                <w:highlight w:val="none"/>
                <w:u w:val="none"/>
                <w:lang w:val="en-US" w:eastAsia="zh-CN" w:bidi="ar-SA"/>
              </w:rPr>
              <w:t>的</w:t>
            </w:r>
            <w:r>
              <w:rPr>
                <w:rFonts w:hint="default" w:ascii="仿宋" w:hAnsi="仿宋" w:eastAsia="仿宋" w:cs="仿宋"/>
                <w:i w:val="0"/>
                <w:color w:val="000000"/>
                <w:kern w:val="2"/>
                <w:sz w:val="20"/>
                <w:szCs w:val="20"/>
                <w:highlight w:val="none"/>
                <w:u w:val="none"/>
                <w:lang w:val="en-US" w:eastAsia="zh-CN" w:bidi="ar-SA"/>
              </w:rPr>
              <w:t>规定</w:t>
            </w:r>
            <w:r>
              <w:rPr>
                <w:rFonts w:hint="eastAsia" w:ascii="仿宋" w:hAnsi="仿宋" w:eastAsia="仿宋" w:cs="仿宋"/>
                <w:i w:val="0"/>
                <w:color w:val="000000"/>
                <w:kern w:val="2"/>
                <w:sz w:val="20"/>
                <w:szCs w:val="20"/>
                <w:highlight w:val="none"/>
                <w:u w:val="none"/>
                <w:lang w:val="en-US" w:eastAsia="zh-CN" w:bidi="ar-SA"/>
              </w:rPr>
              <w:t>得1.5分。</w:t>
            </w:r>
          </w:p>
          <w:p>
            <w:pPr>
              <w:widowControl/>
              <w:ind w:left="1" w:leftChars="-95" w:hanging="200" w:hangingChars="100"/>
              <w:jc w:val="left"/>
              <w:rPr>
                <w:rFonts w:hint="default" w:ascii="仿宋" w:hAnsi="仿宋" w:eastAsia="仿宋" w:cs="仿宋"/>
                <w:i w:val="0"/>
                <w:color w:val="000000"/>
                <w:sz w:val="20"/>
                <w:szCs w:val="20"/>
                <w:highlight w:val="none"/>
                <w:u w:val="none"/>
                <w:lang w:val="en-US" w:eastAsia="zh-CN"/>
              </w:rPr>
            </w:pPr>
            <w:r>
              <w:rPr>
                <w:rFonts w:hint="default" w:ascii="仿宋" w:hAnsi="仿宋" w:eastAsia="仿宋" w:cs="仿宋"/>
                <w:i w:val="0"/>
                <w:color w:val="000000"/>
                <w:kern w:val="2"/>
                <w:sz w:val="20"/>
                <w:szCs w:val="20"/>
                <w:highlight w:val="none"/>
                <w:u w:val="none"/>
                <w:lang w:val="en-US" w:eastAsia="zh-CN" w:bidi="ar-SA"/>
              </w:rPr>
              <w:t>若发现存在以上任意一项不符合的情况，每发现一</w:t>
            </w:r>
            <w:r>
              <w:rPr>
                <w:rFonts w:hint="eastAsia" w:ascii="仿宋" w:hAnsi="仿宋" w:eastAsia="仿宋" w:cs="仿宋"/>
                <w:i w:val="0"/>
                <w:color w:val="000000"/>
                <w:kern w:val="2"/>
                <w:sz w:val="20"/>
                <w:szCs w:val="20"/>
                <w:highlight w:val="none"/>
                <w:u w:val="none"/>
                <w:lang w:val="en-US" w:eastAsia="zh-CN" w:bidi="ar-SA"/>
              </w:rPr>
              <w:t>人</w:t>
            </w:r>
            <w:r>
              <w:rPr>
                <w:rFonts w:hint="default" w:ascii="仿宋" w:hAnsi="仿宋" w:eastAsia="仿宋" w:cs="仿宋"/>
                <w:i w:val="0"/>
                <w:color w:val="000000"/>
                <w:kern w:val="2"/>
                <w:sz w:val="20"/>
                <w:szCs w:val="20"/>
                <w:highlight w:val="none"/>
                <w:u w:val="none"/>
                <w:lang w:val="en-US" w:eastAsia="zh-CN" w:bidi="ar-SA"/>
              </w:rPr>
              <w:t>扣0.2分，扣完为止。</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3.00</w:t>
            </w:r>
          </w:p>
        </w:tc>
      </w:tr>
      <w:tr>
        <w:tblPrEx>
          <w:shd w:val="clear" w:color="auto" w:fill="auto"/>
          <w:tblCellMar>
            <w:top w:w="0" w:type="dxa"/>
            <w:left w:w="0" w:type="dxa"/>
            <w:bottom w:w="0" w:type="dxa"/>
            <w:right w:w="0" w:type="dxa"/>
          </w:tblCellMar>
        </w:tblPrEx>
        <w:trPr>
          <w:trHeight w:val="890" w:hRule="atLeast"/>
          <w:jc w:val="center"/>
        </w:trPr>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yellow"/>
                <w:u w:val="none"/>
              </w:rPr>
            </w:pPr>
          </w:p>
        </w:tc>
        <w:tc>
          <w:tcPr>
            <w:tcW w:w="8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0"/>
                <w:szCs w:val="20"/>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就业见习补贴发放准确率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3</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补贴对象是否符合政策要求</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kern w:val="2"/>
                <w:sz w:val="20"/>
                <w:szCs w:val="20"/>
                <w:highlight w:val="none"/>
                <w:u w:val="none"/>
                <w:lang w:val="en-US" w:eastAsia="zh-CN" w:bidi="ar-SA"/>
              </w:rPr>
            </w:pPr>
            <w:r>
              <w:rPr>
                <w:rFonts w:hint="default" w:ascii="仿宋" w:hAnsi="仿宋" w:eastAsia="仿宋" w:cs="仿宋"/>
                <w:i w:val="0"/>
                <w:color w:val="000000"/>
                <w:kern w:val="2"/>
                <w:sz w:val="20"/>
                <w:szCs w:val="20"/>
                <w:highlight w:val="none"/>
                <w:u w:val="none"/>
                <w:lang w:val="en-US" w:eastAsia="zh-CN" w:bidi="ar-SA"/>
              </w:rPr>
              <w:t>1.补贴对象符合相关政策的要求</w:t>
            </w:r>
            <w:r>
              <w:rPr>
                <w:rFonts w:hint="eastAsia" w:ascii="仿宋" w:hAnsi="仿宋" w:eastAsia="仿宋" w:cs="仿宋"/>
                <w:i w:val="0"/>
                <w:color w:val="000000"/>
                <w:kern w:val="2"/>
                <w:sz w:val="20"/>
                <w:szCs w:val="20"/>
                <w:highlight w:val="none"/>
                <w:u w:val="none"/>
                <w:lang w:val="en-US" w:eastAsia="zh-CN" w:bidi="ar-SA"/>
              </w:rPr>
              <w:t>得1.5分；</w:t>
            </w:r>
          </w:p>
          <w:p>
            <w:pPr>
              <w:widowControl/>
              <w:jc w:val="left"/>
              <w:rPr>
                <w:rFonts w:hint="default" w:ascii="仿宋" w:hAnsi="仿宋" w:eastAsia="仿宋" w:cs="仿宋"/>
                <w:i w:val="0"/>
                <w:color w:val="000000"/>
                <w:kern w:val="2"/>
                <w:sz w:val="20"/>
                <w:szCs w:val="20"/>
                <w:highlight w:val="none"/>
                <w:u w:val="none"/>
                <w:lang w:val="en-US" w:eastAsia="zh-CN" w:bidi="ar-SA"/>
              </w:rPr>
            </w:pPr>
            <w:r>
              <w:rPr>
                <w:rFonts w:hint="default" w:ascii="仿宋" w:hAnsi="仿宋" w:eastAsia="仿宋" w:cs="仿宋"/>
                <w:i w:val="0"/>
                <w:color w:val="000000"/>
                <w:kern w:val="2"/>
                <w:sz w:val="20"/>
                <w:szCs w:val="20"/>
                <w:highlight w:val="none"/>
                <w:u w:val="none"/>
                <w:lang w:val="en-US" w:eastAsia="zh-CN" w:bidi="ar-SA"/>
              </w:rPr>
              <w:t>2.补贴对象资格认定符合专项资金管理办法</w:t>
            </w:r>
            <w:r>
              <w:rPr>
                <w:rFonts w:hint="eastAsia" w:ascii="仿宋" w:hAnsi="仿宋" w:eastAsia="仿宋" w:cs="仿宋"/>
                <w:i w:val="0"/>
                <w:color w:val="000000"/>
                <w:kern w:val="2"/>
                <w:sz w:val="20"/>
                <w:szCs w:val="20"/>
                <w:highlight w:val="none"/>
                <w:u w:val="none"/>
                <w:lang w:val="en-US" w:eastAsia="zh-CN" w:bidi="ar-SA"/>
              </w:rPr>
              <w:t>的</w:t>
            </w:r>
            <w:r>
              <w:rPr>
                <w:rFonts w:hint="default" w:ascii="仿宋" w:hAnsi="仿宋" w:eastAsia="仿宋" w:cs="仿宋"/>
                <w:i w:val="0"/>
                <w:color w:val="000000"/>
                <w:kern w:val="2"/>
                <w:sz w:val="20"/>
                <w:szCs w:val="20"/>
                <w:highlight w:val="none"/>
                <w:u w:val="none"/>
                <w:lang w:val="en-US" w:eastAsia="zh-CN" w:bidi="ar-SA"/>
              </w:rPr>
              <w:t>规定</w:t>
            </w:r>
            <w:r>
              <w:rPr>
                <w:rFonts w:hint="eastAsia" w:ascii="仿宋" w:hAnsi="仿宋" w:eastAsia="仿宋" w:cs="仿宋"/>
                <w:i w:val="0"/>
                <w:color w:val="000000"/>
                <w:kern w:val="2"/>
                <w:sz w:val="20"/>
                <w:szCs w:val="20"/>
                <w:highlight w:val="none"/>
                <w:u w:val="none"/>
                <w:lang w:val="en-US" w:eastAsia="zh-CN" w:bidi="ar-SA"/>
              </w:rPr>
              <w:t>得1.5分。</w:t>
            </w:r>
          </w:p>
          <w:p>
            <w:pPr>
              <w:widowControl/>
              <w:ind w:left="1" w:leftChars="-95" w:hanging="200" w:hangingChars="100"/>
              <w:jc w:val="left"/>
              <w:rPr>
                <w:rFonts w:hint="default" w:ascii="仿宋" w:hAnsi="仿宋" w:eastAsia="仿宋" w:cs="仿宋"/>
                <w:i w:val="0"/>
                <w:color w:val="000000"/>
                <w:sz w:val="20"/>
                <w:szCs w:val="20"/>
                <w:highlight w:val="none"/>
                <w:u w:val="none"/>
                <w:lang w:val="en-US" w:eastAsia="zh-CN"/>
              </w:rPr>
            </w:pPr>
            <w:r>
              <w:rPr>
                <w:rFonts w:hint="default" w:ascii="仿宋" w:hAnsi="仿宋" w:eastAsia="仿宋" w:cs="仿宋"/>
                <w:i w:val="0"/>
                <w:color w:val="000000"/>
                <w:kern w:val="2"/>
                <w:sz w:val="20"/>
                <w:szCs w:val="20"/>
                <w:highlight w:val="none"/>
                <w:u w:val="none"/>
                <w:lang w:val="en-US" w:eastAsia="zh-CN" w:bidi="ar-SA"/>
              </w:rPr>
              <w:t>若发现存在以上任意一项不符合的情况，每发现一</w:t>
            </w:r>
            <w:r>
              <w:rPr>
                <w:rFonts w:hint="eastAsia" w:ascii="仿宋" w:hAnsi="仿宋" w:eastAsia="仿宋" w:cs="仿宋"/>
                <w:i w:val="0"/>
                <w:color w:val="000000"/>
                <w:kern w:val="2"/>
                <w:sz w:val="20"/>
                <w:szCs w:val="20"/>
                <w:highlight w:val="none"/>
                <w:u w:val="none"/>
                <w:lang w:val="en-US" w:eastAsia="zh-CN" w:bidi="ar-SA"/>
              </w:rPr>
              <w:t>人</w:t>
            </w:r>
            <w:r>
              <w:rPr>
                <w:rFonts w:hint="default" w:ascii="仿宋" w:hAnsi="仿宋" w:eastAsia="仿宋" w:cs="仿宋"/>
                <w:i w:val="0"/>
                <w:color w:val="000000"/>
                <w:kern w:val="2"/>
                <w:sz w:val="20"/>
                <w:szCs w:val="20"/>
                <w:highlight w:val="none"/>
                <w:u w:val="none"/>
                <w:lang w:val="en-US" w:eastAsia="zh-CN" w:bidi="ar-SA"/>
              </w:rPr>
              <w:t>扣0.2分，扣完为止。</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3.00</w:t>
            </w:r>
          </w:p>
        </w:tc>
      </w:tr>
      <w:tr>
        <w:tblPrEx>
          <w:tblCellMar>
            <w:top w:w="0" w:type="dxa"/>
            <w:left w:w="0" w:type="dxa"/>
            <w:bottom w:w="0" w:type="dxa"/>
            <w:right w:w="0" w:type="dxa"/>
          </w:tblCellMar>
        </w:tblPrEx>
        <w:trPr>
          <w:trHeight w:val="90" w:hRule="atLeast"/>
          <w:jc w:val="center"/>
        </w:trPr>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yellow"/>
                <w:u w:val="none"/>
              </w:rPr>
            </w:pPr>
          </w:p>
        </w:tc>
        <w:tc>
          <w:tcPr>
            <w:tcW w:w="857"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产出</w:t>
            </w:r>
          </w:p>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宋体"/>
                <w:kern w:val="0"/>
                <w:szCs w:val="21"/>
                <w:highlight w:val="none"/>
                <w:lang w:val="en-US" w:eastAsia="zh-CN"/>
              </w:rPr>
              <w:t>时效</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w:t>
            </w:r>
            <w:r>
              <w:rPr>
                <w:rFonts w:hint="eastAsia" w:ascii="仿宋" w:hAnsi="仿宋" w:eastAsia="仿宋" w:cs="宋体"/>
                <w:kern w:val="0"/>
                <w:szCs w:val="21"/>
                <w:highlight w:val="none"/>
                <w:lang w:val="en-US" w:eastAsia="zh-CN"/>
              </w:rPr>
              <w:t>5</w:t>
            </w:r>
            <w:r>
              <w:rPr>
                <w:rFonts w:hint="eastAsia" w:ascii="仿宋" w:hAnsi="仿宋" w:eastAsia="仿宋" w:cs="宋体"/>
                <w:kern w:val="0"/>
                <w:szCs w:val="21"/>
                <w:highlight w:val="none"/>
              </w:rPr>
              <w:t>分）</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default" w:ascii="仿宋" w:hAnsi="仿宋" w:eastAsia="仿宋" w:cs="仿宋"/>
                <w:i w:val="0"/>
                <w:color w:val="000000"/>
                <w:sz w:val="20"/>
                <w:szCs w:val="20"/>
                <w:highlight w:val="none"/>
                <w:u w:val="none"/>
                <w:lang w:val="en-US" w:eastAsia="zh-CN"/>
              </w:rPr>
              <w:t>补贴发放及时率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5</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补贴资金在规定时间内的到位情况</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sz w:val="20"/>
                <w:szCs w:val="20"/>
                <w:highlight w:val="none"/>
                <w:u w:val="none"/>
                <w:lang w:val="en-US" w:eastAsia="zh-CN"/>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补贴资金在规定发放时间内发放得5分，每发现一项推迟扣0.5分，扣完为止。</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3.50</w:t>
            </w:r>
          </w:p>
        </w:tc>
      </w:tr>
      <w:tr>
        <w:tblPrEx>
          <w:tblCellMar>
            <w:top w:w="0" w:type="dxa"/>
            <w:left w:w="0" w:type="dxa"/>
            <w:bottom w:w="0" w:type="dxa"/>
            <w:right w:w="0" w:type="dxa"/>
          </w:tblCellMar>
        </w:tblPrEx>
        <w:trPr>
          <w:trHeight w:val="2322" w:hRule="atLeast"/>
          <w:jc w:val="center"/>
        </w:trPr>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yellow"/>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产出</w:t>
            </w:r>
          </w:p>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成本</w:t>
            </w:r>
          </w:p>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（5分）</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default" w:ascii="仿宋" w:hAnsi="仿宋" w:eastAsia="仿宋" w:cs="仿宋"/>
                <w:i w:val="0"/>
                <w:color w:val="000000"/>
                <w:sz w:val="20"/>
                <w:szCs w:val="20"/>
                <w:highlight w:val="none"/>
                <w:u w:val="none"/>
                <w:lang w:val="en-US" w:eastAsia="zh-CN"/>
              </w:rPr>
              <w:t>成本控制合理性</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5</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color w:val="000000"/>
                <w:kern w:val="0"/>
                <w:szCs w:val="21"/>
                <w:highlight w:val="none"/>
              </w:rPr>
              <w:t>是否严格按照补贴发放标准发放补贴。</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通过评价补贴标准的制定情况，了解政策制定结合当地创业就业实际情况，对补助政策进行科学论证，控制财政资金使用成本，达到使用效果的成效，得5分，否则不得分。</w:t>
            </w:r>
          </w:p>
          <w:p>
            <w:pPr>
              <w:widowControl/>
              <w:jc w:val="left"/>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1.公益性岗位补贴标准为不超过1760元；</w:t>
            </w:r>
          </w:p>
          <w:p>
            <w:pPr>
              <w:widowControl/>
              <w:jc w:val="left"/>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2.就业见习补贴标准为1056元；</w:t>
            </w:r>
          </w:p>
          <w:p>
            <w:pPr>
              <w:widowControl/>
              <w:jc w:val="left"/>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3.社会保险补贴标准为社会保险费不超过实际缴纳的2/3。</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5.00</w:t>
            </w:r>
          </w:p>
        </w:tc>
      </w:tr>
    </w:tbl>
    <w:p>
      <w:pPr>
        <w:rPr>
          <w:rFonts w:hint="eastAsia"/>
          <w:lang w:val="en-US" w:eastAsia="zh-CN"/>
        </w:rPr>
        <w:sectPr>
          <w:pgSz w:w="16838" w:h="11906" w:orient="landscape"/>
          <w:pgMar w:top="1800" w:right="1440" w:bottom="1800" w:left="1440" w:header="851" w:footer="992" w:gutter="0"/>
          <w:pgNumType w:fmt="decimal"/>
          <w:cols w:space="425" w:num="1"/>
          <w:docGrid w:type="lines" w:linePitch="312" w:charSpace="0"/>
        </w:sectPr>
      </w:pPr>
    </w:p>
    <w:tbl>
      <w:tblPr>
        <w:tblStyle w:val="9"/>
        <w:tblW w:w="13756" w:type="dxa"/>
        <w:jc w:val="center"/>
        <w:shd w:val="clear" w:color="auto" w:fill="auto"/>
        <w:tblLayout w:type="fixed"/>
        <w:tblCellMar>
          <w:top w:w="0" w:type="dxa"/>
          <w:left w:w="0" w:type="dxa"/>
          <w:bottom w:w="0" w:type="dxa"/>
          <w:right w:w="0" w:type="dxa"/>
        </w:tblCellMar>
      </w:tblPr>
      <w:tblGrid>
        <w:gridCol w:w="672"/>
        <w:gridCol w:w="840"/>
        <w:gridCol w:w="1217"/>
        <w:gridCol w:w="583"/>
        <w:gridCol w:w="2400"/>
        <w:gridCol w:w="943"/>
        <w:gridCol w:w="6428"/>
        <w:gridCol w:w="673"/>
      </w:tblGrid>
      <w:tr>
        <w:tblPrEx>
          <w:shd w:val="clear" w:color="auto" w:fill="auto"/>
          <w:tblCellMar>
            <w:top w:w="0" w:type="dxa"/>
            <w:left w:w="0" w:type="dxa"/>
            <w:bottom w:w="0" w:type="dxa"/>
            <w:right w:w="0" w:type="dxa"/>
          </w:tblCellMar>
        </w:tblPrEx>
        <w:trPr>
          <w:trHeight w:val="336" w:hRule="atLeast"/>
          <w:tblHeader/>
          <w:jc w:val="center"/>
        </w:trPr>
        <w:tc>
          <w:tcPr>
            <w:tcW w:w="1512"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附件1-4</w:t>
            </w:r>
          </w:p>
        </w:tc>
        <w:tc>
          <w:tcPr>
            <w:tcW w:w="1217"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5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240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94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642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67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r>
      <w:tr>
        <w:tblPrEx>
          <w:shd w:val="clear" w:color="auto" w:fill="auto"/>
          <w:tblCellMar>
            <w:top w:w="0" w:type="dxa"/>
            <w:left w:w="0" w:type="dxa"/>
            <w:bottom w:w="0" w:type="dxa"/>
            <w:right w:w="0" w:type="dxa"/>
          </w:tblCellMar>
        </w:tblPrEx>
        <w:trPr>
          <w:trHeight w:val="625" w:hRule="atLeast"/>
          <w:tblHeader/>
          <w:jc w:val="center"/>
        </w:trPr>
        <w:tc>
          <w:tcPr>
            <w:tcW w:w="13083"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highlight w:val="none"/>
                <w:u w:val="none"/>
              </w:rPr>
            </w:pPr>
            <w:r>
              <w:rPr>
                <w:rFonts w:hint="eastAsia" w:ascii="仿宋" w:hAnsi="仿宋" w:eastAsia="仿宋" w:cs="宋体"/>
                <w:b/>
                <w:bCs/>
                <w:kern w:val="0"/>
                <w:sz w:val="32"/>
                <w:szCs w:val="32"/>
                <w:highlight w:val="none"/>
                <w:lang w:val="en-US" w:eastAsia="zh-CN"/>
              </w:rPr>
              <w:t>永济市2021年就业专项补助资金</w:t>
            </w:r>
            <w:r>
              <w:rPr>
                <w:rFonts w:hint="eastAsia" w:ascii="仿宋" w:hAnsi="仿宋" w:eastAsia="仿宋" w:cs="宋体"/>
                <w:b/>
                <w:bCs/>
                <w:kern w:val="0"/>
                <w:sz w:val="32"/>
                <w:szCs w:val="32"/>
                <w:highlight w:val="none"/>
              </w:rPr>
              <w:t>绩效评价指标评分表（</w:t>
            </w:r>
            <w:r>
              <w:rPr>
                <w:rFonts w:hint="eastAsia" w:ascii="仿宋" w:hAnsi="仿宋" w:eastAsia="仿宋" w:cs="宋体"/>
                <w:b/>
                <w:bCs/>
                <w:kern w:val="0"/>
                <w:sz w:val="32"/>
                <w:szCs w:val="32"/>
                <w:highlight w:val="none"/>
                <w:lang w:val="en-US" w:eastAsia="zh-CN"/>
              </w:rPr>
              <w:t>效益类</w:t>
            </w:r>
            <w:r>
              <w:rPr>
                <w:rFonts w:hint="eastAsia" w:ascii="仿宋" w:hAnsi="仿宋" w:eastAsia="仿宋" w:cs="宋体"/>
                <w:b/>
                <w:bCs/>
                <w:kern w:val="0"/>
                <w:sz w:val="32"/>
                <w:szCs w:val="32"/>
                <w:highlight w:val="none"/>
              </w:rPr>
              <w:t>）</w:t>
            </w:r>
          </w:p>
        </w:tc>
        <w:tc>
          <w:tcPr>
            <w:tcW w:w="673"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宋体"/>
                <w:b/>
                <w:bCs/>
                <w:kern w:val="0"/>
                <w:sz w:val="32"/>
                <w:szCs w:val="32"/>
                <w:highlight w:val="none"/>
                <w:lang w:val="en-US" w:eastAsia="zh-CN"/>
              </w:rPr>
            </w:pPr>
          </w:p>
        </w:tc>
      </w:tr>
      <w:tr>
        <w:tblPrEx>
          <w:shd w:val="clear" w:color="auto" w:fill="auto"/>
          <w:tblCellMar>
            <w:top w:w="0" w:type="dxa"/>
            <w:left w:w="0" w:type="dxa"/>
            <w:bottom w:w="0" w:type="dxa"/>
            <w:right w:w="0" w:type="dxa"/>
          </w:tblCellMar>
        </w:tblPrEx>
        <w:trPr>
          <w:trHeight w:val="1237" w:hRule="atLeast"/>
          <w:tblHeader/>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一级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二级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三级指标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权重</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指标解释</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评分依据</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指标说明</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0"/>
                <w:szCs w:val="20"/>
                <w:highlight w:val="none"/>
                <w:u w:val="none"/>
                <w:lang w:val="en-US" w:eastAsia="zh-CN" w:bidi="ar"/>
              </w:rPr>
            </w:pPr>
            <w:r>
              <w:rPr>
                <w:rFonts w:hint="eastAsia" w:ascii="仿宋" w:hAnsi="仿宋" w:eastAsia="仿宋" w:cs="仿宋"/>
                <w:b/>
                <w:i w:val="0"/>
                <w:color w:val="000000"/>
                <w:kern w:val="0"/>
                <w:sz w:val="20"/>
                <w:szCs w:val="20"/>
                <w:highlight w:val="none"/>
                <w:u w:val="none"/>
                <w:lang w:val="en-US" w:eastAsia="zh-CN" w:bidi="ar"/>
              </w:rPr>
              <w:t>分值</w:t>
            </w:r>
          </w:p>
        </w:tc>
      </w:tr>
      <w:tr>
        <w:tblPrEx>
          <w:shd w:val="clear" w:color="auto" w:fill="auto"/>
          <w:tblCellMar>
            <w:top w:w="0" w:type="dxa"/>
            <w:left w:w="0" w:type="dxa"/>
            <w:bottom w:w="0" w:type="dxa"/>
            <w:right w:w="0" w:type="dxa"/>
          </w:tblCellMar>
        </w:tblPrEx>
        <w:trPr>
          <w:trHeight w:val="1047" w:hRule="atLeast"/>
          <w:jc w:val="center"/>
        </w:trPr>
        <w:tc>
          <w:tcPr>
            <w:tcW w:w="672" w:type="dxa"/>
            <w:vMerge w:val="restart"/>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效益（30分）</w:t>
            </w:r>
          </w:p>
        </w:tc>
        <w:tc>
          <w:tcPr>
            <w:tcW w:w="840" w:type="dxa"/>
            <w:vMerge w:val="restar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经济效益</w:t>
            </w:r>
          </w:p>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（13分）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default" w:ascii="仿宋" w:hAnsi="仿宋" w:eastAsia="仿宋" w:cs="仿宋"/>
                <w:i w:val="0"/>
                <w:color w:val="000000"/>
                <w:sz w:val="20"/>
                <w:szCs w:val="20"/>
                <w:highlight w:val="none"/>
                <w:u w:val="none"/>
                <w:lang w:val="en-US" w:eastAsia="zh-CN"/>
              </w:rPr>
              <w:t>全市城镇新增就业人数</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sz w:val="20"/>
                <w:szCs w:val="20"/>
                <w:highlight w:val="none"/>
                <w:u w:val="none"/>
                <w:lang w:val="en-US" w:eastAsia="zh-CN"/>
              </w:rPr>
            </w:pPr>
            <w:r>
              <w:rPr>
                <w:rFonts w:hint="default" w:ascii="仿宋" w:hAnsi="仿宋" w:eastAsia="仿宋" w:cs="仿宋"/>
                <w:i w:val="0"/>
                <w:color w:val="000000"/>
                <w:sz w:val="20"/>
                <w:szCs w:val="20"/>
                <w:highlight w:val="none"/>
                <w:u w:val="none"/>
                <w:lang w:val="en-US" w:eastAsia="zh-CN"/>
              </w:rPr>
              <w:t>项目实施是否有利于提高全市城镇新增就业人数。</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sz w:val="20"/>
                <w:szCs w:val="20"/>
                <w:highlight w:val="none"/>
                <w:u w:val="none"/>
                <w:lang w:val="en-US" w:eastAsia="zh-CN"/>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新增就业人数完成率=实际城镇就业人数/计划城镇新增就业人数（4530人）×100%</w:t>
            </w:r>
          </w:p>
          <w:p>
            <w:pPr>
              <w:widowControl/>
              <w:jc w:val="left"/>
              <w:rPr>
                <w:rFonts w:hint="default"/>
                <w:lang w:val="en-US" w:eastAsia="zh-CN"/>
              </w:rPr>
            </w:pPr>
            <w:r>
              <w:rPr>
                <w:rFonts w:hint="eastAsia" w:ascii="仿宋" w:hAnsi="仿宋" w:eastAsia="仿宋" w:cs="仿宋"/>
                <w:i w:val="0"/>
                <w:color w:val="000000"/>
                <w:kern w:val="2"/>
                <w:sz w:val="20"/>
                <w:szCs w:val="20"/>
                <w:highlight w:val="none"/>
                <w:u w:val="none"/>
                <w:lang w:val="en-US" w:eastAsia="zh-CN" w:bidi="ar-SA"/>
              </w:rPr>
              <w:t>该指标得分=新增就业人数完成率×指标分值5分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5.00</w:t>
            </w:r>
          </w:p>
        </w:tc>
      </w:tr>
      <w:tr>
        <w:tblPrEx>
          <w:shd w:val="clear" w:color="auto" w:fill="auto"/>
          <w:tblCellMar>
            <w:top w:w="0" w:type="dxa"/>
            <w:left w:w="0" w:type="dxa"/>
            <w:bottom w:w="0" w:type="dxa"/>
            <w:right w:w="0" w:type="dxa"/>
          </w:tblCellMar>
        </w:tblPrEx>
        <w:trPr>
          <w:trHeight w:val="1047" w:hRule="atLeast"/>
          <w:jc w:val="center"/>
        </w:trPr>
        <w:tc>
          <w:tcPr>
            <w:tcW w:w="67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失业人员再就业人数</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kern w:val="2"/>
                <w:sz w:val="20"/>
                <w:szCs w:val="20"/>
                <w:highlight w:val="none"/>
                <w:u w:val="none"/>
                <w:lang w:val="en-US" w:eastAsia="zh-CN" w:bidi="ar-SA"/>
              </w:rPr>
            </w:pPr>
            <w:r>
              <w:rPr>
                <w:rFonts w:hint="default" w:ascii="仿宋" w:hAnsi="仿宋" w:eastAsia="仿宋" w:cs="仿宋"/>
                <w:i w:val="0"/>
                <w:color w:val="000000"/>
                <w:sz w:val="20"/>
                <w:szCs w:val="20"/>
                <w:highlight w:val="none"/>
                <w:u w:val="none"/>
                <w:lang w:val="en-US" w:eastAsia="zh-CN"/>
              </w:rPr>
              <w:t>项目实施是否有利于提高全市</w:t>
            </w:r>
            <w:r>
              <w:rPr>
                <w:rFonts w:hint="eastAsia" w:ascii="仿宋" w:hAnsi="仿宋" w:eastAsia="仿宋" w:cs="仿宋"/>
                <w:i w:val="0"/>
                <w:color w:val="000000"/>
                <w:kern w:val="2"/>
                <w:sz w:val="20"/>
                <w:szCs w:val="20"/>
                <w:highlight w:val="none"/>
                <w:u w:val="none"/>
                <w:lang w:val="en-US" w:eastAsia="zh-CN" w:bidi="ar-SA"/>
              </w:rPr>
              <w:t>失业人员再就业人数</w:t>
            </w:r>
            <w:r>
              <w:rPr>
                <w:rFonts w:hint="default" w:ascii="仿宋" w:hAnsi="仿宋" w:eastAsia="仿宋" w:cs="仿宋"/>
                <w:i w:val="0"/>
                <w:color w:val="000000"/>
                <w:sz w:val="20"/>
                <w:szCs w:val="20"/>
                <w:highlight w:val="none"/>
                <w:u w:val="none"/>
                <w:lang w:val="en-US" w:eastAsia="zh-CN"/>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宋体"/>
                <w:kern w:val="0"/>
                <w:szCs w:val="21"/>
                <w:highlight w:val="none"/>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失业人员再就业人数完成率=实际失业人员再就业人数/计划失业人员再就业人数（982人）×100%</w:t>
            </w:r>
          </w:p>
          <w:p>
            <w:pPr>
              <w:widowControl/>
              <w:jc w:val="left"/>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该指标得分=失业人员再就业人数完成率×指标分值5分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4.10</w:t>
            </w:r>
          </w:p>
        </w:tc>
      </w:tr>
      <w:tr>
        <w:tblPrEx>
          <w:shd w:val="clear" w:color="auto" w:fill="auto"/>
          <w:tblCellMar>
            <w:top w:w="0" w:type="dxa"/>
            <w:left w:w="0" w:type="dxa"/>
            <w:bottom w:w="0" w:type="dxa"/>
            <w:right w:w="0" w:type="dxa"/>
          </w:tblCellMar>
        </w:tblPrEx>
        <w:trPr>
          <w:trHeight w:val="1047" w:hRule="atLeast"/>
          <w:jc w:val="center"/>
        </w:trPr>
        <w:tc>
          <w:tcPr>
            <w:tcW w:w="67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840"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lang w:val="en-US"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就业困难人员就业人数</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kern w:val="2"/>
                <w:sz w:val="20"/>
                <w:szCs w:val="20"/>
                <w:highlight w:val="none"/>
                <w:u w:val="none"/>
                <w:lang w:val="en-US" w:eastAsia="zh-CN" w:bidi="ar-SA"/>
              </w:rPr>
            </w:pPr>
            <w:r>
              <w:rPr>
                <w:rFonts w:hint="default" w:ascii="仿宋" w:hAnsi="仿宋" w:eastAsia="仿宋" w:cs="仿宋"/>
                <w:i w:val="0"/>
                <w:color w:val="000000"/>
                <w:sz w:val="20"/>
                <w:szCs w:val="20"/>
                <w:highlight w:val="none"/>
                <w:u w:val="none"/>
                <w:lang w:val="en-US" w:eastAsia="zh-CN"/>
              </w:rPr>
              <w:t>项目实施是否有利于提高全市</w:t>
            </w:r>
            <w:r>
              <w:rPr>
                <w:rFonts w:hint="eastAsia" w:ascii="仿宋" w:hAnsi="仿宋" w:eastAsia="仿宋" w:cs="仿宋"/>
                <w:i w:val="0"/>
                <w:color w:val="000000"/>
                <w:kern w:val="2"/>
                <w:sz w:val="20"/>
                <w:szCs w:val="20"/>
                <w:highlight w:val="none"/>
                <w:u w:val="none"/>
                <w:lang w:val="en-US" w:eastAsia="zh-CN" w:bidi="ar-SA"/>
              </w:rPr>
              <w:t>就业困难人员就业人数</w:t>
            </w:r>
            <w:r>
              <w:rPr>
                <w:rFonts w:hint="default" w:ascii="仿宋" w:hAnsi="仿宋" w:eastAsia="仿宋" w:cs="仿宋"/>
                <w:i w:val="0"/>
                <w:color w:val="000000"/>
                <w:sz w:val="20"/>
                <w:szCs w:val="20"/>
                <w:highlight w:val="none"/>
                <w:u w:val="none"/>
                <w:lang w:val="en-US" w:eastAsia="zh-CN"/>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全市就业困难人员就业人数完成率=实际全市就业困难人员就业人数/计划全市就业困难人员就业人数（248人）×100%</w:t>
            </w:r>
          </w:p>
          <w:p>
            <w:pPr>
              <w:widowControl/>
              <w:jc w:val="left"/>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该指标得分=全市就业困难人员就业人数完成率×指标分值3分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1.85</w:t>
            </w:r>
          </w:p>
        </w:tc>
      </w:tr>
      <w:tr>
        <w:tblPrEx>
          <w:shd w:val="clear" w:color="auto" w:fill="auto"/>
          <w:tblCellMar>
            <w:top w:w="0" w:type="dxa"/>
            <w:left w:w="0" w:type="dxa"/>
            <w:bottom w:w="0" w:type="dxa"/>
            <w:right w:w="0" w:type="dxa"/>
          </w:tblCellMar>
        </w:tblPrEx>
        <w:trPr>
          <w:trHeight w:val="1047" w:hRule="atLeast"/>
          <w:jc w:val="center"/>
        </w:trPr>
        <w:tc>
          <w:tcPr>
            <w:tcW w:w="67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840"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社会效益（12分）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政策知晓率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rPr>
              <w:t>反映</w:t>
            </w:r>
            <w:r>
              <w:rPr>
                <w:rFonts w:hint="eastAsia" w:ascii="仿宋" w:hAnsi="仿宋" w:eastAsia="仿宋" w:cs="仿宋"/>
                <w:i w:val="0"/>
                <w:color w:val="000000"/>
                <w:sz w:val="20"/>
                <w:szCs w:val="20"/>
                <w:highlight w:val="none"/>
                <w:u w:val="none"/>
                <w:lang w:val="en-US" w:eastAsia="zh-CN"/>
              </w:rPr>
              <w:t>群众对就业政策</w:t>
            </w:r>
            <w:r>
              <w:rPr>
                <w:rFonts w:hint="eastAsia" w:ascii="仿宋" w:hAnsi="仿宋" w:eastAsia="仿宋" w:cs="仿宋"/>
                <w:i w:val="0"/>
                <w:color w:val="000000"/>
                <w:sz w:val="20"/>
                <w:szCs w:val="20"/>
                <w:highlight w:val="none"/>
                <w:u w:val="none"/>
              </w:rPr>
              <w:t>的知晓程度</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宋体"/>
                <w:kern w:val="0"/>
                <w:szCs w:val="21"/>
                <w:highlight w:val="none"/>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sz w:val="20"/>
                <w:szCs w:val="20"/>
                <w:highlight w:val="none"/>
                <w:u w:val="none"/>
              </w:rPr>
              <w:t>1.</w:t>
            </w:r>
            <w:r>
              <w:rPr>
                <w:rFonts w:hint="eastAsia" w:ascii="仿宋" w:hAnsi="仿宋" w:eastAsia="仿宋" w:cs="仿宋"/>
                <w:i w:val="0"/>
                <w:color w:val="000000"/>
                <w:sz w:val="20"/>
                <w:szCs w:val="20"/>
                <w:highlight w:val="none"/>
                <w:u w:val="none"/>
                <w:lang w:val="en-US" w:eastAsia="zh-CN"/>
              </w:rPr>
              <w:t>对就业方面政策知晓</w:t>
            </w:r>
            <w:r>
              <w:rPr>
                <w:rFonts w:hint="eastAsia" w:ascii="仿宋" w:hAnsi="仿宋" w:eastAsia="仿宋" w:cs="仿宋"/>
                <w:i w:val="0"/>
                <w:color w:val="000000"/>
                <w:sz w:val="20"/>
                <w:szCs w:val="20"/>
                <w:highlight w:val="none"/>
                <w:u w:val="none"/>
              </w:rPr>
              <w:t>，得分</w:t>
            </w:r>
            <w:r>
              <w:rPr>
                <w:rFonts w:hint="eastAsia" w:ascii="仿宋" w:hAnsi="仿宋" w:eastAsia="仿宋" w:cs="仿宋"/>
                <w:i w:val="0"/>
                <w:color w:val="000000"/>
                <w:sz w:val="20"/>
                <w:szCs w:val="20"/>
                <w:highlight w:val="none"/>
                <w:u w:val="none"/>
                <w:lang w:val="en-US" w:eastAsia="zh-CN"/>
              </w:rPr>
              <w:t>3</w:t>
            </w:r>
            <w:r>
              <w:rPr>
                <w:rFonts w:hint="eastAsia" w:ascii="仿宋" w:hAnsi="仿宋" w:eastAsia="仿宋" w:cs="仿宋"/>
                <w:i w:val="0"/>
                <w:color w:val="000000"/>
                <w:sz w:val="20"/>
                <w:szCs w:val="20"/>
                <w:highlight w:val="none"/>
                <w:u w:val="none"/>
              </w:rPr>
              <w:t>分；</w:t>
            </w:r>
          </w:p>
          <w:p>
            <w:pPr>
              <w:widowControl/>
              <w:jc w:val="left"/>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sz w:val="20"/>
                <w:szCs w:val="20"/>
                <w:highlight w:val="none"/>
                <w:u w:val="none"/>
              </w:rPr>
              <w:t>2.</w:t>
            </w:r>
            <w:r>
              <w:rPr>
                <w:rFonts w:hint="eastAsia" w:ascii="仿宋" w:hAnsi="仿宋" w:eastAsia="仿宋" w:cs="仿宋"/>
                <w:i w:val="0"/>
                <w:color w:val="000000"/>
                <w:sz w:val="20"/>
                <w:szCs w:val="20"/>
                <w:highlight w:val="none"/>
                <w:u w:val="none"/>
                <w:lang w:val="en-US" w:eastAsia="zh-CN"/>
              </w:rPr>
              <w:t>对就业方面政策部分知晓</w:t>
            </w:r>
            <w:r>
              <w:rPr>
                <w:rFonts w:hint="eastAsia" w:ascii="仿宋" w:hAnsi="仿宋" w:eastAsia="仿宋" w:cs="仿宋"/>
                <w:i w:val="0"/>
                <w:color w:val="000000"/>
                <w:sz w:val="20"/>
                <w:szCs w:val="20"/>
                <w:highlight w:val="none"/>
                <w:u w:val="none"/>
              </w:rPr>
              <w:t>，得分</w:t>
            </w:r>
            <w:r>
              <w:rPr>
                <w:rFonts w:hint="eastAsia" w:ascii="仿宋" w:hAnsi="仿宋" w:eastAsia="仿宋" w:cs="仿宋"/>
                <w:i w:val="0"/>
                <w:color w:val="000000"/>
                <w:sz w:val="20"/>
                <w:szCs w:val="20"/>
                <w:highlight w:val="none"/>
                <w:u w:val="none"/>
                <w:lang w:val="en-US" w:eastAsia="zh-CN"/>
              </w:rPr>
              <w:t>1.5</w:t>
            </w:r>
            <w:r>
              <w:rPr>
                <w:rFonts w:hint="eastAsia" w:ascii="仿宋" w:hAnsi="仿宋" w:eastAsia="仿宋" w:cs="仿宋"/>
                <w:i w:val="0"/>
                <w:color w:val="000000"/>
                <w:sz w:val="20"/>
                <w:szCs w:val="20"/>
                <w:highlight w:val="none"/>
                <w:u w:val="none"/>
              </w:rPr>
              <w:t>分；</w:t>
            </w:r>
          </w:p>
          <w:p>
            <w:pPr>
              <w:widowControl/>
              <w:jc w:val="left"/>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rPr>
              <w:t>3.</w:t>
            </w:r>
            <w:r>
              <w:rPr>
                <w:rFonts w:hint="eastAsia" w:ascii="仿宋" w:hAnsi="仿宋" w:eastAsia="仿宋" w:cs="仿宋"/>
                <w:i w:val="0"/>
                <w:color w:val="000000"/>
                <w:sz w:val="20"/>
                <w:szCs w:val="20"/>
                <w:highlight w:val="none"/>
                <w:u w:val="none"/>
                <w:lang w:val="en-US" w:eastAsia="zh-CN"/>
              </w:rPr>
              <w:t>对就业方面政策不清楚的</w:t>
            </w:r>
            <w:r>
              <w:rPr>
                <w:rFonts w:hint="eastAsia" w:ascii="仿宋" w:hAnsi="仿宋" w:eastAsia="仿宋" w:cs="仿宋"/>
                <w:i w:val="0"/>
                <w:color w:val="000000"/>
                <w:sz w:val="20"/>
                <w:szCs w:val="20"/>
                <w:highlight w:val="none"/>
                <w:u w:val="none"/>
              </w:rPr>
              <w:t>，得分</w:t>
            </w:r>
            <w:r>
              <w:rPr>
                <w:rFonts w:hint="eastAsia" w:ascii="仿宋" w:hAnsi="仿宋" w:eastAsia="仿宋" w:cs="仿宋"/>
                <w:i w:val="0"/>
                <w:color w:val="000000"/>
                <w:sz w:val="20"/>
                <w:szCs w:val="20"/>
                <w:highlight w:val="none"/>
                <w:u w:val="none"/>
                <w:lang w:val="en-US" w:eastAsia="zh-CN"/>
              </w:rPr>
              <w:t>0</w:t>
            </w:r>
            <w:r>
              <w:rPr>
                <w:rFonts w:hint="eastAsia" w:ascii="仿宋" w:hAnsi="仿宋" w:eastAsia="仿宋" w:cs="仿宋"/>
                <w:i w:val="0"/>
                <w:color w:val="000000"/>
                <w:sz w:val="20"/>
                <w:szCs w:val="20"/>
                <w:highlight w:val="none"/>
                <w:u w:val="none"/>
              </w:rPr>
              <w:t>分</w:t>
            </w:r>
            <w:r>
              <w:rPr>
                <w:rFonts w:hint="eastAsia" w:ascii="仿宋" w:hAnsi="仿宋" w:eastAsia="仿宋" w:cs="仿宋"/>
                <w:i w:val="0"/>
                <w:color w:val="000000"/>
                <w:sz w:val="20"/>
                <w:szCs w:val="20"/>
                <w:highlight w:val="none"/>
                <w:u w:val="none"/>
                <w:lang w:eastAsia="zh-CN"/>
              </w:rPr>
              <w:t>。</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2.55</w:t>
            </w:r>
          </w:p>
        </w:tc>
      </w:tr>
      <w:tr>
        <w:tblPrEx>
          <w:shd w:val="clear" w:color="auto" w:fill="auto"/>
          <w:tblCellMar>
            <w:top w:w="0" w:type="dxa"/>
            <w:left w:w="0" w:type="dxa"/>
            <w:bottom w:w="0" w:type="dxa"/>
            <w:right w:w="0" w:type="dxa"/>
          </w:tblCellMar>
        </w:tblPrEx>
        <w:trPr>
          <w:trHeight w:val="1168" w:hRule="atLeast"/>
          <w:jc w:val="center"/>
        </w:trPr>
        <w:tc>
          <w:tcPr>
            <w:tcW w:w="672" w:type="dxa"/>
            <w:vMerge w:val="continue"/>
            <w:tcBorders>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840"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i w:val="0"/>
                <w:color w:val="000000"/>
                <w:sz w:val="20"/>
                <w:szCs w:val="20"/>
                <w:highlight w:val="none"/>
                <w:u w:val="none"/>
                <w:lang w:val="en-US"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default" w:ascii="仿宋" w:hAnsi="仿宋" w:eastAsia="仿宋" w:cs="仿宋"/>
                <w:i w:val="0"/>
                <w:color w:val="000000"/>
                <w:sz w:val="20"/>
                <w:szCs w:val="20"/>
                <w:highlight w:val="none"/>
                <w:u w:val="none"/>
                <w:lang w:val="en-US" w:eastAsia="zh-CN"/>
              </w:rPr>
              <w:t>专项资金对就业的改善情况</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sz w:val="20"/>
                <w:szCs w:val="20"/>
                <w:highlight w:val="none"/>
                <w:u w:val="none"/>
                <w:lang w:val="en-US" w:eastAsia="zh-CN"/>
              </w:rPr>
            </w:pPr>
            <w:r>
              <w:rPr>
                <w:rFonts w:hint="default" w:ascii="仿宋" w:hAnsi="仿宋" w:eastAsia="仿宋" w:cs="仿宋"/>
                <w:i w:val="0"/>
                <w:color w:val="000000"/>
                <w:sz w:val="20"/>
                <w:szCs w:val="20"/>
                <w:highlight w:val="none"/>
                <w:u w:val="none"/>
                <w:lang w:val="en-US" w:eastAsia="zh-CN"/>
              </w:rPr>
              <w:t>专项资金的使用对促进就业的效果。</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宋体"/>
                <w:kern w:val="0"/>
                <w:szCs w:val="21"/>
                <w:highlight w:val="none"/>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通过问卷及实际情况评价</w:t>
            </w:r>
            <w:r>
              <w:rPr>
                <w:rFonts w:hint="default" w:ascii="仿宋" w:hAnsi="仿宋" w:eastAsia="仿宋" w:cs="仿宋"/>
                <w:i w:val="0"/>
                <w:color w:val="000000"/>
                <w:sz w:val="20"/>
                <w:szCs w:val="20"/>
                <w:highlight w:val="none"/>
                <w:u w:val="none"/>
                <w:lang w:val="en-US" w:eastAsia="zh-CN"/>
              </w:rPr>
              <w:t>项目实施经济效果情况，就业创业补贴及培训就业对享受补贴的人员起到缓解经济负担的积极作用，给享受对象带来的经济价值。</w:t>
            </w:r>
            <w:r>
              <w:rPr>
                <w:rFonts w:hint="eastAsia" w:ascii="仿宋" w:hAnsi="仿宋" w:eastAsia="仿宋" w:cs="仿宋"/>
                <w:i w:val="0"/>
                <w:color w:val="000000"/>
                <w:sz w:val="20"/>
                <w:szCs w:val="20"/>
                <w:highlight w:val="none"/>
                <w:u w:val="none"/>
                <w:lang w:val="en-US" w:eastAsia="zh-CN"/>
              </w:rPr>
              <w:t>得3分。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3.00</w:t>
            </w:r>
          </w:p>
        </w:tc>
      </w:tr>
      <w:tr>
        <w:tblPrEx>
          <w:shd w:val="clear" w:color="auto" w:fill="auto"/>
          <w:tblCellMar>
            <w:top w:w="0" w:type="dxa"/>
            <w:left w:w="0" w:type="dxa"/>
            <w:bottom w:w="0" w:type="dxa"/>
            <w:right w:w="0" w:type="dxa"/>
          </w:tblCellMar>
        </w:tblPrEx>
        <w:trPr>
          <w:trHeight w:val="1158" w:hRule="atLeast"/>
          <w:jc w:val="center"/>
        </w:trPr>
        <w:tc>
          <w:tcPr>
            <w:tcW w:w="672"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0"/>
                <w:szCs w:val="20"/>
                <w:highlight w:val="none"/>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维护社会稳定</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kern w:val="2"/>
                <w:sz w:val="20"/>
                <w:szCs w:val="20"/>
                <w:highlight w:val="none"/>
                <w:u w:val="none"/>
                <w:lang w:val="en-US" w:eastAsia="zh-CN" w:bidi="ar-SA"/>
              </w:rPr>
            </w:pPr>
            <w:r>
              <w:rPr>
                <w:rFonts w:hint="default" w:ascii="仿宋" w:hAnsi="仿宋" w:eastAsia="仿宋" w:cs="仿宋"/>
                <w:i w:val="0"/>
                <w:color w:val="000000"/>
                <w:sz w:val="20"/>
                <w:szCs w:val="20"/>
                <w:highlight w:val="none"/>
                <w:u w:val="none"/>
                <w:lang w:val="en-US" w:eastAsia="zh-CN"/>
              </w:rPr>
              <w:t>项目的实施是否有利于解决稳定区域就业。</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项目开展后</w:t>
            </w:r>
            <w:r>
              <w:rPr>
                <w:rFonts w:hint="eastAsia" w:ascii="仿宋" w:hAnsi="仿宋" w:eastAsia="仿宋" w:cs="仿宋"/>
                <w:i w:val="0"/>
                <w:color w:val="000000"/>
                <w:sz w:val="20"/>
                <w:szCs w:val="20"/>
                <w:highlight w:val="none"/>
                <w:u w:val="none"/>
              </w:rPr>
              <w:t>提高公共就业服务能力建设，促进社会充分就业创业，维护地区的稳定及繁荣，得3分</w:t>
            </w:r>
            <w:r>
              <w:rPr>
                <w:rFonts w:hint="eastAsia" w:ascii="仿宋" w:hAnsi="仿宋" w:eastAsia="仿宋" w:cs="仿宋"/>
                <w:i w:val="0"/>
                <w:color w:val="000000"/>
                <w:sz w:val="20"/>
                <w:szCs w:val="20"/>
                <w:highlight w:val="none"/>
                <w:u w:val="none"/>
                <w:lang w:eastAsia="zh-CN"/>
              </w:rPr>
              <w:t>，</w:t>
            </w:r>
            <w:r>
              <w:rPr>
                <w:rFonts w:hint="eastAsia" w:ascii="仿宋" w:hAnsi="仿宋" w:eastAsia="仿宋" w:cs="仿宋"/>
                <w:i w:val="0"/>
                <w:color w:val="000000"/>
                <w:sz w:val="20"/>
                <w:szCs w:val="20"/>
                <w:highlight w:val="none"/>
                <w:u w:val="none"/>
                <w:lang w:val="en-US" w:eastAsia="zh-CN"/>
              </w:rPr>
              <w:t>否则不得分。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3.00</w:t>
            </w:r>
          </w:p>
        </w:tc>
      </w:tr>
      <w:tr>
        <w:tblPrEx>
          <w:shd w:val="clear" w:color="auto" w:fill="auto"/>
          <w:tblCellMar>
            <w:top w:w="0" w:type="dxa"/>
            <w:left w:w="0" w:type="dxa"/>
            <w:bottom w:w="0" w:type="dxa"/>
            <w:right w:w="0" w:type="dxa"/>
          </w:tblCellMar>
        </w:tblPrEx>
        <w:trPr>
          <w:trHeight w:val="1186" w:hRule="atLeast"/>
          <w:jc w:val="center"/>
        </w:trPr>
        <w:tc>
          <w:tcPr>
            <w:tcW w:w="672"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0"/>
                <w:szCs w:val="20"/>
                <w:highlight w:val="none"/>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lang w:val="en-US" w:eastAsia="zh-CN"/>
              </w:rPr>
              <w:t>城镇</w:t>
            </w:r>
            <w:r>
              <w:rPr>
                <w:rFonts w:hint="default" w:ascii="仿宋" w:hAnsi="仿宋" w:eastAsia="仿宋" w:cs="宋体"/>
                <w:kern w:val="0"/>
                <w:szCs w:val="21"/>
                <w:highlight w:val="none"/>
                <w:lang w:val="en-US" w:eastAsia="zh-CN"/>
              </w:rPr>
              <w:t>登记失业率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lang w:val="en-US" w:eastAsia="zh-CN"/>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eastAsia"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rPr>
              <w:t>项目实施是否有利于降低年末</w:t>
            </w:r>
            <w:r>
              <w:rPr>
                <w:rFonts w:hint="eastAsia" w:ascii="仿宋" w:hAnsi="仿宋" w:eastAsia="仿宋" w:cs="宋体"/>
                <w:kern w:val="0"/>
                <w:szCs w:val="21"/>
                <w:highlight w:val="none"/>
                <w:lang w:val="en-US" w:eastAsia="zh-CN"/>
              </w:rPr>
              <w:t>城镇</w:t>
            </w:r>
            <w:r>
              <w:rPr>
                <w:rFonts w:hint="eastAsia" w:ascii="仿宋" w:hAnsi="仿宋" w:eastAsia="仿宋" w:cs="宋体"/>
                <w:kern w:val="0"/>
                <w:szCs w:val="21"/>
                <w:highlight w:val="none"/>
              </w:rPr>
              <w:t>登记失业率。</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 w:val="21"/>
                <w:szCs w:val="21"/>
                <w:highlight w:val="none"/>
                <w:lang w:val="en-US" w:eastAsia="zh-CN" w:bidi="ar-SA"/>
              </w:rPr>
            </w:pPr>
            <w:r>
              <w:rPr>
                <w:rFonts w:hint="eastAsia" w:ascii="仿宋" w:hAnsi="仿宋" w:eastAsia="仿宋" w:cs="仿宋"/>
                <w:i w:val="0"/>
                <w:color w:val="000000"/>
                <w:sz w:val="20"/>
                <w:szCs w:val="20"/>
                <w:highlight w:val="none"/>
                <w:u w:val="none"/>
                <w:lang w:val="en-US" w:eastAsia="zh-CN"/>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lang w:val="en-US" w:eastAsia="zh-CN"/>
              </w:rPr>
              <w:t>根据2021年人力资源和社会保障局计划指标明细表，年末城镇</w:t>
            </w:r>
            <w:r>
              <w:rPr>
                <w:rFonts w:hint="default" w:ascii="仿宋" w:hAnsi="仿宋" w:eastAsia="仿宋" w:cs="宋体"/>
                <w:kern w:val="0"/>
                <w:szCs w:val="21"/>
                <w:highlight w:val="none"/>
                <w:lang w:val="en-US" w:eastAsia="zh-CN"/>
              </w:rPr>
              <w:t>登记失业率≤</w:t>
            </w:r>
            <w:r>
              <w:rPr>
                <w:rFonts w:hint="eastAsia" w:ascii="仿宋" w:hAnsi="仿宋" w:eastAsia="仿宋" w:cs="宋体"/>
                <w:kern w:val="0"/>
                <w:szCs w:val="21"/>
                <w:highlight w:val="none"/>
                <w:lang w:val="en-US" w:eastAsia="zh-CN"/>
              </w:rPr>
              <w:t>4.5</w:t>
            </w:r>
            <w:r>
              <w:rPr>
                <w:rFonts w:hint="default" w:ascii="仿宋" w:hAnsi="仿宋" w:eastAsia="仿宋" w:cs="宋体"/>
                <w:kern w:val="0"/>
                <w:szCs w:val="21"/>
                <w:highlight w:val="none"/>
                <w:lang w:val="en-US" w:eastAsia="zh-CN"/>
              </w:rPr>
              <w:t>%，得</w:t>
            </w:r>
            <w:r>
              <w:rPr>
                <w:rFonts w:hint="eastAsia" w:ascii="仿宋" w:hAnsi="仿宋" w:eastAsia="仿宋" w:cs="宋体"/>
                <w:kern w:val="0"/>
                <w:szCs w:val="21"/>
                <w:highlight w:val="none"/>
                <w:lang w:val="en-US" w:eastAsia="zh-CN"/>
              </w:rPr>
              <w:t>3</w:t>
            </w:r>
            <w:r>
              <w:rPr>
                <w:rFonts w:hint="default" w:ascii="仿宋" w:hAnsi="仿宋" w:eastAsia="仿宋" w:cs="宋体"/>
                <w:kern w:val="0"/>
                <w:szCs w:val="21"/>
                <w:highlight w:val="none"/>
                <w:lang w:val="en-US" w:eastAsia="zh-CN"/>
              </w:rPr>
              <w:t>分；年末</w:t>
            </w:r>
            <w:r>
              <w:rPr>
                <w:rFonts w:hint="eastAsia" w:ascii="仿宋" w:hAnsi="仿宋" w:eastAsia="仿宋" w:cs="宋体"/>
                <w:kern w:val="0"/>
                <w:szCs w:val="21"/>
                <w:highlight w:val="none"/>
                <w:lang w:val="en-US" w:eastAsia="zh-CN"/>
              </w:rPr>
              <w:t>城镇</w:t>
            </w:r>
            <w:r>
              <w:rPr>
                <w:rFonts w:hint="default" w:ascii="仿宋" w:hAnsi="仿宋" w:eastAsia="仿宋" w:cs="宋体"/>
                <w:kern w:val="0"/>
                <w:szCs w:val="21"/>
                <w:highlight w:val="none"/>
                <w:lang w:val="en-US" w:eastAsia="zh-CN"/>
              </w:rPr>
              <w:t>登记失业率≥</w:t>
            </w:r>
            <w:r>
              <w:rPr>
                <w:rFonts w:hint="eastAsia" w:ascii="仿宋" w:hAnsi="仿宋" w:eastAsia="仿宋" w:cs="宋体"/>
                <w:kern w:val="0"/>
                <w:szCs w:val="21"/>
                <w:highlight w:val="none"/>
                <w:lang w:val="en-US" w:eastAsia="zh-CN"/>
              </w:rPr>
              <w:t>4.5</w:t>
            </w:r>
            <w:r>
              <w:rPr>
                <w:rFonts w:hint="default" w:ascii="仿宋" w:hAnsi="仿宋" w:eastAsia="仿宋" w:cs="宋体"/>
                <w:kern w:val="0"/>
                <w:szCs w:val="21"/>
                <w:highlight w:val="none"/>
                <w:lang w:val="en-US" w:eastAsia="zh-CN"/>
              </w:rPr>
              <w:t>%时，每超出0.1%（不足0.1%按0.1%计算），扣一分，扣完为止。</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2"/>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3.00</w:t>
            </w:r>
          </w:p>
        </w:tc>
      </w:tr>
      <w:tr>
        <w:tblPrEx>
          <w:shd w:val="clear" w:color="auto" w:fill="auto"/>
          <w:tblCellMar>
            <w:top w:w="0" w:type="dxa"/>
            <w:left w:w="0" w:type="dxa"/>
            <w:bottom w:w="0" w:type="dxa"/>
            <w:right w:w="0" w:type="dxa"/>
          </w:tblCellMar>
        </w:tblPrEx>
        <w:trPr>
          <w:trHeight w:val="1186" w:hRule="atLeast"/>
          <w:jc w:val="center"/>
        </w:trPr>
        <w:tc>
          <w:tcPr>
            <w:tcW w:w="672"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0"/>
                <w:szCs w:val="20"/>
                <w:highlight w:val="yellow"/>
                <w:u w:val="none"/>
              </w:rPr>
            </w:pPr>
          </w:p>
        </w:tc>
        <w:tc>
          <w:tcPr>
            <w:tcW w:w="840"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服务对象</w:t>
            </w:r>
          </w:p>
          <w:p>
            <w:pPr>
              <w:widowControl/>
              <w:jc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满意度</w:t>
            </w:r>
          </w:p>
          <w:p>
            <w:pPr>
              <w:widowControl/>
              <w:jc w:val="center"/>
              <w:rPr>
                <w:rFonts w:hint="default"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（5分）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default" w:ascii="仿宋" w:hAnsi="仿宋" w:eastAsia="仿宋" w:cs="仿宋"/>
                <w:i w:val="0"/>
                <w:color w:val="000000"/>
                <w:sz w:val="20"/>
                <w:szCs w:val="20"/>
                <w:highlight w:val="none"/>
                <w:u w:val="none"/>
                <w:lang w:val="en-US" w:eastAsia="zh-CN"/>
              </w:rPr>
              <w:t>公共就业服务满意度</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sz w:val="20"/>
                <w:szCs w:val="20"/>
                <w:highlight w:val="none"/>
                <w:u w:val="none"/>
              </w:rPr>
              <w:t>考察补贴对象对项目实施效果的满意程度。</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1.当公共就业服务满意度≥95%时，得分3分；</w:t>
            </w:r>
          </w:p>
          <w:p>
            <w:pPr>
              <w:widowControl/>
              <w:jc w:val="left"/>
              <w:rPr>
                <w:rFonts w:hint="default"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2.当60%≤公共就业服务满意度＜95%时，以95%为基础，满意度每减少1%，扣0.2分；</w:t>
            </w:r>
          </w:p>
          <w:p>
            <w:pPr>
              <w:widowControl/>
              <w:jc w:val="left"/>
              <w:rPr>
                <w:rFonts w:hint="default"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3.当公共就业服务满意度＜60%时，不得分。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2.96</w:t>
            </w:r>
          </w:p>
        </w:tc>
      </w:tr>
      <w:tr>
        <w:tblPrEx>
          <w:shd w:val="clear" w:color="auto" w:fill="auto"/>
          <w:tblCellMar>
            <w:top w:w="0" w:type="dxa"/>
            <w:left w:w="0" w:type="dxa"/>
            <w:bottom w:w="0" w:type="dxa"/>
            <w:right w:w="0" w:type="dxa"/>
          </w:tblCellMar>
        </w:tblPrEx>
        <w:trPr>
          <w:trHeight w:val="1330" w:hRule="atLeast"/>
          <w:jc w:val="center"/>
        </w:trPr>
        <w:tc>
          <w:tcPr>
            <w:tcW w:w="672"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0"/>
                <w:szCs w:val="20"/>
                <w:highlight w:val="yellow"/>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0"/>
                <w:sz w:val="20"/>
                <w:szCs w:val="20"/>
                <w:highlight w:val="none"/>
                <w:u w:val="none"/>
                <w:lang w:val="en-US" w:eastAsia="zh-CN" w:bidi="ar"/>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就业补助经办服务满意度</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考察补贴对象对补贴申报过程中工作人员服务的满意程度。</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kern w:val="0"/>
                <w:sz w:val="20"/>
                <w:szCs w:val="20"/>
                <w:highlight w:val="none"/>
                <w:u w:val="none"/>
                <w:lang w:val="en-US" w:eastAsia="zh-CN" w:bidi="ar"/>
              </w:rPr>
            </w:pPr>
            <w:r>
              <w:rPr>
                <w:rFonts w:hint="default" w:ascii="仿宋" w:hAnsi="仿宋" w:eastAsia="仿宋" w:cs="仿宋"/>
                <w:i w:val="0"/>
                <w:color w:val="000000"/>
                <w:kern w:val="0"/>
                <w:sz w:val="20"/>
                <w:szCs w:val="20"/>
                <w:highlight w:val="none"/>
                <w:u w:val="none"/>
                <w:lang w:val="en-US" w:eastAsia="zh-CN" w:bidi="ar"/>
              </w:rPr>
              <w:t>1.当就业补助经办服务满意度≥95%时，得分</w:t>
            </w:r>
            <w:r>
              <w:rPr>
                <w:rFonts w:hint="eastAsia" w:ascii="仿宋" w:hAnsi="仿宋" w:eastAsia="仿宋" w:cs="仿宋"/>
                <w:i w:val="0"/>
                <w:color w:val="000000"/>
                <w:kern w:val="0"/>
                <w:sz w:val="20"/>
                <w:szCs w:val="20"/>
                <w:highlight w:val="none"/>
                <w:u w:val="none"/>
                <w:lang w:val="en-US" w:eastAsia="zh-CN" w:bidi="ar"/>
              </w:rPr>
              <w:t>2</w:t>
            </w:r>
            <w:r>
              <w:rPr>
                <w:rFonts w:hint="default" w:ascii="仿宋" w:hAnsi="仿宋" w:eastAsia="仿宋" w:cs="仿宋"/>
                <w:i w:val="0"/>
                <w:color w:val="000000"/>
                <w:kern w:val="0"/>
                <w:sz w:val="20"/>
                <w:szCs w:val="20"/>
                <w:highlight w:val="none"/>
                <w:u w:val="none"/>
                <w:lang w:val="en-US" w:eastAsia="zh-CN" w:bidi="ar"/>
              </w:rPr>
              <w:t>分；</w:t>
            </w:r>
          </w:p>
          <w:p>
            <w:pPr>
              <w:widowControl/>
              <w:jc w:val="left"/>
              <w:rPr>
                <w:rFonts w:hint="default" w:ascii="仿宋" w:hAnsi="仿宋" w:eastAsia="仿宋" w:cs="仿宋"/>
                <w:i w:val="0"/>
                <w:color w:val="000000"/>
                <w:kern w:val="0"/>
                <w:sz w:val="20"/>
                <w:szCs w:val="20"/>
                <w:highlight w:val="none"/>
                <w:u w:val="none"/>
                <w:lang w:val="en-US" w:eastAsia="zh-CN" w:bidi="ar"/>
              </w:rPr>
            </w:pPr>
            <w:r>
              <w:rPr>
                <w:rFonts w:hint="default" w:ascii="仿宋" w:hAnsi="仿宋" w:eastAsia="仿宋" w:cs="仿宋"/>
                <w:i w:val="0"/>
                <w:color w:val="000000"/>
                <w:kern w:val="0"/>
                <w:sz w:val="20"/>
                <w:szCs w:val="20"/>
                <w:highlight w:val="none"/>
                <w:u w:val="none"/>
                <w:lang w:val="en-US" w:eastAsia="zh-CN" w:bidi="ar"/>
              </w:rPr>
              <w:t>2.当60%≤就业补助经办服务满意度＜95%时，以95%为基础，满意度每减少1%，扣0.1分；</w:t>
            </w:r>
          </w:p>
          <w:p>
            <w:pPr>
              <w:widowControl/>
              <w:jc w:val="left"/>
              <w:rPr>
                <w:rFonts w:hint="default" w:ascii="仿宋" w:hAnsi="仿宋" w:eastAsia="仿宋" w:cs="仿宋"/>
                <w:i w:val="0"/>
                <w:color w:val="000000"/>
                <w:kern w:val="0"/>
                <w:sz w:val="20"/>
                <w:szCs w:val="20"/>
                <w:highlight w:val="none"/>
                <w:u w:val="none"/>
                <w:lang w:val="en-US" w:eastAsia="zh-CN" w:bidi="ar"/>
              </w:rPr>
            </w:pPr>
            <w:r>
              <w:rPr>
                <w:rFonts w:hint="default" w:ascii="仿宋" w:hAnsi="仿宋" w:eastAsia="仿宋" w:cs="仿宋"/>
                <w:i w:val="0"/>
                <w:color w:val="000000"/>
                <w:kern w:val="0"/>
                <w:sz w:val="20"/>
                <w:szCs w:val="20"/>
                <w:highlight w:val="none"/>
                <w:u w:val="none"/>
                <w:lang w:val="en-US" w:eastAsia="zh-CN" w:bidi="ar"/>
              </w:rPr>
              <w:t>3.当就业补助经办服务满意度＜60%时，不得分。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1.92</w:t>
            </w:r>
          </w:p>
        </w:tc>
      </w:tr>
      <w:tr>
        <w:tblPrEx>
          <w:shd w:val="clear" w:color="auto" w:fill="auto"/>
          <w:tblCellMar>
            <w:top w:w="0" w:type="dxa"/>
            <w:left w:w="0" w:type="dxa"/>
            <w:bottom w:w="0" w:type="dxa"/>
            <w:right w:w="0" w:type="dxa"/>
          </w:tblCellMar>
        </w:tblPrEx>
        <w:trPr>
          <w:trHeight w:val="553" w:hRule="atLeast"/>
          <w:jc w:val="center"/>
        </w:trPr>
        <w:tc>
          <w:tcPr>
            <w:tcW w:w="272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2"/>
                <w:szCs w:val="22"/>
                <w:highlight w:val="none"/>
                <w:u w:val="none"/>
                <w:lang w:val="en-US" w:eastAsia="zh-CN" w:bidi="ar-SA"/>
              </w:rPr>
            </w:pPr>
            <w:r>
              <w:rPr>
                <w:rFonts w:hint="eastAsia" w:ascii="仿宋" w:hAnsi="仿宋" w:eastAsia="仿宋" w:cs="仿宋"/>
                <w:i w:val="0"/>
                <w:color w:val="000000"/>
                <w:kern w:val="0"/>
                <w:sz w:val="22"/>
                <w:szCs w:val="22"/>
                <w:highlight w:val="none"/>
                <w:u w:val="none"/>
                <w:lang w:val="en-US" w:eastAsia="zh-CN" w:bidi="ar"/>
              </w:rPr>
              <w:t>合  计</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i w:val="0"/>
                <w:color w:val="000000"/>
                <w:kern w:val="2"/>
                <w:sz w:val="22"/>
                <w:szCs w:val="22"/>
                <w:highlight w:val="none"/>
                <w:u w:val="none"/>
                <w:lang w:val="en-US" w:eastAsia="zh-CN" w:bidi="ar-SA"/>
              </w:rPr>
            </w:pPr>
            <w:r>
              <w:rPr>
                <w:rFonts w:hint="eastAsia" w:ascii="仿宋" w:hAnsi="仿宋" w:eastAsia="仿宋" w:cs="仿宋"/>
                <w:i w:val="0"/>
                <w:color w:val="000000"/>
                <w:kern w:val="2"/>
                <w:sz w:val="22"/>
                <w:szCs w:val="22"/>
                <w:highlight w:val="none"/>
                <w:u w:val="none"/>
                <w:lang w:val="en-US" w:eastAsia="zh-CN" w:bidi="ar-SA"/>
              </w:rPr>
              <w:t>100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 w:hAnsi="仿宋" w:eastAsia="仿宋" w:cs="仿宋"/>
                <w:i w:val="0"/>
                <w:color w:val="000000"/>
                <w:kern w:val="2"/>
                <w:sz w:val="22"/>
                <w:szCs w:val="22"/>
                <w:highlight w:val="none"/>
                <w:u w:val="none"/>
                <w:lang w:val="en-US" w:eastAsia="zh-CN" w:bidi="ar-SA"/>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highlight w:val="none"/>
                <w:u w:val="none"/>
                <w:lang w:val="en-US" w:eastAsia="zh-CN" w:bidi="ar"/>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87.07</w:t>
            </w:r>
          </w:p>
        </w:tc>
      </w:tr>
    </w:tbl>
    <w:p>
      <w:pPr>
        <w:pStyle w:val="5"/>
        <w:numPr>
          <w:ilvl w:val="0"/>
          <w:numId w:val="0"/>
        </w:numPr>
        <w:ind w:right="1470" w:rightChars="700"/>
        <w:rPr>
          <w:rFonts w:hint="default"/>
          <w:lang w:val="en-US" w:eastAsia="zh-CN"/>
        </w:rPr>
        <w:sectPr>
          <w:pgSz w:w="16838" w:h="11906" w:orient="landscape"/>
          <w:pgMar w:top="1800" w:right="1440" w:bottom="1800" w:left="144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159"/>
        <w:jc w:val="left"/>
        <w:textAlignment w:val="auto"/>
        <w:rPr>
          <w:rFonts w:hint="default" w:ascii="仿宋" w:hAnsi="仿宋" w:eastAsia="仿宋" w:cs="仿宋"/>
          <w:b w:val="0"/>
          <w:bCs/>
          <w:i w:val="0"/>
          <w:iCs w:val="0"/>
          <w:sz w:val="21"/>
          <w:szCs w:val="18"/>
          <w:lang w:val="en-US" w:eastAsia="zh-CN"/>
        </w:rPr>
      </w:pPr>
      <w:r>
        <w:rPr>
          <w:rFonts w:hint="eastAsia" w:ascii="仿宋" w:hAnsi="仿宋" w:eastAsia="仿宋" w:cs="仿宋"/>
          <w:b w:val="0"/>
          <w:bCs/>
          <w:i w:val="0"/>
          <w:iCs w:val="0"/>
          <w:sz w:val="21"/>
          <w:szCs w:val="18"/>
          <w:lang w:val="en-US" w:eastAsia="zh-CN"/>
        </w:rPr>
        <w:t>附件2：</w:t>
      </w:r>
    </w:p>
    <w:p>
      <w:pPr>
        <w:keepLines w:val="0"/>
        <w:spacing w:after="400"/>
        <w:ind w:firstLine="160"/>
        <w:jc w:val="center"/>
        <w:rPr>
          <w:rFonts w:hint="eastAsia" w:ascii="仿宋" w:hAnsi="仿宋" w:eastAsia="仿宋" w:cs="仿宋"/>
          <w:b/>
          <w:sz w:val="32"/>
        </w:rPr>
      </w:pPr>
      <w:r>
        <w:rPr>
          <w:rFonts w:hint="eastAsia" w:ascii="仿宋" w:hAnsi="仿宋" w:eastAsia="仿宋" w:cs="仿宋"/>
          <w:b/>
          <w:sz w:val="32"/>
          <w:lang w:val="en-US" w:eastAsia="zh-CN"/>
        </w:rPr>
        <w:t>2021年永济市</w:t>
      </w:r>
      <w:r>
        <w:rPr>
          <w:rFonts w:hint="eastAsia" w:ascii="仿宋" w:hAnsi="仿宋" w:eastAsia="仿宋" w:cs="仿宋"/>
          <w:b/>
          <w:sz w:val="32"/>
        </w:rPr>
        <w:t>就业</w:t>
      </w:r>
      <w:r>
        <w:rPr>
          <w:rFonts w:hint="eastAsia" w:ascii="仿宋" w:hAnsi="仿宋" w:eastAsia="仿宋" w:cs="仿宋"/>
          <w:b/>
          <w:sz w:val="32"/>
          <w:lang w:val="en-US" w:eastAsia="zh-CN"/>
        </w:rPr>
        <w:t>专项</w:t>
      </w:r>
      <w:r>
        <w:rPr>
          <w:rFonts w:hint="eastAsia" w:ascii="仿宋" w:hAnsi="仿宋" w:eastAsia="仿宋" w:cs="仿宋"/>
          <w:b/>
          <w:sz w:val="32"/>
        </w:rPr>
        <w:t>补助资金项目</w:t>
      </w:r>
    </w:p>
    <w:p>
      <w:pPr>
        <w:keepLines w:val="0"/>
        <w:spacing w:after="400"/>
        <w:ind w:firstLine="160"/>
        <w:jc w:val="center"/>
        <w:rPr>
          <w:rFonts w:hint="eastAsia" w:ascii="仿宋" w:hAnsi="仿宋" w:eastAsia="仿宋" w:cs="仿宋"/>
          <w:lang w:val="en-US" w:eastAsia="zh-CN"/>
        </w:rPr>
      </w:pPr>
      <w:r>
        <w:rPr>
          <w:rFonts w:hint="eastAsia" w:ascii="仿宋" w:hAnsi="仿宋" w:eastAsia="仿宋" w:cs="仿宋"/>
          <w:b/>
          <w:sz w:val="32"/>
        </w:rPr>
        <w:t>绩效评价调查问卷</w:t>
      </w:r>
      <w:r>
        <w:rPr>
          <w:rFonts w:hint="eastAsia" w:ascii="仿宋" w:hAnsi="仿宋" w:eastAsia="仿宋" w:cs="仿宋"/>
          <w:b/>
          <w:sz w:val="32"/>
          <w:lang w:val="en-US" w:eastAsia="zh-CN"/>
        </w:rPr>
        <w:t>报告</w:t>
      </w:r>
    </w:p>
    <w:p>
      <w:pPr>
        <w:keepNext w:val="0"/>
        <w:keepLines w:val="0"/>
        <w:pageBreakBefore w:val="0"/>
        <w:widowControl/>
        <w:kinsoku/>
        <w:wordWrap/>
        <w:overflowPunct/>
        <w:topLinePunct w:val="0"/>
        <w:autoSpaceDE/>
        <w:autoSpaceDN/>
        <w:bidi w:val="0"/>
        <w:adjustRightInd/>
        <w:snapToGrid/>
        <w:spacing w:line="560" w:lineRule="exact"/>
        <w:ind w:firstLine="562" w:firstLineChars="200"/>
        <w:textAlignment w:val="auto"/>
        <w:outlineLvl w:val="0"/>
        <w:rPr>
          <w:rFonts w:hint="eastAsia" w:ascii="仿宋" w:hAnsi="仿宋" w:eastAsia="仿宋" w:cs="仿宋"/>
          <w:b/>
          <w:bCs/>
          <w:color w:val="000000"/>
          <w:sz w:val="28"/>
          <w:szCs w:val="28"/>
          <w:lang w:val="zh-TW"/>
        </w:rPr>
      </w:pPr>
      <w:bookmarkStart w:id="374" w:name="_Toc18331"/>
      <w:bookmarkStart w:id="375" w:name="_Toc17269"/>
      <w:r>
        <w:rPr>
          <w:rFonts w:hint="eastAsia" w:ascii="仿宋" w:hAnsi="仿宋" w:eastAsia="仿宋" w:cs="仿宋"/>
          <w:b/>
          <w:bCs/>
          <w:color w:val="000000"/>
          <w:sz w:val="28"/>
          <w:szCs w:val="28"/>
          <w:lang w:val="zh-TW" w:eastAsia="zh-TW"/>
        </w:rPr>
        <w:t>一、调查</w:t>
      </w:r>
      <w:r>
        <w:rPr>
          <w:rFonts w:hint="eastAsia" w:ascii="仿宋" w:hAnsi="仿宋" w:eastAsia="仿宋" w:cs="仿宋"/>
          <w:b/>
          <w:bCs/>
          <w:color w:val="000000"/>
          <w:sz w:val="28"/>
          <w:szCs w:val="28"/>
          <w:lang w:val="zh-TW"/>
        </w:rPr>
        <w:t>目的</w:t>
      </w:r>
      <w:bookmarkEnd w:id="374"/>
      <w:bookmarkEnd w:id="375"/>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本次调查旨在了解受益群体对</w:t>
      </w:r>
      <w:r>
        <w:rPr>
          <w:rFonts w:hint="eastAsia" w:ascii="仿宋" w:hAnsi="仿宋" w:eastAsia="仿宋" w:cs="仿宋"/>
          <w:b w:val="0"/>
          <w:color w:val="000000"/>
          <w:sz w:val="28"/>
          <w:szCs w:val="28"/>
          <w:lang w:val="en-US" w:eastAsia="zh-CN"/>
        </w:rPr>
        <w:t>2021年就业专项补助资金项目</w:t>
      </w:r>
      <w:r>
        <w:rPr>
          <w:rFonts w:hint="eastAsia" w:ascii="仿宋" w:hAnsi="仿宋" w:eastAsia="仿宋" w:cs="仿宋"/>
          <w:b w:val="0"/>
          <w:color w:val="000000"/>
          <w:sz w:val="28"/>
          <w:szCs w:val="28"/>
        </w:rPr>
        <w:t>的满意度，为本次绩效评价工作提供数据支撑。</w:t>
      </w:r>
    </w:p>
    <w:p>
      <w:pPr>
        <w:keepNext w:val="0"/>
        <w:keepLines w:val="0"/>
        <w:pageBreakBefore w:val="0"/>
        <w:widowControl/>
        <w:kinsoku/>
        <w:wordWrap/>
        <w:overflowPunct/>
        <w:topLinePunct w:val="0"/>
        <w:autoSpaceDE/>
        <w:autoSpaceDN/>
        <w:bidi w:val="0"/>
        <w:adjustRightInd/>
        <w:snapToGrid/>
        <w:spacing w:line="560" w:lineRule="exact"/>
        <w:ind w:firstLine="562" w:firstLineChars="200"/>
        <w:textAlignment w:val="auto"/>
        <w:outlineLvl w:val="0"/>
        <w:rPr>
          <w:rFonts w:hint="eastAsia" w:ascii="仿宋" w:hAnsi="仿宋" w:eastAsia="仿宋" w:cs="仿宋"/>
          <w:b/>
          <w:bCs/>
          <w:color w:val="000000"/>
          <w:sz w:val="28"/>
          <w:szCs w:val="28"/>
          <w:lang w:val="zh-TW" w:eastAsia="zh-TW"/>
        </w:rPr>
      </w:pPr>
      <w:bookmarkStart w:id="376" w:name="_Toc7110"/>
      <w:bookmarkStart w:id="377" w:name="_Toc18706"/>
      <w:r>
        <w:rPr>
          <w:rFonts w:hint="eastAsia" w:ascii="仿宋" w:hAnsi="仿宋" w:eastAsia="仿宋" w:cs="仿宋"/>
          <w:b/>
          <w:bCs/>
          <w:color w:val="000000"/>
          <w:sz w:val="28"/>
          <w:szCs w:val="28"/>
          <w:lang w:val="zh-TW"/>
        </w:rPr>
        <w:t>二</w:t>
      </w:r>
      <w:r>
        <w:rPr>
          <w:rFonts w:hint="eastAsia" w:ascii="仿宋" w:hAnsi="仿宋" w:eastAsia="仿宋" w:cs="仿宋"/>
          <w:b/>
          <w:bCs/>
          <w:color w:val="000000"/>
          <w:sz w:val="28"/>
          <w:szCs w:val="28"/>
          <w:lang w:val="zh-TW" w:eastAsia="zh-TW"/>
        </w:rPr>
        <w:t>、调查对象和调查内容</w:t>
      </w:r>
      <w:bookmarkEnd w:id="376"/>
      <w:bookmarkEnd w:id="377"/>
    </w:p>
    <w:p>
      <w:pPr>
        <w:keepNext w:val="0"/>
        <w:keepLines w:val="0"/>
        <w:pageBreakBefore w:val="0"/>
        <w:widowControl/>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cs="仿宋"/>
          <w:b/>
          <w:bCs/>
          <w:color w:val="000000"/>
          <w:sz w:val="28"/>
          <w:szCs w:val="28"/>
          <w:lang w:val="zh-TW" w:eastAsia="zh-TW"/>
        </w:rPr>
      </w:pPr>
      <w:bookmarkStart w:id="378" w:name="_Toc17160"/>
      <w:bookmarkStart w:id="379" w:name="_Toc9533"/>
      <w:r>
        <w:rPr>
          <w:rFonts w:hint="eastAsia" w:ascii="仿宋" w:hAnsi="仿宋" w:eastAsia="仿宋" w:cs="仿宋"/>
          <w:b/>
          <w:bCs/>
          <w:color w:val="000000"/>
          <w:sz w:val="28"/>
          <w:szCs w:val="28"/>
          <w:lang w:val="zh-TW" w:eastAsia="zh-TW"/>
        </w:rPr>
        <w:t>（一）调查对象</w:t>
      </w:r>
      <w:bookmarkEnd w:id="378"/>
      <w:bookmarkEnd w:id="379"/>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zh-TW" w:eastAsia="zh-TW"/>
        </w:rPr>
        <w:t>本次调查对象为</w:t>
      </w:r>
      <w:r>
        <w:rPr>
          <w:rFonts w:hint="eastAsia" w:ascii="仿宋" w:hAnsi="仿宋" w:eastAsia="仿宋" w:cs="仿宋"/>
          <w:sz w:val="28"/>
          <w:szCs w:val="28"/>
          <w:lang w:val="en-US" w:eastAsia="zh-CN"/>
        </w:rPr>
        <w:t>永济市享受就业资金补助的项目受益群体196人</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line="560" w:lineRule="exact"/>
        <w:ind w:firstLine="562" w:firstLineChars="200"/>
        <w:textAlignment w:val="auto"/>
        <w:outlineLvl w:val="1"/>
        <w:rPr>
          <w:rFonts w:ascii="仿宋" w:hAnsi="仿宋" w:eastAsia="仿宋" w:cs="仿宋"/>
          <w:b/>
          <w:sz w:val="28"/>
          <w:szCs w:val="28"/>
          <w:lang w:val="zh-TW"/>
        </w:rPr>
      </w:pPr>
      <w:bookmarkStart w:id="380" w:name="_Toc5369"/>
      <w:bookmarkStart w:id="381" w:name="_Toc32717"/>
      <w:r>
        <w:rPr>
          <w:rFonts w:hint="eastAsia" w:ascii="仿宋" w:hAnsi="仿宋" w:eastAsia="仿宋" w:cs="仿宋"/>
          <w:b/>
          <w:sz w:val="28"/>
          <w:szCs w:val="28"/>
          <w:lang w:val="zh-TW"/>
        </w:rPr>
        <w:t>（二）调查内容</w:t>
      </w:r>
      <w:bookmarkEnd w:id="380"/>
      <w:bookmarkEnd w:id="381"/>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lang w:val="en-US" w:eastAsia="zh-CN"/>
        </w:rPr>
      </w:pPr>
      <w:r>
        <w:rPr>
          <w:rFonts w:hint="eastAsia" w:ascii="仿宋" w:hAnsi="仿宋" w:eastAsia="仿宋" w:cs="仿宋"/>
          <w:sz w:val="28"/>
          <w:lang w:val="en-US" w:eastAsia="zh-CN"/>
        </w:rPr>
        <w:t>受益群体对就业政策的知晓程度、享受就业补助的类型、对申请享受补贴程序及办事效率的满意度、就业资金拨付的及时性、对就业资金执行效果的满意度以及受益群体对该项目的整体满意度。</w:t>
      </w:r>
    </w:p>
    <w:p>
      <w:pPr>
        <w:keepNext w:val="0"/>
        <w:keepLines w:val="0"/>
        <w:pageBreakBefore w:val="0"/>
        <w:widowControl/>
        <w:kinsoku/>
        <w:wordWrap/>
        <w:overflowPunct/>
        <w:topLinePunct w:val="0"/>
        <w:autoSpaceDE/>
        <w:autoSpaceDN/>
        <w:bidi w:val="0"/>
        <w:adjustRightInd/>
        <w:snapToGrid/>
        <w:spacing w:line="560" w:lineRule="exact"/>
        <w:ind w:firstLine="562" w:firstLineChars="200"/>
        <w:textAlignment w:val="auto"/>
        <w:outlineLvl w:val="0"/>
        <w:rPr>
          <w:rFonts w:hint="eastAsia" w:ascii="仿宋" w:hAnsi="仿宋" w:eastAsia="仿宋" w:cs="仿宋"/>
          <w:b/>
          <w:bCs/>
          <w:sz w:val="28"/>
          <w:lang w:val="zh-TW" w:eastAsia="zh-TW"/>
        </w:rPr>
      </w:pPr>
      <w:bookmarkStart w:id="382" w:name="_Toc1853"/>
      <w:bookmarkStart w:id="383" w:name="_Toc10318"/>
      <w:r>
        <w:rPr>
          <w:rFonts w:hint="eastAsia" w:ascii="仿宋" w:hAnsi="仿宋" w:eastAsia="仿宋" w:cs="仿宋"/>
          <w:b/>
          <w:bCs/>
          <w:sz w:val="28"/>
          <w:lang w:val="zh-TW"/>
        </w:rPr>
        <w:t>三</w:t>
      </w:r>
      <w:r>
        <w:rPr>
          <w:rFonts w:hint="eastAsia" w:ascii="仿宋" w:hAnsi="仿宋" w:eastAsia="仿宋" w:cs="仿宋"/>
          <w:b/>
          <w:bCs/>
          <w:sz w:val="28"/>
          <w:lang w:val="zh-TW" w:eastAsia="zh-TW"/>
        </w:rPr>
        <w:t>、调查方法</w:t>
      </w:r>
      <w:bookmarkEnd w:id="382"/>
      <w:bookmarkEnd w:id="383"/>
    </w:p>
    <w:p>
      <w:pPr>
        <w:keepNext w:val="0"/>
        <w:keepLines w:val="0"/>
        <w:pageBreakBefore w:val="0"/>
        <w:widowControl/>
        <w:kinsoku/>
        <w:wordWrap/>
        <w:overflowPunct/>
        <w:topLinePunct w:val="0"/>
        <w:autoSpaceDE/>
        <w:autoSpaceDN/>
        <w:bidi w:val="0"/>
        <w:adjustRightInd/>
        <w:snapToGrid/>
        <w:spacing w:line="560" w:lineRule="exact"/>
        <w:ind w:firstLine="562" w:firstLineChars="200"/>
        <w:textAlignment w:val="auto"/>
        <w:outlineLvl w:val="1"/>
        <w:rPr>
          <w:rFonts w:ascii="仿宋" w:hAnsi="仿宋" w:eastAsia="仿宋" w:cs="仿宋"/>
          <w:b/>
          <w:bCs/>
          <w:sz w:val="28"/>
          <w:lang w:val="zh-TW" w:eastAsia="zh-TW"/>
        </w:rPr>
      </w:pPr>
      <w:bookmarkStart w:id="384" w:name="_Toc16763"/>
      <w:bookmarkStart w:id="385" w:name="_Toc28428"/>
      <w:r>
        <w:rPr>
          <w:rFonts w:hint="eastAsia" w:ascii="仿宋" w:hAnsi="仿宋" w:eastAsia="仿宋" w:cs="仿宋"/>
          <w:b/>
          <w:bCs/>
          <w:sz w:val="28"/>
          <w:lang w:val="zh-TW" w:eastAsia="zh-TW"/>
        </w:rPr>
        <w:t>（一）调查方法</w:t>
      </w:r>
      <w:bookmarkEnd w:id="384"/>
      <w:bookmarkEnd w:id="385"/>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rPr>
      </w:pPr>
      <w:r>
        <w:rPr>
          <w:rFonts w:hint="eastAsia" w:ascii="仿宋" w:hAnsi="仿宋" w:eastAsia="仿宋" w:cs="仿宋"/>
          <w:sz w:val="28"/>
          <w:lang w:val="zh-TW" w:eastAsia="zh-TW"/>
        </w:rPr>
        <w:t>本次调查采用</w:t>
      </w:r>
      <w:r>
        <w:rPr>
          <w:rFonts w:hint="eastAsia" w:ascii="仿宋" w:hAnsi="仿宋" w:eastAsia="仿宋" w:cs="仿宋"/>
          <w:sz w:val="28"/>
          <w:lang w:val="zh-TW"/>
        </w:rPr>
        <w:t>问卷星</w:t>
      </w:r>
      <w:r>
        <w:rPr>
          <w:rFonts w:hint="eastAsia" w:ascii="仿宋" w:hAnsi="仿宋" w:eastAsia="仿宋" w:cs="仿宋"/>
          <w:sz w:val="28"/>
        </w:rPr>
        <w:t>进行问卷调查，</w:t>
      </w:r>
      <w:r>
        <w:rPr>
          <w:rFonts w:hint="eastAsia" w:ascii="仿宋" w:hAnsi="仿宋" w:eastAsia="仿宋" w:cs="仿宋"/>
          <w:sz w:val="28"/>
          <w:lang w:val="en-US" w:eastAsia="zh-CN"/>
        </w:rPr>
        <w:t>计划</w:t>
      </w:r>
      <w:r>
        <w:rPr>
          <w:rFonts w:hint="eastAsia" w:ascii="仿宋" w:hAnsi="仿宋" w:eastAsia="仿宋" w:cs="仿宋"/>
          <w:sz w:val="28"/>
        </w:rPr>
        <w:t>发放</w:t>
      </w:r>
      <w:r>
        <w:rPr>
          <w:rFonts w:hint="eastAsia" w:ascii="仿宋" w:hAnsi="仿宋" w:eastAsia="仿宋" w:cs="仿宋"/>
          <w:sz w:val="28"/>
          <w:lang w:val="en-US" w:eastAsia="zh-CN"/>
        </w:rPr>
        <w:t>200</w:t>
      </w:r>
      <w:r>
        <w:rPr>
          <w:rFonts w:hint="eastAsia" w:ascii="仿宋" w:hAnsi="仿宋" w:eastAsia="仿宋" w:cs="仿宋"/>
          <w:sz w:val="28"/>
        </w:rPr>
        <w:t>份问卷，</w:t>
      </w:r>
      <w:r>
        <w:rPr>
          <w:rFonts w:hint="eastAsia" w:ascii="仿宋" w:hAnsi="仿宋" w:eastAsia="仿宋" w:cs="仿宋"/>
          <w:sz w:val="28"/>
          <w:lang w:val="zh-TW" w:eastAsia="zh-TW"/>
        </w:rPr>
        <w:t>收回</w:t>
      </w:r>
      <w:r>
        <w:rPr>
          <w:rFonts w:hint="eastAsia" w:ascii="仿宋" w:hAnsi="仿宋" w:eastAsia="仿宋" w:cs="仿宋"/>
          <w:sz w:val="28"/>
          <w:lang w:val="en-US" w:eastAsia="zh-CN"/>
        </w:rPr>
        <w:t>196</w:t>
      </w:r>
      <w:r>
        <w:rPr>
          <w:rFonts w:hint="eastAsia" w:ascii="仿宋" w:hAnsi="仿宋" w:eastAsia="仿宋" w:cs="仿宋"/>
          <w:sz w:val="28"/>
          <w:lang w:val="zh-TW" w:eastAsia="zh-TW"/>
        </w:rPr>
        <w:t>份，</w:t>
      </w:r>
      <w:r>
        <w:rPr>
          <w:rFonts w:hint="eastAsia" w:ascii="仿宋" w:hAnsi="仿宋" w:eastAsia="仿宋" w:cs="仿宋"/>
          <w:sz w:val="28"/>
        </w:rPr>
        <w:t>均为有效问卷</w:t>
      </w:r>
      <w:r>
        <w:rPr>
          <w:rFonts w:hint="eastAsia" w:ascii="仿宋" w:hAnsi="仿宋" w:eastAsia="仿宋" w:cs="仿宋"/>
          <w:sz w:val="28"/>
          <w:lang w:val="zh-TW"/>
        </w:rPr>
        <w:t>。</w:t>
      </w:r>
    </w:p>
    <w:p>
      <w:pPr>
        <w:keepNext w:val="0"/>
        <w:keepLines w:val="0"/>
        <w:pageBreakBefore w:val="0"/>
        <w:widowControl/>
        <w:kinsoku/>
        <w:wordWrap/>
        <w:overflowPunct/>
        <w:topLinePunct w:val="0"/>
        <w:autoSpaceDE/>
        <w:autoSpaceDN/>
        <w:bidi w:val="0"/>
        <w:adjustRightInd/>
        <w:snapToGrid/>
        <w:spacing w:line="560" w:lineRule="exact"/>
        <w:ind w:firstLine="562" w:firstLineChars="200"/>
        <w:textAlignment w:val="auto"/>
        <w:outlineLvl w:val="1"/>
        <w:rPr>
          <w:rFonts w:ascii="仿宋" w:hAnsi="仿宋" w:eastAsia="仿宋" w:cs="仿宋"/>
          <w:b/>
          <w:bCs/>
          <w:sz w:val="28"/>
          <w:lang w:val="zh-TW"/>
        </w:rPr>
      </w:pPr>
      <w:bookmarkStart w:id="386" w:name="_Toc8012"/>
      <w:bookmarkStart w:id="387" w:name="_Toc1021"/>
      <w:r>
        <w:rPr>
          <w:rFonts w:hint="eastAsia" w:ascii="仿宋" w:hAnsi="仿宋" w:eastAsia="仿宋" w:cs="仿宋"/>
          <w:b/>
          <w:bCs/>
          <w:sz w:val="28"/>
          <w:lang w:val="zh-TW" w:eastAsia="zh-TW"/>
        </w:rPr>
        <w:t>（</w:t>
      </w:r>
      <w:r>
        <w:rPr>
          <w:rFonts w:hint="eastAsia" w:ascii="仿宋" w:hAnsi="仿宋" w:eastAsia="仿宋" w:cs="仿宋"/>
          <w:b/>
          <w:bCs/>
          <w:sz w:val="28"/>
          <w:lang w:val="en-US" w:eastAsia="zh-CN"/>
        </w:rPr>
        <w:t>二</w:t>
      </w:r>
      <w:r>
        <w:rPr>
          <w:rFonts w:hint="eastAsia" w:ascii="仿宋" w:hAnsi="仿宋" w:eastAsia="仿宋" w:cs="仿宋"/>
          <w:b/>
          <w:bCs/>
          <w:sz w:val="28"/>
          <w:lang w:val="zh-TW" w:eastAsia="zh-TW"/>
        </w:rPr>
        <w:t>）调研安排</w:t>
      </w:r>
      <w:bookmarkEnd w:id="386"/>
      <w:bookmarkEnd w:id="387"/>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b/>
          <w:bCs/>
          <w:sz w:val="28"/>
        </w:rPr>
      </w:pPr>
      <w:r>
        <w:rPr>
          <w:rFonts w:hint="eastAsia" w:ascii="仿宋" w:hAnsi="仿宋" w:eastAsia="仿宋" w:cs="仿宋"/>
          <w:sz w:val="28"/>
          <w:lang w:val="zh-TW" w:eastAsia="zh-TW"/>
        </w:rPr>
        <w:t>根据项目进度安排，评价组于</w:t>
      </w:r>
      <w:r>
        <w:rPr>
          <w:rFonts w:hint="eastAsia" w:ascii="仿宋" w:hAnsi="仿宋" w:eastAsia="仿宋" w:cs="仿宋"/>
          <w:sz w:val="28"/>
          <w:lang w:val="en-US" w:eastAsia="zh-CN"/>
        </w:rPr>
        <w:t>2022</w:t>
      </w:r>
      <w:r>
        <w:rPr>
          <w:rFonts w:hint="eastAsia" w:ascii="仿宋" w:hAnsi="仿宋" w:eastAsia="仿宋" w:cs="仿宋"/>
          <w:sz w:val="28"/>
          <w:lang w:val="zh-TW" w:eastAsia="zh-TW"/>
        </w:rPr>
        <w:t>年</w:t>
      </w:r>
      <w:r>
        <w:rPr>
          <w:rFonts w:hint="eastAsia" w:ascii="仿宋" w:hAnsi="仿宋" w:eastAsia="仿宋" w:cs="仿宋"/>
          <w:sz w:val="28"/>
          <w:lang w:val="en-US" w:eastAsia="zh-CN"/>
        </w:rPr>
        <w:t>10</w:t>
      </w:r>
      <w:r>
        <w:rPr>
          <w:rFonts w:hint="eastAsia" w:ascii="仿宋" w:hAnsi="仿宋" w:eastAsia="仿宋" w:cs="仿宋"/>
          <w:sz w:val="28"/>
          <w:lang w:val="zh-TW" w:eastAsia="zh-TW"/>
        </w:rPr>
        <w:t>月</w:t>
      </w:r>
      <w:r>
        <w:rPr>
          <w:rFonts w:hint="eastAsia" w:ascii="仿宋" w:hAnsi="仿宋" w:eastAsia="仿宋" w:cs="仿宋"/>
          <w:sz w:val="28"/>
          <w:lang w:val="en-US" w:eastAsia="zh-CN"/>
        </w:rPr>
        <w:t>25</w:t>
      </w:r>
      <w:r>
        <w:rPr>
          <w:rFonts w:hint="eastAsia" w:ascii="仿宋" w:hAnsi="仿宋" w:eastAsia="仿宋" w:cs="仿宋"/>
          <w:sz w:val="28"/>
          <w:lang w:val="zh-TW"/>
        </w:rPr>
        <w:t>日-20</w:t>
      </w:r>
      <w:r>
        <w:rPr>
          <w:rFonts w:hint="eastAsia" w:ascii="仿宋" w:hAnsi="仿宋" w:eastAsia="仿宋" w:cs="仿宋"/>
          <w:sz w:val="28"/>
          <w:lang w:val="en-US" w:eastAsia="zh-CN"/>
        </w:rPr>
        <w:t>22</w:t>
      </w:r>
      <w:r>
        <w:rPr>
          <w:rFonts w:hint="eastAsia" w:ascii="仿宋" w:hAnsi="仿宋" w:eastAsia="仿宋" w:cs="仿宋"/>
          <w:sz w:val="28"/>
          <w:lang w:val="zh-TW"/>
        </w:rPr>
        <w:t>年</w:t>
      </w:r>
      <w:r>
        <w:rPr>
          <w:rFonts w:hint="eastAsia" w:ascii="仿宋" w:hAnsi="仿宋" w:eastAsia="仿宋" w:cs="仿宋"/>
          <w:sz w:val="28"/>
          <w:lang w:val="en-US" w:eastAsia="zh-CN"/>
        </w:rPr>
        <w:t>10</w:t>
      </w:r>
      <w:r>
        <w:rPr>
          <w:rFonts w:hint="eastAsia" w:ascii="仿宋" w:hAnsi="仿宋" w:eastAsia="仿宋" w:cs="仿宋"/>
          <w:sz w:val="28"/>
          <w:lang w:val="zh-TW"/>
        </w:rPr>
        <w:t>月</w:t>
      </w:r>
      <w:r>
        <w:rPr>
          <w:rFonts w:hint="eastAsia" w:ascii="仿宋" w:hAnsi="仿宋" w:eastAsia="仿宋" w:cs="仿宋"/>
          <w:sz w:val="28"/>
          <w:lang w:val="en-US" w:eastAsia="zh-CN"/>
        </w:rPr>
        <w:t>31</w:t>
      </w:r>
      <w:r>
        <w:rPr>
          <w:rFonts w:hint="eastAsia" w:ascii="仿宋" w:hAnsi="仿宋" w:eastAsia="仿宋" w:cs="仿宋"/>
          <w:sz w:val="28"/>
          <w:lang w:val="zh-TW"/>
        </w:rPr>
        <w:t>日</w:t>
      </w:r>
      <w:r>
        <w:rPr>
          <w:rFonts w:hint="eastAsia" w:ascii="仿宋" w:hAnsi="仿宋" w:eastAsia="仿宋" w:cs="仿宋"/>
          <w:sz w:val="28"/>
          <w:lang w:val="zh-TW" w:eastAsia="zh-TW"/>
        </w:rPr>
        <w:t>对调查对象开展问卷调查并回收、分析。</w:t>
      </w:r>
    </w:p>
    <w:p>
      <w:pPr>
        <w:pStyle w:val="2"/>
        <w:keepNext w:val="0"/>
        <w:keepLines w:val="0"/>
        <w:pageBreakBefore w:val="0"/>
        <w:widowControl/>
        <w:kinsoku/>
        <w:wordWrap/>
        <w:overflowPunct/>
        <w:topLinePunct w:val="0"/>
        <w:autoSpaceDE/>
        <w:autoSpaceDN/>
        <w:bidi w:val="0"/>
        <w:adjustRightInd/>
        <w:snapToGrid/>
        <w:spacing w:after="0" w:line="560" w:lineRule="exact"/>
        <w:ind w:firstLine="562" w:firstLineChars="200"/>
        <w:textAlignment w:val="auto"/>
        <w:outlineLvl w:val="0"/>
        <w:rPr>
          <w:rFonts w:hint="default" w:ascii="仿宋" w:hAnsi="仿宋" w:eastAsia="仿宋" w:cs="仿宋"/>
          <w:b/>
          <w:bCs/>
          <w:sz w:val="28"/>
          <w:szCs w:val="24"/>
          <w:lang w:val="en-US" w:eastAsia="zh-CN"/>
        </w:rPr>
      </w:pPr>
      <w:bookmarkStart w:id="388" w:name="_Toc19417"/>
      <w:bookmarkStart w:id="389" w:name="_Toc24872"/>
      <w:r>
        <w:rPr>
          <w:rFonts w:hint="eastAsia" w:ascii="仿宋" w:hAnsi="仿宋" w:eastAsia="仿宋" w:cs="仿宋"/>
          <w:b/>
          <w:bCs/>
          <w:sz w:val="28"/>
          <w:szCs w:val="24"/>
          <w:lang w:val="en-US" w:eastAsia="zh-CN"/>
        </w:rPr>
        <w:t>四、调查分析</w:t>
      </w:r>
      <w:bookmarkEnd w:id="388"/>
      <w:bookmarkEnd w:id="389"/>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outlineLvl w:val="1"/>
        <w:rPr>
          <w:rFonts w:hint="eastAsia" w:ascii="仿宋" w:hAnsi="仿宋" w:eastAsia="仿宋" w:cs="仿宋"/>
          <w:b w:val="0"/>
          <w:color w:val="000000"/>
          <w:sz w:val="24"/>
        </w:rPr>
      </w:pPr>
      <w:bookmarkStart w:id="390" w:name="_Toc18139"/>
      <w:bookmarkStart w:id="391" w:name="_Toc22951"/>
      <w:r>
        <w:rPr>
          <w:rFonts w:hint="eastAsia" w:ascii="仿宋" w:hAnsi="仿宋" w:eastAsia="仿宋" w:cs="仿宋"/>
          <w:b w:val="0"/>
          <w:color w:val="000000"/>
          <w:sz w:val="28"/>
          <w:szCs w:val="28"/>
        </w:rPr>
        <w:t>1、调查对象:</w:t>
      </w:r>
      <w:bookmarkEnd w:id="390"/>
      <w:bookmarkEnd w:id="391"/>
      <w:r>
        <w:rPr>
          <w:rFonts w:hint="eastAsia" w:ascii="仿宋" w:hAnsi="仿宋" w:eastAsia="仿宋" w:cs="仿宋"/>
          <w:b w:val="0"/>
          <w:color w:val="000000"/>
          <w:sz w:val="28"/>
          <w:szCs w:val="28"/>
        </w:rPr>
        <w:t xml:space="preserve"> </w:t>
      </w:r>
      <w:r>
        <w:rPr>
          <w:rFonts w:hint="eastAsia" w:ascii="仿宋" w:hAnsi="仿宋" w:eastAsia="仿宋" w:cs="仿宋"/>
          <w:b w:val="0"/>
          <w:color w:val="000000"/>
          <w:sz w:val="24"/>
        </w:rPr>
        <w:t xml:space="preserve"> </w:t>
      </w:r>
    </w:p>
    <w:tbl>
      <w:tblPr>
        <w:tblStyle w:val="9"/>
        <w:tblW w:w="5114" w:type="pct"/>
        <w:jc w:val="center"/>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5005"/>
        <w:gridCol w:w="626"/>
        <w:gridCol w:w="3085"/>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499" w:hRule="atLeast"/>
          <w:tblHeader/>
          <w:jc w:val="center"/>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tcW w:w="1770" w:type="pct"/>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jc w:val="center"/>
        </w:trPr>
        <w:tc>
          <w:tcPr>
            <w:shd w:val="clear" w:color="auto" w:fill="FFFFFF"/>
            <w:vAlign w:val="center"/>
          </w:tcPr>
          <w:p>
            <w:pPr>
              <w:jc w:val="left"/>
              <w:rPr>
                <w:rFonts w:hint="eastAsia" w:ascii="仿宋" w:hAnsi="仿宋" w:eastAsia="仿宋" w:cs="仿宋"/>
              </w:rPr>
            </w:pPr>
            <w:r>
              <w:rPr>
                <w:rFonts w:hint="eastAsia" w:ascii="仿宋" w:hAnsi="仿宋" w:eastAsia="仿宋" w:cs="仿宋"/>
              </w:rPr>
              <w:t>公益性岗位人员</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129</w:t>
            </w:r>
          </w:p>
        </w:tc>
        <w:tc>
          <w:tcPr>
            <w:tcW w:w="1770" w:type="pct"/>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885825" cy="114300"/>
                  <wp:effectExtent l="0" t="0" r="3175" b="0"/>
                  <wp:docPr id="4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6"/>
                          <pic:cNvPicPr>
                            <a:picLocks noChangeAspect="1"/>
                          </pic:cNvPicPr>
                        </pic:nvPicPr>
                        <pic:blipFill>
                          <a:blip r:embed="rId15"/>
                          <a:stretch>
                            <a:fillRect/>
                          </a:stretch>
                        </pic:blipFill>
                        <pic:spPr>
                          <a:xfrm>
                            <a:off x="0" y="0"/>
                            <a:ext cx="8858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466725" cy="114300"/>
                  <wp:effectExtent l="0" t="0" r="3175" b="0"/>
                  <wp:docPr id="5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7"/>
                          <pic:cNvPicPr>
                            <a:picLocks noChangeAspect="1"/>
                          </pic:cNvPicPr>
                        </pic:nvPicPr>
                        <pic:blipFill>
                          <a:blip r:embed="rId16"/>
                          <a:stretch>
                            <a:fillRect/>
                          </a:stretch>
                        </pic:blipFill>
                        <pic:spPr>
                          <a:xfrm>
                            <a:off x="0" y="0"/>
                            <a:ext cx="466725" cy="114300"/>
                          </a:xfrm>
                          <a:prstGeom prst="rect">
                            <a:avLst/>
                          </a:prstGeom>
                          <a:noFill/>
                          <a:ln>
                            <a:noFill/>
                          </a:ln>
                        </pic:spPr>
                      </pic:pic>
                    </a:graphicData>
                  </a:graphic>
                </wp:inline>
              </w:drawing>
            </w:r>
            <w:r>
              <w:rPr>
                <w:rFonts w:hint="eastAsia" w:ascii="仿宋" w:hAnsi="仿宋" w:eastAsia="仿宋" w:cs="仿宋"/>
              </w:rPr>
              <w:t>65.82%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jc w:val="center"/>
        </w:trPr>
        <w:tc>
          <w:tcPr>
            <w:shd w:val="clear" w:color="auto" w:fill="FAFAFA"/>
            <w:vAlign w:val="center"/>
          </w:tcPr>
          <w:p>
            <w:pPr>
              <w:jc w:val="left"/>
              <w:rPr>
                <w:rFonts w:hint="eastAsia" w:ascii="仿宋" w:hAnsi="仿宋" w:eastAsia="仿宋" w:cs="仿宋"/>
              </w:rPr>
            </w:pPr>
            <w:r>
              <w:rPr>
                <w:rFonts w:hint="eastAsia" w:ascii="仿宋" w:hAnsi="仿宋" w:eastAsia="仿宋" w:cs="仿宋"/>
              </w:rPr>
              <w:t>灵活就业人员</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19</w:t>
            </w:r>
          </w:p>
        </w:tc>
        <w:tc>
          <w:tcPr>
            <w:tcW w:w="1770" w:type="pct"/>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23825" cy="114300"/>
                  <wp:effectExtent l="0" t="0" r="3175" b="0"/>
                  <wp:docPr id="4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8"/>
                          <pic:cNvPicPr>
                            <a:picLocks noChangeAspect="1"/>
                          </pic:cNvPicPr>
                        </pic:nvPicPr>
                        <pic:blipFill>
                          <a:blip r:embed="rId17"/>
                          <a:stretch>
                            <a:fillRect/>
                          </a:stretch>
                        </pic:blipFill>
                        <pic:spPr>
                          <a:xfrm>
                            <a:off x="0" y="0"/>
                            <a:ext cx="1238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228725" cy="114300"/>
                  <wp:effectExtent l="0" t="0" r="3175" b="0"/>
                  <wp:docPr id="5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9"/>
                          <pic:cNvPicPr>
                            <a:picLocks noChangeAspect="1"/>
                          </pic:cNvPicPr>
                        </pic:nvPicPr>
                        <pic:blipFill>
                          <a:blip r:embed="rId18"/>
                          <a:stretch>
                            <a:fillRect/>
                          </a:stretch>
                        </pic:blipFill>
                        <pic:spPr>
                          <a:xfrm>
                            <a:off x="0" y="0"/>
                            <a:ext cx="1228725" cy="114300"/>
                          </a:xfrm>
                          <a:prstGeom prst="rect">
                            <a:avLst/>
                          </a:prstGeom>
                          <a:noFill/>
                          <a:ln>
                            <a:noFill/>
                          </a:ln>
                        </pic:spPr>
                      </pic:pic>
                    </a:graphicData>
                  </a:graphic>
                </wp:inline>
              </w:drawing>
            </w:r>
            <w:r>
              <w:rPr>
                <w:rFonts w:hint="eastAsia" w:ascii="仿宋" w:hAnsi="仿宋" w:eastAsia="仿宋" w:cs="仿宋"/>
              </w:rPr>
              <w:t>9.69%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jc w:val="center"/>
        </w:trPr>
        <w:tc>
          <w:tcPr>
            <w:shd w:val="clear" w:color="auto" w:fill="FFFFFF"/>
            <w:vAlign w:val="center"/>
          </w:tcPr>
          <w:p>
            <w:pPr>
              <w:jc w:val="left"/>
              <w:rPr>
                <w:rFonts w:hint="eastAsia" w:ascii="仿宋" w:hAnsi="仿宋" w:eastAsia="仿宋" w:cs="仿宋"/>
              </w:rPr>
            </w:pPr>
            <w:r>
              <w:rPr>
                <w:rFonts w:hint="eastAsia" w:ascii="仿宋" w:hAnsi="仿宋" w:eastAsia="仿宋" w:cs="仿宋"/>
              </w:rPr>
              <w:t>自主创业人员</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5</w:t>
            </w:r>
          </w:p>
        </w:tc>
        <w:tc>
          <w:tcPr>
            <w:tcW w:w="1770" w:type="pct"/>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28575" cy="114300"/>
                  <wp:effectExtent l="0" t="0" r="9525" b="0"/>
                  <wp:docPr id="5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0"/>
                          <pic:cNvPicPr>
                            <a:picLocks noChangeAspect="1"/>
                          </pic:cNvPicPr>
                        </pic:nvPicPr>
                        <pic:blipFill>
                          <a:blip r:embed="rId19"/>
                          <a:stretch>
                            <a:fillRect/>
                          </a:stretch>
                        </pic:blipFill>
                        <pic:spPr>
                          <a:xfrm>
                            <a:off x="0" y="0"/>
                            <a:ext cx="2857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23975" cy="114300"/>
                  <wp:effectExtent l="0" t="0" r="9525" b="0"/>
                  <wp:docPr id="6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1"/>
                          <pic:cNvPicPr>
                            <a:picLocks noChangeAspect="1"/>
                          </pic:cNvPicPr>
                        </pic:nvPicPr>
                        <pic:blipFill>
                          <a:blip r:embed="rId20"/>
                          <a:stretch>
                            <a:fillRect/>
                          </a:stretch>
                        </pic:blipFill>
                        <pic:spPr>
                          <a:xfrm>
                            <a:off x="0" y="0"/>
                            <a:ext cx="1323975" cy="114300"/>
                          </a:xfrm>
                          <a:prstGeom prst="rect">
                            <a:avLst/>
                          </a:prstGeom>
                          <a:noFill/>
                          <a:ln>
                            <a:noFill/>
                          </a:ln>
                        </pic:spPr>
                      </pic:pic>
                    </a:graphicData>
                  </a:graphic>
                </wp:inline>
              </w:drawing>
            </w:r>
            <w:r>
              <w:rPr>
                <w:rFonts w:hint="eastAsia" w:ascii="仿宋" w:hAnsi="仿宋" w:eastAsia="仿宋" w:cs="仿宋"/>
              </w:rPr>
              <w:t>2.55%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jc w:val="center"/>
        </w:trPr>
        <w:tc>
          <w:tcPr>
            <w:shd w:val="clear" w:color="auto" w:fill="FAFAFA"/>
            <w:vAlign w:val="center"/>
          </w:tcPr>
          <w:p>
            <w:pPr>
              <w:jc w:val="left"/>
              <w:rPr>
                <w:rFonts w:hint="eastAsia" w:ascii="仿宋" w:hAnsi="仿宋" w:eastAsia="仿宋" w:cs="仿宋"/>
              </w:rPr>
            </w:pPr>
            <w:r>
              <w:rPr>
                <w:rFonts w:hint="eastAsia" w:ascii="仿宋" w:hAnsi="仿宋" w:eastAsia="仿宋" w:cs="仿宋"/>
              </w:rPr>
              <w:t>其他人员(失业人员、高校毕业生、零就业家庭人员等等)</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43</w:t>
            </w:r>
          </w:p>
        </w:tc>
        <w:tc>
          <w:tcPr>
            <w:tcW w:w="1770" w:type="pct"/>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295275" cy="114300"/>
                  <wp:effectExtent l="0" t="0" r="9525" b="0"/>
                  <wp:docPr id="5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2"/>
                          <pic:cNvPicPr>
                            <a:picLocks noChangeAspect="1"/>
                          </pic:cNvPicPr>
                        </pic:nvPicPr>
                        <pic:blipFill>
                          <a:blip r:embed="rId21"/>
                          <a:stretch>
                            <a:fillRect/>
                          </a:stretch>
                        </pic:blipFill>
                        <pic:spPr>
                          <a:xfrm>
                            <a:off x="0" y="0"/>
                            <a:ext cx="29527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057275" cy="114300"/>
                  <wp:effectExtent l="0" t="0" r="9525" b="0"/>
                  <wp:docPr id="5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3"/>
                          <pic:cNvPicPr>
                            <a:picLocks noChangeAspect="1"/>
                          </pic:cNvPicPr>
                        </pic:nvPicPr>
                        <pic:blipFill>
                          <a:blip r:embed="rId22"/>
                          <a:stretch>
                            <a:fillRect/>
                          </a:stretch>
                        </pic:blipFill>
                        <pic:spPr>
                          <a:xfrm>
                            <a:off x="0" y="0"/>
                            <a:ext cx="1057275" cy="114300"/>
                          </a:xfrm>
                          <a:prstGeom prst="rect">
                            <a:avLst/>
                          </a:prstGeom>
                          <a:noFill/>
                          <a:ln>
                            <a:noFill/>
                          </a:ln>
                        </pic:spPr>
                      </pic:pic>
                    </a:graphicData>
                  </a:graphic>
                </wp:inline>
              </w:drawing>
            </w:r>
            <w:r>
              <w:rPr>
                <w:rFonts w:hint="eastAsia" w:ascii="仿宋" w:hAnsi="仿宋" w:eastAsia="仿宋" w:cs="仿宋"/>
              </w:rPr>
              <w:t>21.94%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jc w:val="center"/>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196</w:t>
            </w:r>
          </w:p>
        </w:tc>
        <w:tc>
          <w:tcPr>
            <w:tcW w:w="1770" w:type="pct"/>
            <w:shd w:val="clear" w:color="auto" w:fill="F5F5F5"/>
            <w:vAlign w:val="center"/>
          </w:tcPr>
          <w:p>
            <w:pPr>
              <w:jc w:val="left"/>
              <w:rPr>
                <w:rFonts w:hint="eastAsia" w:ascii="仿宋" w:hAnsi="仿宋" w:eastAsia="仿宋" w:cs="仿宋"/>
              </w:rPr>
            </w:pPr>
          </w:p>
        </w:tc>
      </w:tr>
    </w:tbl>
    <w:p>
      <w:pPr>
        <w:ind w:firstLine="560" w:firstLineChars="200"/>
        <w:rPr>
          <w:rFonts w:hint="eastAsia" w:ascii="仿宋" w:hAnsi="仿宋" w:eastAsia="仿宋" w:cs="仿宋"/>
          <w:b w:val="0"/>
          <w:color w:val="000000"/>
          <w:sz w:val="28"/>
          <w:szCs w:val="28"/>
        </w:rPr>
      </w:pPr>
    </w:p>
    <w:p>
      <w:pPr>
        <w:rPr>
          <w:rFonts w:hint="eastAsia" w:ascii="仿宋" w:hAnsi="仿宋" w:eastAsia="仿宋" w:cs="仿宋"/>
          <w:sz w:val="28"/>
          <w:szCs w:val="28"/>
        </w:rPr>
      </w:pPr>
      <w:r>
        <w:rPr>
          <w:rFonts w:hint="eastAsia" w:ascii="仿宋" w:hAnsi="仿宋" w:eastAsia="仿宋" w:cs="仿宋"/>
          <w:b w:val="0"/>
          <w:color w:val="000000"/>
          <w:sz w:val="28"/>
          <w:szCs w:val="28"/>
        </w:rPr>
        <w:t xml:space="preserve">2、你对国家促进就业创业方面的政策知晓吗?(就业促进法、山西省就业促进条例、就业补助资金管理办法等) </w:t>
      </w:r>
    </w:p>
    <w:tbl>
      <w:tblPr>
        <w:tblStyle w:val="9"/>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28"/>
        <w:gridCol w:w="982"/>
        <w:gridCol w:w="4612"/>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知晓</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146</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000125" cy="114300"/>
                  <wp:effectExtent l="0" t="0" r="3175" b="0"/>
                  <wp:docPr id="6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24"/>
                          <pic:cNvPicPr>
                            <a:picLocks noChangeAspect="1"/>
                          </pic:cNvPicPr>
                        </pic:nvPicPr>
                        <pic:blipFill>
                          <a:blip r:embed="rId23"/>
                          <a:stretch>
                            <a:fillRect/>
                          </a:stretch>
                        </pic:blipFill>
                        <pic:spPr>
                          <a:xfrm>
                            <a:off x="0" y="0"/>
                            <a:ext cx="10001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352425" cy="114300"/>
                  <wp:effectExtent l="0" t="0" r="3175" b="0"/>
                  <wp:docPr id="5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5"/>
                          <pic:cNvPicPr>
                            <a:picLocks noChangeAspect="1"/>
                          </pic:cNvPicPr>
                        </pic:nvPicPr>
                        <pic:blipFill>
                          <a:blip r:embed="rId24"/>
                          <a:stretch>
                            <a:fillRect/>
                          </a:stretch>
                        </pic:blipFill>
                        <pic:spPr>
                          <a:xfrm>
                            <a:off x="0" y="0"/>
                            <a:ext cx="352425" cy="114300"/>
                          </a:xfrm>
                          <a:prstGeom prst="rect">
                            <a:avLst/>
                          </a:prstGeom>
                          <a:noFill/>
                          <a:ln>
                            <a:noFill/>
                          </a:ln>
                        </pic:spPr>
                      </pic:pic>
                    </a:graphicData>
                  </a:graphic>
                </wp:inline>
              </w:drawing>
            </w:r>
            <w:r>
              <w:rPr>
                <w:rFonts w:hint="eastAsia" w:ascii="仿宋" w:hAnsi="仿宋" w:eastAsia="仿宋" w:cs="仿宋"/>
              </w:rPr>
              <w:t>74.49%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部分知晓</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42</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285750" cy="114300"/>
                  <wp:effectExtent l="0" t="0" r="6350" b="0"/>
                  <wp:docPr id="5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26"/>
                          <pic:cNvPicPr>
                            <a:picLocks noChangeAspect="1"/>
                          </pic:cNvPicPr>
                        </pic:nvPicPr>
                        <pic:blipFill>
                          <a:blip r:embed="rId25"/>
                          <a:stretch>
                            <a:fillRect/>
                          </a:stretch>
                        </pic:blipFill>
                        <pic:spPr>
                          <a:xfrm>
                            <a:off x="0" y="0"/>
                            <a:ext cx="28575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066800" cy="114300"/>
                  <wp:effectExtent l="0" t="0" r="0" b="0"/>
                  <wp:docPr id="5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7"/>
                          <pic:cNvPicPr>
                            <a:picLocks noChangeAspect="1"/>
                          </pic:cNvPicPr>
                        </pic:nvPicPr>
                        <pic:blipFill>
                          <a:blip r:embed="rId26"/>
                          <a:stretch>
                            <a:fillRect/>
                          </a:stretch>
                        </pic:blipFill>
                        <pic:spPr>
                          <a:xfrm>
                            <a:off x="0" y="0"/>
                            <a:ext cx="1066800" cy="114300"/>
                          </a:xfrm>
                          <a:prstGeom prst="rect">
                            <a:avLst/>
                          </a:prstGeom>
                          <a:noFill/>
                          <a:ln>
                            <a:noFill/>
                          </a:ln>
                        </pic:spPr>
                      </pic:pic>
                    </a:graphicData>
                  </a:graphic>
                </wp:inline>
              </w:drawing>
            </w:r>
            <w:r>
              <w:rPr>
                <w:rFonts w:hint="eastAsia" w:ascii="仿宋" w:hAnsi="仿宋" w:eastAsia="仿宋" w:cs="仿宋"/>
              </w:rPr>
              <w:t>21.43%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不太清楚</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8</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47625" cy="114300"/>
                  <wp:effectExtent l="0" t="0" r="3175" b="0"/>
                  <wp:docPr id="5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8"/>
                          <pic:cNvPicPr>
                            <a:picLocks noChangeAspect="1"/>
                          </pic:cNvPicPr>
                        </pic:nvPicPr>
                        <pic:blipFill>
                          <a:blip r:embed="rId8"/>
                          <a:stretch>
                            <a:fillRect/>
                          </a:stretch>
                        </pic:blipFill>
                        <pic:spPr>
                          <a:xfrm>
                            <a:off x="0" y="0"/>
                            <a:ext cx="476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04925" cy="114300"/>
                  <wp:effectExtent l="0" t="0" r="3175" b="0"/>
                  <wp:docPr id="6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9"/>
                          <pic:cNvPicPr>
                            <a:picLocks noChangeAspect="1"/>
                          </pic:cNvPicPr>
                        </pic:nvPicPr>
                        <pic:blipFill>
                          <a:blip r:embed="rId9"/>
                          <a:stretch>
                            <a:fillRect/>
                          </a:stretch>
                        </pic:blipFill>
                        <pic:spPr>
                          <a:xfrm>
                            <a:off x="0" y="0"/>
                            <a:ext cx="1304925" cy="114300"/>
                          </a:xfrm>
                          <a:prstGeom prst="rect">
                            <a:avLst/>
                          </a:prstGeom>
                          <a:noFill/>
                          <a:ln>
                            <a:noFill/>
                          </a:ln>
                        </pic:spPr>
                      </pic:pic>
                    </a:graphicData>
                  </a:graphic>
                </wp:inline>
              </w:drawing>
            </w:r>
            <w:r>
              <w:rPr>
                <w:rFonts w:hint="eastAsia" w:ascii="仿宋" w:hAnsi="仿宋" w:eastAsia="仿宋" w:cs="仿宋"/>
              </w:rPr>
              <w:t>4.08%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196</w:t>
            </w:r>
          </w:p>
        </w:tc>
        <w:tc>
          <w:tcPr>
            <w:shd w:val="clear" w:color="auto" w:fill="F5F5F5"/>
            <w:vAlign w:val="center"/>
          </w:tcPr>
          <w:p>
            <w:pPr>
              <w:jc w:val="left"/>
              <w:rPr>
                <w:rFonts w:hint="eastAsia" w:ascii="仿宋" w:hAnsi="仿宋" w:eastAsia="仿宋" w:cs="仿宋"/>
              </w:rPr>
            </w:pPr>
          </w:p>
        </w:tc>
      </w:tr>
    </w:tbl>
    <w:p>
      <w:pPr>
        <w:ind w:firstLine="560" w:firstLineChars="200"/>
        <w:rPr>
          <w:rFonts w:hint="eastAsia" w:ascii="仿宋" w:hAnsi="仿宋" w:eastAsia="仿宋" w:cs="仿宋"/>
          <w:b w:val="0"/>
          <w:color w:val="000000"/>
          <w:sz w:val="28"/>
          <w:szCs w:val="28"/>
          <w:lang w:val="en-US" w:eastAsia="zh-CN"/>
        </w:rPr>
      </w:pPr>
    </w:p>
    <w:p>
      <w:pPr>
        <w:rPr>
          <w:rFonts w:hint="eastAsia" w:ascii="仿宋" w:hAnsi="仿宋" w:eastAsia="仿宋" w:cs="仿宋"/>
          <w:b w:val="0"/>
          <w:color w:val="000000"/>
          <w:sz w:val="28"/>
          <w:szCs w:val="28"/>
          <w:lang w:eastAsia="zh-CN"/>
        </w:rPr>
      </w:pPr>
      <w:r>
        <w:rPr>
          <w:rFonts w:hint="eastAsia" w:ascii="仿宋" w:hAnsi="仿宋" w:eastAsia="仿宋" w:cs="仿宋"/>
          <w:b w:val="0"/>
          <w:color w:val="000000"/>
          <w:sz w:val="28"/>
          <w:szCs w:val="28"/>
          <w:lang w:val="en-US" w:eastAsia="zh-CN"/>
        </w:rPr>
        <w:t>3</w:t>
      </w:r>
      <w:r>
        <w:rPr>
          <w:rFonts w:hint="eastAsia" w:ascii="仿宋" w:hAnsi="仿宋" w:eastAsia="仿宋" w:cs="仿宋"/>
          <w:b w:val="0"/>
          <w:color w:val="000000"/>
          <w:sz w:val="28"/>
          <w:szCs w:val="28"/>
        </w:rPr>
        <w:t>、你享受过哪一种就业补助</w:t>
      </w:r>
      <w:r>
        <w:rPr>
          <w:rFonts w:hint="eastAsia" w:ascii="仿宋" w:hAnsi="仿宋" w:eastAsia="仿宋" w:cs="仿宋"/>
          <w:b w:val="0"/>
          <w:color w:val="000000"/>
          <w:sz w:val="28"/>
          <w:szCs w:val="28"/>
          <w:lang w:eastAsia="zh-CN"/>
        </w:rPr>
        <w:t>？</w:t>
      </w:r>
    </w:p>
    <w:tbl>
      <w:tblPr>
        <w:tblStyle w:val="9"/>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968"/>
        <w:gridCol w:w="800"/>
        <w:gridCol w:w="3754"/>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499" w:hRule="atLeast"/>
          <w:tblHeader/>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公益性岗位补贴</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128</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876300" cy="114300"/>
                  <wp:effectExtent l="0" t="0" r="0" b="0"/>
                  <wp:docPr id="7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30"/>
                          <pic:cNvPicPr>
                            <a:picLocks noChangeAspect="1"/>
                          </pic:cNvPicPr>
                        </pic:nvPicPr>
                        <pic:blipFill>
                          <a:blip r:embed="rId27"/>
                          <a:stretch>
                            <a:fillRect/>
                          </a:stretch>
                        </pic:blipFill>
                        <pic:spPr>
                          <a:xfrm>
                            <a:off x="0" y="0"/>
                            <a:ext cx="8763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476250" cy="114300"/>
                  <wp:effectExtent l="0" t="0" r="6350" b="0"/>
                  <wp:docPr id="6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31"/>
                          <pic:cNvPicPr>
                            <a:picLocks noChangeAspect="1"/>
                          </pic:cNvPicPr>
                        </pic:nvPicPr>
                        <pic:blipFill>
                          <a:blip r:embed="rId28"/>
                          <a:stretch>
                            <a:fillRect/>
                          </a:stretch>
                        </pic:blipFill>
                        <pic:spPr>
                          <a:xfrm>
                            <a:off x="0" y="0"/>
                            <a:ext cx="476250" cy="114300"/>
                          </a:xfrm>
                          <a:prstGeom prst="rect">
                            <a:avLst/>
                          </a:prstGeom>
                          <a:noFill/>
                          <a:ln>
                            <a:noFill/>
                          </a:ln>
                        </pic:spPr>
                      </pic:pic>
                    </a:graphicData>
                  </a:graphic>
                </wp:inline>
              </w:drawing>
            </w:r>
            <w:r>
              <w:rPr>
                <w:rFonts w:hint="eastAsia" w:ascii="仿宋" w:hAnsi="仿宋" w:eastAsia="仿宋" w:cs="仿宋"/>
              </w:rPr>
              <w:t>65.31%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灵活就业社会保险补贴</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19</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23825" cy="114300"/>
                  <wp:effectExtent l="0" t="0" r="3175" b="0"/>
                  <wp:docPr id="5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2"/>
                          <pic:cNvPicPr>
                            <a:picLocks noChangeAspect="1"/>
                          </pic:cNvPicPr>
                        </pic:nvPicPr>
                        <pic:blipFill>
                          <a:blip r:embed="rId17"/>
                          <a:stretch>
                            <a:fillRect/>
                          </a:stretch>
                        </pic:blipFill>
                        <pic:spPr>
                          <a:xfrm>
                            <a:off x="0" y="0"/>
                            <a:ext cx="1238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228725" cy="114300"/>
                  <wp:effectExtent l="0" t="0" r="3175" b="0"/>
                  <wp:docPr id="6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3"/>
                          <pic:cNvPicPr>
                            <a:picLocks noChangeAspect="1"/>
                          </pic:cNvPicPr>
                        </pic:nvPicPr>
                        <pic:blipFill>
                          <a:blip r:embed="rId18"/>
                          <a:stretch>
                            <a:fillRect/>
                          </a:stretch>
                        </pic:blipFill>
                        <pic:spPr>
                          <a:xfrm>
                            <a:off x="0" y="0"/>
                            <a:ext cx="1228725" cy="114300"/>
                          </a:xfrm>
                          <a:prstGeom prst="rect">
                            <a:avLst/>
                          </a:prstGeom>
                          <a:noFill/>
                          <a:ln>
                            <a:noFill/>
                          </a:ln>
                        </pic:spPr>
                      </pic:pic>
                    </a:graphicData>
                  </a:graphic>
                </wp:inline>
              </w:drawing>
            </w:r>
            <w:r>
              <w:rPr>
                <w:rFonts w:hint="eastAsia" w:ascii="仿宋" w:hAnsi="仿宋" w:eastAsia="仿宋" w:cs="仿宋"/>
              </w:rPr>
              <w:t>9.69%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托底安置岗位补贴</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4</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9050" cy="114300"/>
                  <wp:effectExtent l="0" t="0" r="6350" b="0"/>
                  <wp:docPr id="70"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34"/>
                          <pic:cNvPicPr>
                            <a:picLocks noChangeAspect="1"/>
                          </pic:cNvPicPr>
                        </pic:nvPicPr>
                        <pic:blipFill>
                          <a:blip r:embed="rId29"/>
                          <a:stretch>
                            <a:fillRect/>
                          </a:stretch>
                        </pic:blipFill>
                        <pic:spPr>
                          <a:xfrm>
                            <a:off x="0" y="0"/>
                            <a:ext cx="1905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33500" cy="114300"/>
                  <wp:effectExtent l="0" t="0" r="0" b="0"/>
                  <wp:docPr id="63"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5"/>
                          <pic:cNvPicPr>
                            <a:picLocks noChangeAspect="1"/>
                          </pic:cNvPicPr>
                        </pic:nvPicPr>
                        <pic:blipFill>
                          <a:blip r:embed="rId30"/>
                          <a:stretch>
                            <a:fillRect/>
                          </a:stretch>
                        </pic:blipFill>
                        <pic:spPr>
                          <a:xfrm>
                            <a:off x="0" y="0"/>
                            <a:ext cx="1333500" cy="114300"/>
                          </a:xfrm>
                          <a:prstGeom prst="rect">
                            <a:avLst/>
                          </a:prstGeom>
                          <a:noFill/>
                          <a:ln>
                            <a:noFill/>
                          </a:ln>
                        </pic:spPr>
                      </pic:pic>
                    </a:graphicData>
                  </a:graphic>
                </wp:inline>
              </w:drawing>
            </w:r>
            <w:r>
              <w:rPr>
                <w:rFonts w:hint="eastAsia" w:ascii="仿宋" w:hAnsi="仿宋" w:eastAsia="仿宋" w:cs="仿宋"/>
              </w:rPr>
              <w:t>2.04%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就业见习岗位补贴</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51</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342900" cy="114300"/>
                  <wp:effectExtent l="0" t="0" r="0" b="0"/>
                  <wp:docPr id="6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36"/>
                          <pic:cNvPicPr>
                            <a:picLocks noChangeAspect="1"/>
                          </pic:cNvPicPr>
                        </pic:nvPicPr>
                        <pic:blipFill>
                          <a:blip r:embed="rId31"/>
                          <a:stretch>
                            <a:fillRect/>
                          </a:stretch>
                        </pic:blipFill>
                        <pic:spPr>
                          <a:xfrm>
                            <a:off x="0" y="0"/>
                            <a:ext cx="3429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009650" cy="114300"/>
                  <wp:effectExtent l="0" t="0" r="6350" b="0"/>
                  <wp:docPr id="6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7"/>
                          <pic:cNvPicPr>
                            <a:picLocks noChangeAspect="1"/>
                          </pic:cNvPicPr>
                        </pic:nvPicPr>
                        <pic:blipFill>
                          <a:blip r:embed="rId32"/>
                          <a:stretch>
                            <a:fillRect/>
                          </a:stretch>
                        </pic:blipFill>
                        <pic:spPr>
                          <a:xfrm>
                            <a:off x="0" y="0"/>
                            <a:ext cx="1009650" cy="114300"/>
                          </a:xfrm>
                          <a:prstGeom prst="rect">
                            <a:avLst/>
                          </a:prstGeom>
                          <a:noFill/>
                          <a:ln>
                            <a:noFill/>
                          </a:ln>
                        </pic:spPr>
                      </pic:pic>
                    </a:graphicData>
                  </a:graphic>
                </wp:inline>
              </w:drawing>
            </w:r>
            <w:r>
              <w:rPr>
                <w:rFonts w:hint="eastAsia" w:ascii="仿宋" w:hAnsi="仿宋" w:eastAsia="仿宋" w:cs="仿宋"/>
              </w:rPr>
              <w:t>26.02%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小微企业一次吸纳就业补贴</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7</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47625" cy="114300"/>
                  <wp:effectExtent l="0" t="0" r="3175" b="0"/>
                  <wp:docPr id="6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38"/>
                          <pic:cNvPicPr>
                            <a:picLocks noChangeAspect="1"/>
                          </pic:cNvPicPr>
                        </pic:nvPicPr>
                        <pic:blipFill>
                          <a:blip r:embed="rId8"/>
                          <a:stretch>
                            <a:fillRect/>
                          </a:stretch>
                        </pic:blipFill>
                        <pic:spPr>
                          <a:xfrm>
                            <a:off x="0" y="0"/>
                            <a:ext cx="476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04925" cy="114300"/>
                  <wp:effectExtent l="0" t="0" r="3175" b="0"/>
                  <wp:docPr id="6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39"/>
                          <pic:cNvPicPr>
                            <a:picLocks noChangeAspect="1"/>
                          </pic:cNvPicPr>
                        </pic:nvPicPr>
                        <pic:blipFill>
                          <a:blip r:embed="rId9"/>
                          <a:stretch>
                            <a:fillRect/>
                          </a:stretch>
                        </pic:blipFill>
                        <pic:spPr>
                          <a:xfrm>
                            <a:off x="0" y="0"/>
                            <a:ext cx="1304925" cy="114300"/>
                          </a:xfrm>
                          <a:prstGeom prst="rect">
                            <a:avLst/>
                          </a:prstGeom>
                          <a:noFill/>
                          <a:ln>
                            <a:noFill/>
                          </a:ln>
                        </pic:spPr>
                      </pic:pic>
                    </a:graphicData>
                  </a:graphic>
                </wp:inline>
              </w:drawing>
            </w:r>
            <w:r>
              <w:rPr>
                <w:rFonts w:hint="eastAsia" w:ascii="仿宋" w:hAnsi="仿宋" w:eastAsia="仿宋" w:cs="仿宋"/>
              </w:rPr>
              <w:t>3.57%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公益岗、托底安置社会保险补贴</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19</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23825" cy="114300"/>
                  <wp:effectExtent l="0" t="0" r="3175" b="0"/>
                  <wp:docPr id="43"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0"/>
                          <pic:cNvPicPr>
                            <a:picLocks noChangeAspect="1"/>
                          </pic:cNvPicPr>
                        </pic:nvPicPr>
                        <pic:blipFill>
                          <a:blip r:embed="rId17"/>
                          <a:stretch>
                            <a:fillRect/>
                          </a:stretch>
                        </pic:blipFill>
                        <pic:spPr>
                          <a:xfrm>
                            <a:off x="0" y="0"/>
                            <a:ext cx="1238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228725" cy="114300"/>
                  <wp:effectExtent l="0" t="0" r="3175" b="0"/>
                  <wp:docPr id="4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1"/>
                          <pic:cNvPicPr>
                            <a:picLocks noChangeAspect="1"/>
                          </pic:cNvPicPr>
                        </pic:nvPicPr>
                        <pic:blipFill>
                          <a:blip r:embed="rId18"/>
                          <a:stretch>
                            <a:fillRect/>
                          </a:stretch>
                        </pic:blipFill>
                        <pic:spPr>
                          <a:xfrm>
                            <a:off x="0" y="0"/>
                            <a:ext cx="1228725" cy="114300"/>
                          </a:xfrm>
                          <a:prstGeom prst="rect">
                            <a:avLst/>
                          </a:prstGeom>
                          <a:noFill/>
                          <a:ln>
                            <a:noFill/>
                          </a:ln>
                        </pic:spPr>
                      </pic:pic>
                    </a:graphicData>
                  </a:graphic>
                </wp:inline>
              </w:drawing>
            </w:r>
            <w:r>
              <w:rPr>
                <w:rFonts w:hint="eastAsia" w:ascii="仿宋" w:hAnsi="仿宋" w:eastAsia="仿宋" w:cs="仿宋"/>
              </w:rPr>
              <w:t>9.69%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在外人员服务站补助金</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0</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352550" cy="114300"/>
                  <wp:effectExtent l="0" t="0" r="6350" b="0"/>
                  <wp:docPr id="39"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2"/>
                          <pic:cNvPicPr>
                            <a:picLocks noChangeAspect="1"/>
                          </pic:cNvPicPr>
                        </pic:nvPicPr>
                        <pic:blipFill>
                          <a:blip r:embed="rId10"/>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rP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实习实训大学生生活补贴</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7</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47625" cy="114300"/>
                  <wp:effectExtent l="0" t="0" r="3175" b="0"/>
                  <wp:docPr id="4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3"/>
                          <pic:cNvPicPr>
                            <a:picLocks noChangeAspect="1"/>
                          </pic:cNvPicPr>
                        </pic:nvPicPr>
                        <pic:blipFill>
                          <a:blip r:embed="rId8"/>
                          <a:stretch>
                            <a:fillRect/>
                          </a:stretch>
                        </pic:blipFill>
                        <pic:spPr>
                          <a:xfrm>
                            <a:off x="0" y="0"/>
                            <a:ext cx="476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04925" cy="114300"/>
                  <wp:effectExtent l="0" t="0" r="3175" b="0"/>
                  <wp:docPr id="45"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4"/>
                          <pic:cNvPicPr>
                            <a:picLocks noChangeAspect="1"/>
                          </pic:cNvPicPr>
                        </pic:nvPicPr>
                        <pic:blipFill>
                          <a:blip r:embed="rId9"/>
                          <a:stretch>
                            <a:fillRect/>
                          </a:stretch>
                        </pic:blipFill>
                        <pic:spPr>
                          <a:xfrm>
                            <a:off x="0" y="0"/>
                            <a:ext cx="1304925" cy="114300"/>
                          </a:xfrm>
                          <a:prstGeom prst="rect">
                            <a:avLst/>
                          </a:prstGeom>
                          <a:noFill/>
                          <a:ln>
                            <a:noFill/>
                          </a:ln>
                        </pic:spPr>
                      </pic:pic>
                    </a:graphicData>
                  </a:graphic>
                </wp:inline>
              </w:drawing>
            </w:r>
            <w:r>
              <w:rPr>
                <w:rFonts w:hint="eastAsia" w:ascii="仿宋" w:hAnsi="仿宋" w:eastAsia="仿宋" w:cs="仿宋"/>
              </w:rPr>
              <w:t>3.57%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196</w:t>
            </w:r>
          </w:p>
        </w:tc>
        <w:tc>
          <w:tcPr>
            <w:shd w:val="clear" w:color="auto" w:fill="F5F5F5"/>
            <w:vAlign w:val="center"/>
          </w:tcPr>
          <w:p>
            <w:pPr>
              <w:jc w:val="left"/>
              <w:rPr>
                <w:rFonts w:hint="eastAsia" w:ascii="仿宋" w:hAnsi="仿宋" w:eastAsia="仿宋" w:cs="仿宋"/>
              </w:rPr>
            </w:pPr>
          </w:p>
        </w:tc>
      </w:tr>
    </w:tbl>
    <w:p>
      <w:pPr>
        <w:ind w:firstLine="560" w:firstLineChars="200"/>
        <w:rPr>
          <w:rFonts w:hint="eastAsia" w:ascii="仿宋" w:hAnsi="仿宋" w:eastAsia="仿宋" w:cs="仿宋"/>
          <w:b w:val="0"/>
          <w:color w:val="000000"/>
          <w:sz w:val="28"/>
          <w:szCs w:val="28"/>
          <w:lang w:val="en-US" w:eastAsia="zh-CN"/>
        </w:rPr>
      </w:pPr>
    </w:p>
    <w:p>
      <w:pPr>
        <w:rPr>
          <w:rFonts w:hint="eastAsia" w:ascii="仿宋" w:hAnsi="仿宋" w:eastAsia="仿宋" w:cs="仿宋"/>
          <w:sz w:val="28"/>
          <w:szCs w:val="28"/>
        </w:rPr>
      </w:pPr>
      <w:r>
        <w:rPr>
          <w:rFonts w:hint="eastAsia" w:ascii="仿宋" w:hAnsi="仿宋" w:eastAsia="仿宋" w:cs="仿宋"/>
          <w:b w:val="0"/>
          <w:color w:val="000000"/>
          <w:sz w:val="28"/>
          <w:szCs w:val="28"/>
          <w:lang w:val="en-US" w:eastAsia="zh-CN"/>
        </w:rPr>
        <w:t>4</w:t>
      </w:r>
      <w:r>
        <w:rPr>
          <w:rFonts w:hint="eastAsia" w:ascii="仿宋" w:hAnsi="仿宋" w:eastAsia="仿宋" w:cs="仿宋"/>
          <w:b w:val="0"/>
          <w:color w:val="000000"/>
          <w:sz w:val="28"/>
          <w:szCs w:val="28"/>
        </w:rPr>
        <w:t xml:space="preserve">、你对申请享受就业补贴的程序及办事效率是否满意?  </w:t>
      </w:r>
    </w:p>
    <w:tbl>
      <w:tblPr>
        <w:tblStyle w:val="9"/>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28"/>
        <w:gridCol w:w="982"/>
        <w:gridCol w:w="4612"/>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499" w:hRule="atLeast"/>
          <w:tblHeader/>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满意</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180</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238250" cy="114300"/>
                  <wp:effectExtent l="0" t="0" r="6350" b="0"/>
                  <wp:docPr id="4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pic:cNvPicPr>
                            <a:picLocks noChangeAspect="1"/>
                          </pic:cNvPicPr>
                        </pic:nvPicPr>
                        <pic:blipFill>
                          <a:blip r:embed="rId11"/>
                          <a:stretch>
                            <a:fillRect/>
                          </a:stretch>
                        </pic:blipFill>
                        <pic:spPr>
                          <a:xfrm>
                            <a:off x="0" y="0"/>
                            <a:ext cx="123825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14300" cy="114300"/>
                  <wp:effectExtent l="0" t="0" r="0" b="0"/>
                  <wp:docPr id="4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6"/>
                          <pic:cNvPicPr>
                            <a:picLocks noChangeAspect="1"/>
                          </pic:cNvPicPr>
                        </pic:nvPicPr>
                        <pic:blipFill>
                          <a:blip r:embed="rId12"/>
                          <a:stretch>
                            <a:fillRect/>
                          </a:stretch>
                        </pic:blipFill>
                        <pic:spPr>
                          <a:xfrm>
                            <a:off x="0" y="0"/>
                            <a:ext cx="114300" cy="114300"/>
                          </a:xfrm>
                          <a:prstGeom prst="rect">
                            <a:avLst/>
                          </a:prstGeom>
                          <a:noFill/>
                          <a:ln>
                            <a:noFill/>
                          </a:ln>
                        </pic:spPr>
                      </pic:pic>
                    </a:graphicData>
                  </a:graphic>
                </wp:inline>
              </w:drawing>
            </w:r>
            <w:r>
              <w:rPr>
                <w:rFonts w:hint="eastAsia" w:ascii="仿宋" w:hAnsi="仿宋" w:eastAsia="仿宋" w:cs="仿宋"/>
              </w:rPr>
              <w:t>91.84%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基本满意</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16</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04775" cy="114300"/>
                  <wp:effectExtent l="0" t="0" r="9525" b="0"/>
                  <wp:docPr id="4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7"/>
                          <pic:cNvPicPr>
                            <a:picLocks noChangeAspect="1"/>
                          </pic:cNvPicPr>
                        </pic:nvPicPr>
                        <pic:blipFill>
                          <a:blip r:embed="rId13"/>
                          <a:stretch>
                            <a:fillRect/>
                          </a:stretch>
                        </pic:blipFill>
                        <pic:spPr>
                          <a:xfrm>
                            <a:off x="0" y="0"/>
                            <a:ext cx="10477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247775" cy="114300"/>
                  <wp:effectExtent l="0" t="0" r="9525" b="0"/>
                  <wp:docPr id="4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8"/>
                          <pic:cNvPicPr>
                            <a:picLocks noChangeAspect="1"/>
                          </pic:cNvPicPr>
                        </pic:nvPicPr>
                        <pic:blipFill>
                          <a:blip r:embed="rId14"/>
                          <a:stretch>
                            <a:fillRect/>
                          </a:stretch>
                        </pic:blipFill>
                        <pic:spPr>
                          <a:xfrm>
                            <a:off x="0" y="0"/>
                            <a:ext cx="1247775" cy="114300"/>
                          </a:xfrm>
                          <a:prstGeom prst="rect">
                            <a:avLst/>
                          </a:prstGeom>
                          <a:noFill/>
                          <a:ln>
                            <a:noFill/>
                          </a:ln>
                        </pic:spPr>
                      </pic:pic>
                    </a:graphicData>
                  </a:graphic>
                </wp:inline>
              </w:drawing>
            </w:r>
            <w:r>
              <w:rPr>
                <w:rFonts w:hint="eastAsia" w:ascii="仿宋" w:hAnsi="仿宋" w:eastAsia="仿宋" w:cs="仿宋"/>
              </w:rPr>
              <w:t>8.16%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不满意</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0</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352550" cy="114300"/>
                  <wp:effectExtent l="0" t="0" r="6350" b="0"/>
                  <wp:docPr id="2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9"/>
                          <pic:cNvPicPr>
                            <a:picLocks noChangeAspect="1"/>
                          </pic:cNvPicPr>
                        </pic:nvPicPr>
                        <pic:blipFill>
                          <a:blip r:embed="rId10"/>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rP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196</w:t>
            </w:r>
          </w:p>
        </w:tc>
        <w:tc>
          <w:tcPr>
            <w:shd w:val="clear" w:color="auto" w:fill="F5F5F5"/>
            <w:vAlign w:val="center"/>
          </w:tcPr>
          <w:p>
            <w:pPr>
              <w:jc w:val="left"/>
              <w:rPr>
                <w:rFonts w:hint="eastAsia" w:ascii="仿宋" w:hAnsi="仿宋" w:eastAsia="仿宋" w:cs="仿宋"/>
              </w:rPr>
            </w:pPr>
          </w:p>
        </w:tc>
      </w:tr>
    </w:tbl>
    <w:p>
      <w:pPr>
        <w:rPr>
          <w:rFonts w:hint="eastAsia" w:ascii="仿宋" w:hAnsi="仿宋" w:eastAsia="仿宋" w:cs="仿宋"/>
          <w:b w:val="0"/>
          <w:color w:val="000000"/>
          <w:sz w:val="28"/>
          <w:szCs w:val="28"/>
          <w:lang w:val="en-US" w:eastAsia="zh-CN"/>
        </w:rPr>
      </w:pPr>
    </w:p>
    <w:p>
      <w:pPr>
        <w:rPr>
          <w:rFonts w:hint="eastAsia" w:ascii="仿宋" w:hAnsi="仿宋" w:eastAsia="仿宋" w:cs="仿宋"/>
          <w:sz w:val="28"/>
          <w:szCs w:val="28"/>
          <w:lang w:eastAsia="zh-CN"/>
        </w:rPr>
      </w:pPr>
      <w:r>
        <w:rPr>
          <w:rFonts w:hint="eastAsia" w:ascii="仿宋" w:hAnsi="仿宋" w:eastAsia="仿宋" w:cs="仿宋"/>
          <w:b w:val="0"/>
          <w:color w:val="000000"/>
          <w:sz w:val="28"/>
          <w:szCs w:val="28"/>
          <w:lang w:val="en-US" w:eastAsia="zh-CN"/>
        </w:rPr>
        <w:t>5</w:t>
      </w:r>
      <w:r>
        <w:rPr>
          <w:rFonts w:hint="eastAsia" w:ascii="仿宋" w:hAnsi="仿宋" w:eastAsia="仿宋" w:cs="仿宋"/>
          <w:b w:val="0"/>
          <w:color w:val="000000"/>
          <w:sz w:val="28"/>
          <w:szCs w:val="28"/>
        </w:rPr>
        <w:t>、你认为就业专项资金补贴拨付是否及时</w:t>
      </w:r>
      <w:r>
        <w:rPr>
          <w:rFonts w:hint="eastAsia" w:ascii="仿宋" w:hAnsi="仿宋" w:eastAsia="仿宋" w:cs="仿宋"/>
          <w:b w:val="0"/>
          <w:color w:val="000000"/>
          <w:sz w:val="28"/>
          <w:szCs w:val="28"/>
          <w:lang w:eastAsia="zh-CN"/>
        </w:rPr>
        <w:t>？</w:t>
      </w:r>
    </w:p>
    <w:tbl>
      <w:tblPr>
        <w:tblStyle w:val="9"/>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28"/>
        <w:gridCol w:w="982"/>
        <w:gridCol w:w="4612"/>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及时</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178</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219200" cy="114300"/>
                  <wp:effectExtent l="0" t="0" r="0" b="0"/>
                  <wp:docPr id="2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0"/>
                          <pic:cNvPicPr>
                            <a:picLocks noChangeAspect="1"/>
                          </pic:cNvPicPr>
                        </pic:nvPicPr>
                        <pic:blipFill>
                          <a:blip r:embed="rId33"/>
                          <a:stretch>
                            <a:fillRect/>
                          </a:stretch>
                        </pic:blipFill>
                        <pic:spPr>
                          <a:xfrm>
                            <a:off x="0" y="0"/>
                            <a:ext cx="12192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3350" cy="114300"/>
                  <wp:effectExtent l="0" t="0" r="6350" b="0"/>
                  <wp:docPr id="26"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1"/>
                          <pic:cNvPicPr>
                            <a:picLocks noChangeAspect="1"/>
                          </pic:cNvPicPr>
                        </pic:nvPicPr>
                        <pic:blipFill>
                          <a:blip r:embed="rId34"/>
                          <a:stretch>
                            <a:fillRect/>
                          </a:stretch>
                        </pic:blipFill>
                        <pic:spPr>
                          <a:xfrm>
                            <a:off x="0" y="0"/>
                            <a:ext cx="133350" cy="114300"/>
                          </a:xfrm>
                          <a:prstGeom prst="rect">
                            <a:avLst/>
                          </a:prstGeom>
                          <a:noFill/>
                          <a:ln>
                            <a:noFill/>
                          </a:ln>
                        </pic:spPr>
                      </pic:pic>
                    </a:graphicData>
                  </a:graphic>
                </wp:inline>
              </w:drawing>
            </w:r>
            <w:r>
              <w:rPr>
                <w:rFonts w:hint="eastAsia" w:ascii="仿宋" w:hAnsi="仿宋" w:eastAsia="仿宋" w:cs="仿宋"/>
              </w:rPr>
              <w:t>90.82%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比较及时</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18</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23825" cy="114300"/>
                  <wp:effectExtent l="0" t="0" r="3175" b="0"/>
                  <wp:docPr id="23"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2"/>
                          <pic:cNvPicPr>
                            <a:picLocks noChangeAspect="1"/>
                          </pic:cNvPicPr>
                        </pic:nvPicPr>
                        <pic:blipFill>
                          <a:blip r:embed="rId17"/>
                          <a:stretch>
                            <a:fillRect/>
                          </a:stretch>
                        </pic:blipFill>
                        <pic:spPr>
                          <a:xfrm>
                            <a:off x="0" y="0"/>
                            <a:ext cx="1238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228725" cy="114300"/>
                  <wp:effectExtent l="0" t="0" r="3175" b="0"/>
                  <wp:docPr id="27"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3"/>
                          <pic:cNvPicPr>
                            <a:picLocks noChangeAspect="1"/>
                          </pic:cNvPicPr>
                        </pic:nvPicPr>
                        <pic:blipFill>
                          <a:blip r:embed="rId18"/>
                          <a:stretch>
                            <a:fillRect/>
                          </a:stretch>
                        </pic:blipFill>
                        <pic:spPr>
                          <a:xfrm>
                            <a:off x="0" y="0"/>
                            <a:ext cx="1228725" cy="114300"/>
                          </a:xfrm>
                          <a:prstGeom prst="rect">
                            <a:avLst/>
                          </a:prstGeom>
                          <a:noFill/>
                          <a:ln>
                            <a:noFill/>
                          </a:ln>
                        </pic:spPr>
                      </pic:pic>
                    </a:graphicData>
                  </a:graphic>
                </wp:inline>
              </w:drawing>
            </w:r>
            <w:r>
              <w:rPr>
                <w:rFonts w:hint="eastAsia" w:ascii="仿宋" w:hAnsi="仿宋" w:eastAsia="仿宋" w:cs="仿宋"/>
              </w:rPr>
              <w:t>9.18%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存在拖延</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0</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352550" cy="114300"/>
                  <wp:effectExtent l="0" t="0" r="6350" b="0"/>
                  <wp:docPr id="2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4"/>
                          <pic:cNvPicPr>
                            <a:picLocks noChangeAspect="1"/>
                          </pic:cNvPicPr>
                        </pic:nvPicPr>
                        <pic:blipFill>
                          <a:blip r:embed="rId10"/>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rP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196</w:t>
            </w:r>
          </w:p>
        </w:tc>
        <w:tc>
          <w:tcPr>
            <w:shd w:val="clear" w:color="auto" w:fill="F5F5F5"/>
            <w:vAlign w:val="center"/>
          </w:tcPr>
          <w:p>
            <w:pPr>
              <w:jc w:val="left"/>
              <w:rPr>
                <w:rFonts w:hint="eastAsia" w:ascii="仿宋" w:hAnsi="仿宋" w:eastAsia="仿宋" w:cs="仿宋"/>
              </w:rPr>
            </w:pPr>
          </w:p>
        </w:tc>
      </w:tr>
    </w:tbl>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b w:val="0"/>
          <w:color w:val="000000"/>
          <w:sz w:val="28"/>
          <w:szCs w:val="28"/>
          <w:lang w:val="en-US" w:eastAsia="zh-CN"/>
        </w:rPr>
        <w:t>6</w:t>
      </w:r>
      <w:r>
        <w:rPr>
          <w:rFonts w:hint="eastAsia" w:ascii="仿宋" w:hAnsi="仿宋" w:eastAsia="仿宋" w:cs="仿宋"/>
          <w:b w:val="0"/>
          <w:color w:val="000000"/>
          <w:sz w:val="28"/>
          <w:szCs w:val="28"/>
        </w:rPr>
        <w:t>、你</w:t>
      </w:r>
      <w:r>
        <w:rPr>
          <w:rFonts w:hint="eastAsia" w:ascii="仿宋" w:hAnsi="仿宋" w:eastAsia="仿宋" w:cs="仿宋"/>
          <w:b w:val="0"/>
          <w:color w:val="000000"/>
          <w:sz w:val="28"/>
          <w:szCs w:val="28"/>
          <w:lang w:val="en-US" w:eastAsia="zh-CN"/>
        </w:rPr>
        <w:t>对</w:t>
      </w:r>
      <w:r>
        <w:rPr>
          <w:rFonts w:hint="eastAsia" w:ascii="仿宋" w:hAnsi="仿宋" w:eastAsia="仿宋" w:cs="仿宋"/>
          <w:b w:val="0"/>
          <w:color w:val="000000"/>
          <w:sz w:val="28"/>
          <w:szCs w:val="28"/>
        </w:rPr>
        <w:t>就业</w:t>
      </w:r>
      <w:r>
        <w:rPr>
          <w:rFonts w:hint="eastAsia" w:ascii="仿宋" w:hAnsi="仿宋" w:eastAsia="仿宋" w:cs="仿宋"/>
          <w:b w:val="0"/>
          <w:color w:val="000000"/>
          <w:sz w:val="28"/>
          <w:szCs w:val="28"/>
          <w:lang w:val="en-US" w:eastAsia="zh-CN"/>
        </w:rPr>
        <w:t>专项</w:t>
      </w:r>
      <w:r>
        <w:rPr>
          <w:rFonts w:hint="eastAsia" w:ascii="仿宋" w:hAnsi="仿宋" w:eastAsia="仿宋" w:cs="仿宋"/>
          <w:b w:val="0"/>
          <w:color w:val="000000"/>
          <w:sz w:val="28"/>
          <w:szCs w:val="28"/>
        </w:rPr>
        <w:t>资金的执行效果</w:t>
      </w:r>
      <w:r>
        <w:rPr>
          <w:rFonts w:hint="eastAsia" w:ascii="仿宋" w:hAnsi="仿宋" w:eastAsia="仿宋" w:cs="仿宋"/>
          <w:b w:val="0"/>
          <w:color w:val="000000"/>
          <w:sz w:val="28"/>
          <w:szCs w:val="28"/>
          <w:lang w:val="en-US" w:eastAsia="zh-CN"/>
        </w:rPr>
        <w:t>满意吗</w:t>
      </w:r>
      <w:r>
        <w:rPr>
          <w:rFonts w:hint="eastAsia" w:ascii="仿宋" w:hAnsi="仿宋" w:eastAsia="仿宋" w:cs="仿宋"/>
          <w:b w:val="0"/>
          <w:color w:val="000000"/>
          <w:sz w:val="28"/>
          <w:szCs w:val="28"/>
          <w:lang w:eastAsia="zh-CN"/>
        </w:rPr>
        <w:t>？</w:t>
      </w:r>
      <w:r>
        <w:rPr>
          <w:rFonts w:hint="eastAsia" w:ascii="仿宋" w:hAnsi="仿宋" w:eastAsia="仿宋" w:cs="仿宋"/>
          <w:b w:val="0"/>
          <w:color w:val="000000"/>
          <w:sz w:val="28"/>
          <w:szCs w:val="28"/>
        </w:rPr>
        <w:t xml:space="preserve">   </w:t>
      </w:r>
    </w:p>
    <w:tbl>
      <w:tblPr>
        <w:tblStyle w:val="9"/>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28"/>
        <w:gridCol w:w="982"/>
        <w:gridCol w:w="4612"/>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default" w:ascii="仿宋" w:hAnsi="仿宋" w:eastAsia="仿宋" w:cs="仿宋"/>
                <w:lang w:val="en-US" w:eastAsia="zh-CN"/>
              </w:rPr>
            </w:pPr>
            <w:r>
              <w:rPr>
                <w:rFonts w:hint="eastAsia" w:ascii="仿宋" w:hAnsi="仿宋" w:eastAsia="仿宋" w:cs="仿宋"/>
                <w:lang w:val="en-US" w:eastAsia="zh-CN"/>
              </w:rPr>
              <w:t>非常满意</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188</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295400" cy="114300"/>
                  <wp:effectExtent l="0" t="0" r="0" b="0"/>
                  <wp:docPr id="28"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5"/>
                          <pic:cNvPicPr>
                            <a:picLocks noChangeAspect="1"/>
                          </pic:cNvPicPr>
                        </pic:nvPicPr>
                        <pic:blipFill>
                          <a:blip r:embed="rId6"/>
                          <a:stretch>
                            <a:fillRect/>
                          </a:stretch>
                        </pic:blipFill>
                        <pic:spPr>
                          <a:xfrm>
                            <a:off x="0" y="0"/>
                            <a:ext cx="12954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57150" cy="114300"/>
                  <wp:effectExtent l="0" t="0" r="6350" b="0"/>
                  <wp:docPr id="29"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6"/>
                          <pic:cNvPicPr>
                            <a:picLocks noChangeAspect="1"/>
                          </pic:cNvPicPr>
                        </pic:nvPicPr>
                        <pic:blipFill>
                          <a:blip r:embed="rId7"/>
                          <a:stretch>
                            <a:fillRect/>
                          </a:stretch>
                        </pic:blipFill>
                        <pic:spPr>
                          <a:xfrm>
                            <a:off x="0" y="0"/>
                            <a:ext cx="57150" cy="114300"/>
                          </a:xfrm>
                          <a:prstGeom prst="rect">
                            <a:avLst/>
                          </a:prstGeom>
                          <a:noFill/>
                          <a:ln>
                            <a:noFill/>
                          </a:ln>
                        </pic:spPr>
                      </pic:pic>
                    </a:graphicData>
                  </a:graphic>
                </wp:inline>
              </w:drawing>
            </w:r>
            <w:r>
              <w:rPr>
                <w:rFonts w:hint="eastAsia" w:ascii="仿宋" w:hAnsi="仿宋" w:eastAsia="仿宋" w:cs="仿宋"/>
              </w:rPr>
              <w:t>95.92%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lang w:eastAsia="zh-CN"/>
              </w:rPr>
            </w:pPr>
            <w:r>
              <w:rPr>
                <w:rFonts w:hint="eastAsia" w:ascii="仿宋" w:hAnsi="仿宋" w:eastAsia="仿宋" w:cs="仿宋"/>
                <w:lang w:val="en-US" w:eastAsia="zh-CN"/>
              </w:rPr>
              <w:t>满意</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8</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47625" cy="114300"/>
                  <wp:effectExtent l="0" t="0" r="3175" b="0"/>
                  <wp:docPr id="31"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7"/>
                          <pic:cNvPicPr>
                            <a:picLocks noChangeAspect="1"/>
                          </pic:cNvPicPr>
                        </pic:nvPicPr>
                        <pic:blipFill>
                          <a:blip r:embed="rId8"/>
                          <a:stretch>
                            <a:fillRect/>
                          </a:stretch>
                        </pic:blipFill>
                        <pic:spPr>
                          <a:xfrm>
                            <a:off x="0" y="0"/>
                            <a:ext cx="476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04925" cy="114300"/>
                  <wp:effectExtent l="0" t="0" r="3175" b="0"/>
                  <wp:docPr id="30"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8"/>
                          <pic:cNvPicPr>
                            <a:picLocks noChangeAspect="1"/>
                          </pic:cNvPicPr>
                        </pic:nvPicPr>
                        <pic:blipFill>
                          <a:blip r:embed="rId9"/>
                          <a:stretch>
                            <a:fillRect/>
                          </a:stretch>
                        </pic:blipFill>
                        <pic:spPr>
                          <a:xfrm>
                            <a:off x="0" y="0"/>
                            <a:ext cx="1304925" cy="114300"/>
                          </a:xfrm>
                          <a:prstGeom prst="rect">
                            <a:avLst/>
                          </a:prstGeom>
                          <a:noFill/>
                          <a:ln>
                            <a:noFill/>
                          </a:ln>
                        </pic:spPr>
                      </pic:pic>
                    </a:graphicData>
                  </a:graphic>
                </wp:inline>
              </w:drawing>
            </w:r>
            <w:r>
              <w:rPr>
                <w:rFonts w:hint="eastAsia" w:ascii="仿宋" w:hAnsi="仿宋" w:eastAsia="仿宋" w:cs="仿宋"/>
              </w:rPr>
              <w:t>4.08%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lang w:eastAsia="zh-CN"/>
              </w:rPr>
            </w:pPr>
            <w:r>
              <w:rPr>
                <w:rFonts w:hint="eastAsia" w:ascii="仿宋" w:hAnsi="仿宋" w:eastAsia="仿宋" w:cs="仿宋"/>
                <w:lang w:val="en-US" w:eastAsia="zh-CN"/>
              </w:rPr>
              <w:t>基本满意</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0</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352550" cy="114300"/>
                  <wp:effectExtent l="0" t="0" r="6350" b="0"/>
                  <wp:docPr id="32"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9"/>
                          <pic:cNvPicPr>
                            <a:picLocks noChangeAspect="1"/>
                          </pic:cNvPicPr>
                        </pic:nvPicPr>
                        <pic:blipFill>
                          <a:blip r:embed="rId10"/>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rP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default" w:ascii="仿宋" w:hAnsi="仿宋" w:eastAsia="仿宋" w:cs="仿宋"/>
                <w:lang w:val="en-US" w:eastAsia="zh-CN"/>
              </w:rPr>
            </w:pPr>
            <w:r>
              <w:rPr>
                <w:rFonts w:hint="eastAsia" w:ascii="仿宋" w:hAnsi="仿宋" w:eastAsia="仿宋" w:cs="仿宋"/>
                <w:lang w:val="en-US" w:eastAsia="zh-CN"/>
              </w:rPr>
              <w:t>不满意</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0</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352550" cy="114300"/>
                  <wp:effectExtent l="0" t="0" r="6350" b="0"/>
                  <wp:docPr id="18"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3"/>
                          <pic:cNvPicPr>
                            <a:picLocks noChangeAspect="1"/>
                          </pic:cNvPicPr>
                        </pic:nvPicPr>
                        <pic:blipFill>
                          <a:blip r:embed="rId10"/>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rP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default" w:ascii="仿宋" w:hAnsi="仿宋" w:eastAsia="仿宋" w:cs="仿宋"/>
                <w:lang w:val="en-US" w:eastAsia="zh-CN"/>
              </w:rPr>
            </w:pPr>
            <w:r>
              <w:rPr>
                <w:rFonts w:hint="eastAsia" w:ascii="仿宋" w:hAnsi="仿宋" w:eastAsia="仿宋" w:cs="仿宋"/>
                <w:lang w:val="en-US" w:eastAsia="zh-CN"/>
              </w:rPr>
              <w:t>非常不满意</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0</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352550" cy="114300"/>
                  <wp:effectExtent l="0" t="0" r="6350" b="0"/>
                  <wp:docPr id="19"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4"/>
                          <pic:cNvPicPr>
                            <a:picLocks noChangeAspect="1"/>
                          </pic:cNvPicPr>
                        </pic:nvPicPr>
                        <pic:blipFill>
                          <a:blip r:embed="rId10"/>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rP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196</w:t>
            </w:r>
          </w:p>
        </w:tc>
        <w:tc>
          <w:tcPr>
            <w:shd w:val="clear" w:color="auto" w:fill="F5F5F5"/>
            <w:vAlign w:val="center"/>
          </w:tcPr>
          <w:p>
            <w:pPr>
              <w:jc w:val="left"/>
              <w:rPr>
                <w:rFonts w:hint="eastAsia" w:ascii="仿宋" w:hAnsi="仿宋" w:eastAsia="仿宋" w:cs="仿宋"/>
              </w:rPr>
            </w:pPr>
          </w:p>
        </w:tc>
      </w:tr>
    </w:tbl>
    <w:p>
      <w:pPr>
        <w:rPr>
          <w:rFonts w:hint="eastAsia" w:ascii="仿宋" w:hAnsi="仿宋" w:eastAsia="仿宋" w:cs="仿宋"/>
        </w:rPr>
      </w:pPr>
    </w:p>
    <w:p>
      <w:pPr>
        <w:rPr>
          <w:rFonts w:hint="eastAsia" w:ascii="仿宋" w:hAnsi="仿宋" w:eastAsia="仿宋" w:cs="仿宋"/>
          <w:b w:val="0"/>
          <w:color w:val="000000"/>
          <w:sz w:val="28"/>
          <w:szCs w:val="28"/>
          <w:lang w:val="en-US" w:eastAsia="zh-CN"/>
        </w:rPr>
      </w:pPr>
      <w:r>
        <w:rPr>
          <w:rFonts w:hint="eastAsia" w:ascii="仿宋" w:hAnsi="仿宋" w:eastAsia="仿宋" w:cs="仿宋"/>
          <w:b w:val="0"/>
          <w:color w:val="000000"/>
          <w:sz w:val="28"/>
          <w:szCs w:val="28"/>
          <w:lang w:val="en-US" w:eastAsia="zh-CN"/>
        </w:rPr>
        <w:t>7</w:t>
      </w:r>
      <w:r>
        <w:rPr>
          <w:rFonts w:hint="eastAsia" w:ascii="仿宋" w:hAnsi="仿宋" w:eastAsia="仿宋" w:cs="仿宋"/>
          <w:b w:val="0"/>
          <w:color w:val="000000"/>
          <w:sz w:val="28"/>
          <w:szCs w:val="28"/>
        </w:rPr>
        <w:t>、你对就业专项资金专项具体效果的评价</w:t>
      </w:r>
      <w:r>
        <w:rPr>
          <w:rFonts w:hint="eastAsia" w:ascii="仿宋" w:hAnsi="仿宋" w:eastAsia="仿宋" w:cs="仿宋"/>
          <w:b w:val="0"/>
          <w:color w:val="000000"/>
          <w:sz w:val="28"/>
          <w:szCs w:val="28"/>
          <w:lang w:val="en-US" w:eastAsia="zh-CN"/>
        </w:rPr>
        <w:t>?</w:t>
      </w:r>
    </w:p>
    <w:tbl>
      <w:tblPr>
        <w:tblStyle w:val="9"/>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656"/>
        <w:gridCol w:w="850"/>
        <w:gridCol w:w="401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减轻了吸纳就业单位负担</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149</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019175" cy="114300"/>
                  <wp:effectExtent l="0" t="0" r="9525" b="0"/>
                  <wp:docPr id="21"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0"/>
                          <pic:cNvPicPr>
                            <a:picLocks noChangeAspect="1"/>
                          </pic:cNvPicPr>
                        </pic:nvPicPr>
                        <pic:blipFill>
                          <a:blip r:embed="rId35"/>
                          <a:stretch>
                            <a:fillRect/>
                          </a:stretch>
                        </pic:blipFill>
                        <pic:spPr>
                          <a:xfrm>
                            <a:off x="0" y="0"/>
                            <a:ext cx="101917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333375" cy="114300"/>
                  <wp:effectExtent l="0" t="0" r="9525" b="0"/>
                  <wp:docPr id="2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1"/>
                          <pic:cNvPicPr>
                            <a:picLocks noChangeAspect="1"/>
                          </pic:cNvPicPr>
                        </pic:nvPicPr>
                        <pic:blipFill>
                          <a:blip r:embed="rId36"/>
                          <a:stretch>
                            <a:fillRect/>
                          </a:stretch>
                        </pic:blipFill>
                        <pic:spPr>
                          <a:xfrm>
                            <a:off x="0" y="0"/>
                            <a:ext cx="333375" cy="114300"/>
                          </a:xfrm>
                          <a:prstGeom prst="rect">
                            <a:avLst/>
                          </a:prstGeom>
                          <a:noFill/>
                          <a:ln>
                            <a:noFill/>
                          </a:ln>
                        </pic:spPr>
                      </pic:pic>
                    </a:graphicData>
                  </a:graphic>
                </wp:inline>
              </w:drawing>
            </w:r>
            <w:r>
              <w:rPr>
                <w:rFonts w:hint="eastAsia" w:ascii="仿宋" w:hAnsi="仿宋" w:eastAsia="仿宋" w:cs="仿宋"/>
              </w:rPr>
              <w:t>76.02%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提高了就业困难人群的收入</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138</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942975" cy="114300"/>
                  <wp:effectExtent l="0" t="0" r="9525" b="0"/>
                  <wp:docPr id="33"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2"/>
                          <pic:cNvPicPr>
                            <a:picLocks noChangeAspect="1"/>
                          </pic:cNvPicPr>
                        </pic:nvPicPr>
                        <pic:blipFill>
                          <a:blip r:embed="rId37"/>
                          <a:stretch>
                            <a:fillRect/>
                          </a:stretch>
                        </pic:blipFill>
                        <pic:spPr>
                          <a:xfrm>
                            <a:off x="0" y="0"/>
                            <a:ext cx="94297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409575" cy="114300"/>
                  <wp:effectExtent l="0" t="0" r="9525" b="0"/>
                  <wp:docPr id="34"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3"/>
                          <pic:cNvPicPr>
                            <a:picLocks noChangeAspect="1"/>
                          </pic:cNvPicPr>
                        </pic:nvPicPr>
                        <pic:blipFill>
                          <a:blip r:embed="rId38"/>
                          <a:stretch>
                            <a:fillRect/>
                          </a:stretch>
                        </pic:blipFill>
                        <pic:spPr>
                          <a:xfrm>
                            <a:off x="0" y="0"/>
                            <a:ext cx="409575" cy="114300"/>
                          </a:xfrm>
                          <a:prstGeom prst="rect">
                            <a:avLst/>
                          </a:prstGeom>
                          <a:noFill/>
                          <a:ln>
                            <a:noFill/>
                          </a:ln>
                        </pic:spPr>
                      </pic:pic>
                    </a:graphicData>
                  </a:graphic>
                </wp:inline>
              </w:drawing>
            </w:r>
            <w:r>
              <w:rPr>
                <w:rFonts w:hint="eastAsia" w:ascii="仿宋" w:hAnsi="仿宋" w:eastAsia="仿宋" w:cs="仿宋"/>
              </w:rPr>
              <w:t>70.41%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维护社会稳定效果明显</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117</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800100" cy="114300"/>
                  <wp:effectExtent l="0" t="0" r="0" b="0"/>
                  <wp:docPr id="36"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4"/>
                          <pic:cNvPicPr>
                            <a:picLocks noChangeAspect="1"/>
                          </pic:cNvPicPr>
                        </pic:nvPicPr>
                        <pic:blipFill>
                          <a:blip r:embed="rId39"/>
                          <a:stretch>
                            <a:fillRect/>
                          </a:stretch>
                        </pic:blipFill>
                        <pic:spPr>
                          <a:xfrm>
                            <a:off x="0" y="0"/>
                            <a:ext cx="8001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552450" cy="114300"/>
                  <wp:effectExtent l="0" t="0" r="6350" b="0"/>
                  <wp:docPr id="3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5"/>
                          <pic:cNvPicPr>
                            <a:picLocks noChangeAspect="1"/>
                          </pic:cNvPicPr>
                        </pic:nvPicPr>
                        <pic:blipFill>
                          <a:blip r:embed="rId40"/>
                          <a:stretch>
                            <a:fillRect/>
                          </a:stretch>
                        </pic:blipFill>
                        <pic:spPr>
                          <a:xfrm>
                            <a:off x="0" y="0"/>
                            <a:ext cx="552450" cy="114300"/>
                          </a:xfrm>
                          <a:prstGeom prst="rect">
                            <a:avLst/>
                          </a:prstGeom>
                          <a:noFill/>
                          <a:ln>
                            <a:noFill/>
                          </a:ln>
                        </pic:spPr>
                      </pic:pic>
                    </a:graphicData>
                  </a:graphic>
                </wp:inline>
              </w:drawing>
            </w:r>
            <w:r>
              <w:rPr>
                <w:rFonts w:hint="eastAsia" w:ascii="仿宋" w:hAnsi="仿宋" w:eastAsia="仿宋" w:cs="仿宋"/>
              </w:rPr>
              <w:t>59.69%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其他(可自填)</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8</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47625" cy="114300"/>
                  <wp:effectExtent l="0" t="0" r="3175" b="0"/>
                  <wp:docPr id="37"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6"/>
                          <pic:cNvPicPr>
                            <a:picLocks noChangeAspect="1"/>
                          </pic:cNvPicPr>
                        </pic:nvPicPr>
                        <pic:blipFill>
                          <a:blip r:embed="rId8"/>
                          <a:stretch>
                            <a:fillRect/>
                          </a:stretch>
                        </pic:blipFill>
                        <pic:spPr>
                          <a:xfrm>
                            <a:off x="0" y="0"/>
                            <a:ext cx="476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04925" cy="114300"/>
                  <wp:effectExtent l="0" t="0" r="3175" b="0"/>
                  <wp:docPr id="38"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7"/>
                          <pic:cNvPicPr>
                            <a:picLocks noChangeAspect="1"/>
                          </pic:cNvPicPr>
                        </pic:nvPicPr>
                        <pic:blipFill>
                          <a:blip r:embed="rId9"/>
                          <a:stretch>
                            <a:fillRect/>
                          </a:stretch>
                        </pic:blipFill>
                        <pic:spPr>
                          <a:xfrm>
                            <a:off x="0" y="0"/>
                            <a:ext cx="1304925" cy="114300"/>
                          </a:xfrm>
                          <a:prstGeom prst="rect">
                            <a:avLst/>
                          </a:prstGeom>
                          <a:noFill/>
                          <a:ln>
                            <a:noFill/>
                          </a:ln>
                        </pic:spPr>
                      </pic:pic>
                    </a:graphicData>
                  </a:graphic>
                </wp:inline>
              </w:drawing>
            </w:r>
            <w:r>
              <w:rPr>
                <w:rFonts w:hint="eastAsia" w:ascii="仿宋" w:hAnsi="仿宋" w:eastAsia="仿宋" w:cs="仿宋"/>
              </w:rPr>
              <w:t>4.08%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196</w:t>
            </w:r>
          </w:p>
        </w:tc>
        <w:tc>
          <w:tcPr>
            <w:shd w:val="clear" w:color="auto" w:fill="F5F5F5"/>
            <w:vAlign w:val="center"/>
          </w:tcPr>
          <w:p>
            <w:pPr>
              <w:jc w:val="left"/>
              <w:rPr>
                <w:rFonts w:hint="eastAsia" w:ascii="仿宋" w:hAnsi="仿宋" w:eastAsia="仿宋" w:cs="仿宋"/>
              </w:rPr>
            </w:pPr>
          </w:p>
        </w:tc>
      </w:tr>
    </w:tbl>
    <w:p>
      <w:pPr>
        <w:pStyle w:val="5"/>
        <w:numPr>
          <w:ilvl w:val="0"/>
          <w:numId w:val="0"/>
        </w:numPr>
        <w:ind w:right="1470" w:rightChars="700"/>
        <w:rPr>
          <w:rFonts w:hint="default"/>
          <w:lang w:val="en-US" w:eastAsia="zh-CN"/>
        </w:rPr>
        <w:sectPr>
          <w:pgSz w:w="11906" w:h="16838"/>
          <w:pgMar w:top="1440" w:right="1800" w:bottom="1440" w:left="1800" w:header="851" w:footer="992" w:gutter="0"/>
          <w:pgNumType w:fmt="decimal"/>
          <w:cols w:space="425" w:num="1"/>
          <w:docGrid w:type="lines" w:linePitch="312" w:charSpace="0"/>
        </w:sectPr>
      </w:pPr>
    </w:p>
    <w:p>
      <w:pPr>
        <w:pStyle w:val="5"/>
        <w:keepNext w:val="0"/>
        <w:keepLines w:val="0"/>
        <w:pageBreakBefore w:val="0"/>
        <w:widowControl/>
        <w:kinsoku/>
        <w:wordWrap/>
        <w:overflowPunct/>
        <w:topLinePunct w:val="0"/>
        <w:autoSpaceDE/>
        <w:autoSpaceDN/>
        <w:bidi w:val="0"/>
        <w:adjustRightInd/>
        <w:snapToGrid w:val="0"/>
        <w:spacing w:before="0" w:beforeAutospacing="0" w:afterAutospacing="0" w:line="560" w:lineRule="exact"/>
        <w:ind w:left="0" w:leftChars="0" w:right="0" w:rightChars="0"/>
        <w:jc w:val="left"/>
        <w:textAlignment w:val="auto"/>
        <w:rPr>
          <w:rFonts w:hint="eastAsia" w:ascii="仿宋" w:hAnsi="仿宋" w:eastAsia="仿宋" w:cs="仿宋"/>
          <w:b w:val="0"/>
          <w:bCs/>
          <w:sz w:val="21"/>
          <w:szCs w:val="18"/>
          <w:lang w:val="en-US" w:eastAsia="zh-CN"/>
        </w:rPr>
      </w:pPr>
      <w:r>
        <w:rPr>
          <w:rFonts w:hint="eastAsia" w:ascii="仿宋" w:hAnsi="仿宋" w:eastAsia="仿宋" w:cs="仿宋"/>
          <w:b w:val="0"/>
          <w:bCs/>
          <w:sz w:val="21"/>
          <w:szCs w:val="18"/>
          <w:lang w:val="en-US" w:eastAsia="zh-CN"/>
        </w:rPr>
        <w:t>附件3：</w:t>
      </w:r>
    </w:p>
    <w:p>
      <w:pPr>
        <w:pStyle w:val="5"/>
        <w:keepNext w:val="0"/>
        <w:keepLines w:val="0"/>
        <w:pageBreakBefore w:val="0"/>
        <w:widowControl/>
        <w:kinsoku/>
        <w:wordWrap/>
        <w:overflowPunct/>
        <w:topLinePunct w:val="0"/>
        <w:autoSpaceDE/>
        <w:autoSpaceDN/>
        <w:bidi w:val="0"/>
        <w:adjustRightInd/>
        <w:snapToGrid/>
        <w:spacing w:before="157" w:beforeLines="50" w:beforeAutospacing="0" w:after="313" w:afterLines="100" w:afterAutospacing="0" w:line="360" w:lineRule="auto"/>
        <w:ind w:left="0" w:leftChars="0" w:right="0" w:rightChars="0"/>
        <w:jc w:val="center"/>
        <w:textAlignment w:val="auto"/>
        <w:outlineLvl w:val="0"/>
        <w:rPr>
          <w:b/>
          <w:bCs w:val="0"/>
          <w:sz w:val="36"/>
          <w:szCs w:val="28"/>
          <w:lang w:val="en-US"/>
        </w:rPr>
      </w:pPr>
      <w:bookmarkStart w:id="392" w:name="_Toc7260"/>
      <w:bookmarkStart w:id="393" w:name="_Toc21449"/>
      <w:r>
        <w:rPr>
          <w:rFonts w:hint="eastAsia" w:ascii="仿宋" w:hAnsi="仿宋" w:eastAsia="仿宋" w:cs="仿宋"/>
          <w:b/>
          <w:bCs w:val="0"/>
          <w:sz w:val="36"/>
          <w:szCs w:val="28"/>
          <w:lang w:val="en-US" w:eastAsia="zh-CN"/>
        </w:rPr>
        <w:t>项目支出</w:t>
      </w:r>
      <w:r>
        <w:rPr>
          <w:rFonts w:hint="eastAsia" w:ascii="仿宋" w:hAnsi="仿宋" w:eastAsia="仿宋" w:cs="仿宋"/>
          <w:b/>
          <w:bCs w:val="0"/>
          <w:sz w:val="36"/>
          <w:szCs w:val="28"/>
          <w:lang w:eastAsia="zh-CN"/>
        </w:rPr>
        <w:t>绩效评价合规性检查</w:t>
      </w:r>
      <w:bookmarkEnd w:id="392"/>
      <w:bookmarkEnd w:id="393"/>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1470" w:firstLine="562" w:firstLineChars="200"/>
        <w:textAlignment w:val="auto"/>
        <w:outlineLvl w:val="0"/>
        <w:rPr>
          <w:rFonts w:hint="eastAsia" w:ascii="仿宋" w:hAnsi="仿宋" w:eastAsia="仿宋" w:cs="仿宋"/>
          <w:b/>
          <w:bCs w:val="0"/>
          <w:sz w:val="28"/>
          <w:szCs w:val="28"/>
          <w:lang w:val="en-US" w:bidi="ar"/>
        </w:rPr>
      </w:pPr>
      <w:bookmarkStart w:id="394" w:name="_Toc29780"/>
      <w:bookmarkStart w:id="395" w:name="_Toc11964"/>
      <w:bookmarkStart w:id="396" w:name="_Toc16302"/>
      <w:r>
        <w:rPr>
          <w:rFonts w:hint="eastAsia" w:ascii="仿宋" w:hAnsi="仿宋" w:eastAsia="仿宋" w:cs="仿宋"/>
          <w:b/>
          <w:bCs w:val="0"/>
          <w:sz w:val="28"/>
          <w:szCs w:val="28"/>
          <w:lang w:eastAsia="zh-CN" w:bidi="ar"/>
        </w:rPr>
        <w:t>一、合规性检查对象</w:t>
      </w:r>
      <w:bookmarkEnd w:id="394"/>
      <w:bookmarkEnd w:id="395"/>
      <w:bookmarkEnd w:id="396"/>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right="0" w:firstLine="560" w:firstLineChars="200"/>
        <w:jc w:val="both"/>
        <w:textAlignment w:val="auto"/>
        <w:rPr>
          <w:rFonts w:hint="eastAsia" w:ascii="仿宋" w:hAnsi="仿宋" w:eastAsia="仿宋" w:cs="仿宋"/>
          <w:bCs/>
          <w:sz w:val="28"/>
          <w:szCs w:val="28"/>
          <w:lang w:val="en-US" w:bidi="ar"/>
        </w:rPr>
      </w:pPr>
      <w:r>
        <w:rPr>
          <w:rFonts w:hint="eastAsia" w:ascii="仿宋" w:hAnsi="仿宋" w:eastAsia="仿宋" w:cs="仿宋"/>
          <w:bCs/>
          <w:kern w:val="2"/>
          <w:sz w:val="28"/>
          <w:szCs w:val="28"/>
          <w:lang w:val="en-US" w:eastAsia="zh-CN" w:bidi="ar"/>
        </w:rPr>
        <w:t>本次绩效评价项目支出合规性检查对象为永济市2021年就业专项补助资金</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466.5</w:t>
      </w:r>
      <w:r>
        <w:rPr>
          <w:rFonts w:hint="eastAsia" w:ascii="仿宋" w:hAnsi="仿宋" w:eastAsia="仿宋" w:cs="仿宋"/>
          <w:bCs/>
          <w:kern w:val="2"/>
          <w:sz w:val="28"/>
          <w:szCs w:val="28"/>
          <w:lang w:val="en-US" w:eastAsia="zh-CN" w:bidi="ar"/>
        </w:rPr>
        <w:t>万元的收支情况。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1470" w:firstLine="562" w:firstLineChars="200"/>
        <w:textAlignment w:val="auto"/>
        <w:outlineLvl w:val="0"/>
        <w:rPr>
          <w:rFonts w:hint="eastAsia" w:ascii="仿宋" w:hAnsi="仿宋" w:eastAsia="仿宋" w:cs="仿宋"/>
          <w:b/>
          <w:bCs w:val="0"/>
          <w:sz w:val="28"/>
          <w:szCs w:val="28"/>
          <w:lang w:val="en-US" w:bidi="ar"/>
        </w:rPr>
      </w:pPr>
      <w:bookmarkStart w:id="397" w:name="_Toc24145"/>
      <w:bookmarkStart w:id="398" w:name="_Toc2787"/>
      <w:bookmarkStart w:id="399" w:name="_Toc19906"/>
      <w:r>
        <w:rPr>
          <w:rFonts w:hint="eastAsia" w:ascii="仿宋" w:hAnsi="仿宋" w:eastAsia="仿宋" w:cs="仿宋"/>
          <w:b/>
          <w:bCs w:val="0"/>
          <w:kern w:val="2"/>
          <w:sz w:val="28"/>
          <w:szCs w:val="28"/>
          <w:lang w:val="en-US" w:eastAsia="zh-CN" w:bidi="ar"/>
        </w:rPr>
        <w:t>二、合规性</w:t>
      </w:r>
      <w:r>
        <w:rPr>
          <w:rFonts w:hint="eastAsia" w:ascii="仿宋" w:hAnsi="仿宋" w:eastAsia="仿宋" w:cs="仿宋"/>
          <w:b/>
          <w:bCs w:val="0"/>
          <w:sz w:val="28"/>
          <w:szCs w:val="28"/>
          <w:lang w:val="en-US" w:eastAsia="zh-CN" w:bidi="ar"/>
        </w:rPr>
        <w:t>检查</w:t>
      </w:r>
      <w:r>
        <w:rPr>
          <w:rFonts w:hint="eastAsia" w:ascii="仿宋" w:hAnsi="仿宋" w:eastAsia="仿宋" w:cs="仿宋"/>
          <w:b/>
          <w:bCs w:val="0"/>
          <w:kern w:val="2"/>
          <w:sz w:val="28"/>
          <w:szCs w:val="28"/>
          <w:lang w:val="en-US" w:eastAsia="zh-CN" w:bidi="ar"/>
        </w:rPr>
        <w:t>内容及结果</w:t>
      </w:r>
      <w:bookmarkEnd w:id="397"/>
      <w:bookmarkEnd w:id="398"/>
      <w:bookmarkEnd w:id="399"/>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right="0" w:firstLine="560" w:firstLineChars="200"/>
        <w:jc w:val="both"/>
        <w:textAlignment w:val="auto"/>
        <w:rPr>
          <w:rFonts w:hint="eastAsia" w:ascii="仿宋" w:hAnsi="仿宋" w:eastAsia="仿宋" w:cs="仿宋"/>
          <w:bCs/>
          <w:sz w:val="28"/>
          <w:szCs w:val="28"/>
          <w:lang w:val="en-US" w:bidi="ar"/>
        </w:rPr>
      </w:pPr>
      <w:r>
        <w:rPr>
          <w:rFonts w:hint="eastAsia" w:ascii="仿宋" w:hAnsi="仿宋" w:eastAsia="仿宋" w:cs="仿宋"/>
          <w:bCs/>
          <w:kern w:val="2"/>
          <w:sz w:val="28"/>
          <w:szCs w:val="28"/>
          <w:lang w:val="en-US" w:eastAsia="zh-CN" w:bidi="ar"/>
        </w:rPr>
        <w:t>本次项目支出绩效评价合规性检查内容包括资金到位、资金支出、资金结余。以发现项目在财务管理层面和具体执行操作规范上存在的问题，内容如下：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1470" w:firstLine="562" w:firstLineChars="200"/>
        <w:textAlignment w:val="auto"/>
        <w:outlineLvl w:val="1"/>
        <w:rPr>
          <w:rFonts w:hint="eastAsia" w:ascii="仿宋" w:hAnsi="仿宋" w:eastAsia="仿宋" w:cs="仿宋"/>
          <w:b/>
          <w:bCs w:val="0"/>
          <w:sz w:val="28"/>
          <w:szCs w:val="28"/>
          <w:lang w:eastAsia="zh-CN" w:bidi="ar"/>
        </w:rPr>
      </w:pPr>
      <w:bookmarkStart w:id="400" w:name="_Toc18405"/>
      <w:bookmarkStart w:id="401" w:name="_Toc6339"/>
      <w:r>
        <w:rPr>
          <w:rFonts w:hint="eastAsia" w:ascii="仿宋" w:hAnsi="仿宋" w:eastAsia="仿宋" w:cs="仿宋"/>
          <w:b/>
          <w:sz w:val="28"/>
          <w:szCs w:val="28"/>
          <w:lang w:eastAsia="zh-CN" w:bidi="ar"/>
        </w:rPr>
        <w:t>（</w:t>
      </w:r>
      <w:r>
        <w:rPr>
          <w:rFonts w:hint="eastAsia" w:ascii="仿宋" w:hAnsi="仿宋" w:eastAsia="仿宋" w:cs="仿宋"/>
          <w:b/>
          <w:bCs w:val="0"/>
          <w:sz w:val="28"/>
          <w:szCs w:val="28"/>
          <w:lang w:val="en-US" w:eastAsia="zh-CN" w:bidi="ar"/>
        </w:rPr>
        <w:t>一）</w:t>
      </w:r>
      <w:r>
        <w:rPr>
          <w:rFonts w:hint="eastAsia" w:ascii="仿宋" w:hAnsi="仿宋" w:eastAsia="仿宋" w:cs="仿宋"/>
          <w:b/>
          <w:bCs w:val="0"/>
          <w:sz w:val="28"/>
          <w:szCs w:val="28"/>
          <w:lang w:eastAsia="zh-CN" w:bidi="ar"/>
        </w:rPr>
        <w:t>项目资金来源</w:t>
      </w:r>
      <w:bookmarkEnd w:id="400"/>
      <w:bookmarkEnd w:id="401"/>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92" w:rightChars="-44" w:firstLine="560" w:firstLineChars="200"/>
        <w:textAlignment w:val="auto"/>
        <w:rPr>
          <w:rFonts w:hint="eastAsia" w:ascii="仿宋" w:hAnsi="仿宋" w:eastAsia="仿宋" w:cs="仿宋"/>
          <w:b/>
          <w:bCs w:val="0"/>
          <w:sz w:val="28"/>
          <w:szCs w:val="28"/>
          <w:lang w:eastAsia="zh-CN" w:bidi="ar"/>
        </w:rPr>
      </w:pPr>
      <w:r>
        <w:rPr>
          <w:rFonts w:hint="eastAsia" w:ascii="仿宋" w:hAnsi="仿宋" w:eastAsia="仿宋" w:cs="仿宋"/>
          <w:bCs/>
          <w:sz w:val="28"/>
          <w:szCs w:val="28"/>
          <w:highlight w:val="none"/>
          <w:lang w:val="en-US" w:eastAsia="zh-CN" w:bidi="ar"/>
        </w:rPr>
        <w:t>永济市2021年就业专项资金总额为</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466.5万元，其中2020年就业补助资金结余662.5万元，2021年中央财政下达就业补助资金704万元，县级配套资金100万元。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1470" w:firstLine="562" w:firstLineChars="200"/>
        <w:textAlignment w:val="auto"/>
        <w:outlineLvl w:val="1"/>
        <w:rPr>
          <w:rFonts w:hint="eastAsia" w:ascii="仿宋" w:hAnsi="仿宋" w:eastAsia="仿宋" w:cs="仿宋"/>
          <w:b/>
          <w:bCs w:val="0"/>
          <w:sz w:val="28"/>
          <w:szCs w:val="28"/>
          <w:lang w:val="en-US" w:eastAsia="zh-CN" w:bidi="ar"/>
        </w:rPr>
      </w:pPr>
      <w:bookmarkStart w:id="402" w:name="_Toc13660"/>
      <w:bookmarkStart w:id="403" w:name="_Toc13208"/>
      <w:r>
        <w:rPr>
          <w:rFonts w:hint="eastAsia" w:ascii="仿宋" w:hAnsi="仿宋" w:eastAsia="仿宋" w:cs="仿宋"/>
          <w:b/>
          <w:bCs w:val="0"/>
          <w:sz w:val="28"/>
          <w:szCs w:val="28"/>
          <w:lang w:val="en-US" w:eastAsia="zh-CN" w:bidi="ar"/>
        </w:rPr>
        <w:t>（二）资金到位情况</w:t>
      </w:r>
      <w:bookmarkEnd w:id="402"/>
      <w:bookmarkEnd w:id="403"/>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经核实财务支付凭证，预算资金</w:t>
      </w:r>
      <w:r>
        <w:rPr>
          <w:rFonts w:hint="eastAsia" w:ascii="仿宋" w:hAnsi="仿宋" w:eastAsia="仿宋" w:cs="仿宋"/>
          <w:bCs/>
          <w:sz w:val="28"/>
          <w:szCs w:val="28"/>
          <w:highlight w:val="none"/>
          <w:lang w:val="en-US" w:eastAsia="zh-CN" w:bidi="ar"/>
        </w:rPr>
        <w:t>804万元</w:t>
      </w:r>
      <w:r>
        <w:rPr>
          <w:rFonts w:hint="eastAsia" w:ascii="仿宋" w:hAnsi="仿宋" w:eastAsia="仿宋" w:cs="仿宋"/>
          <w:b w:val="0"/>
          <w:bCs/>
          <w:sz w:val="28"/>
          <w:szCs w:val="28"/>
          <w:highlight w:val="none"/>
          <w:lang w:val="en-US" w:eastAsia="zh-CN"/>
        </w:rPr>
        <w:t>，其中包括中央财政资金704万元，县级配套资金100万元，实际到位资金</w:t>
      </w:r>
      <w:r>
        <w:rPr>
          <w:rFonts w:hint="eastAsia" w:ascii="仿宋" w:hAnsi="仿宋" w:eastAsia="仿宋" w:cs="仿宋"/>
          <w:bCs/>
          <w:sz w:val="28"/>
          <w:szCs w:val="28"/>
          <w:highlight w:val="none"/>
          <w:lang w:val="en-US" w:eastAsia="zh-CN" w:bidi="ar"/>
        </w:rPr>
        <w:t>804万元，资金到位率100%，分别于</w:t>
      </w:r>
      <w:r>
        <w:rPr>
          <w:rFonts w:hint="eastAsia" w:ascii="仿宋" w:hAnsi="仿宋" w:eastAsia="仿宋" w:cs="仿宋"/>
          <w:b w:val="0"/>
          <w:bCs/>
          <w:sz w:val="28"/>
          <w:szCs w:val="28"/>
          <w:highlight w:val="none"/>
          <w:lang w:val="en-US" w:eastAsia="zh-CN"/>
        </w:rPr>
        <w:t>2021年4月26日、2021年6月25日前已全部到位。</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1470" w:firstLine="562" w:firstLineChars="200"/>
        <w:textAlignment w:val="auto"/>
        <w:outlineLvl w:val="1"/>
        <w:rPr>
          <w:rFonts w:hint="eastAsia" w:ascii="仿宋" w:hAnsi="仿宋" w:eastAsia="仿宋" w:cs="仿宋"/>
          <w:b/>
          <w:bCs w:val="0"/>
          <w:sz w:val="28"/>
          <w:szCs w:val="28"/>
          <w:lang w:val="en-US" w:eastAsia="zh-CN" w:bidi="ar"/>
        </w:rPr>
      </w:pPr>
      <w:bookmarkStart w:id="404" w:name="_Toc15950"/>
      <w:bookmarkStart w:id="405" w:name="_Toc21356"/>
      <w:r>
        <w:rPr>
          <w:rFonts w:hint="eastAsia" w:ascii="仿宋" w:hAnsi="仿宋" w:eastAsia="仿宋" w:cs="仿宋"/>
          <w:b/>
          <w:bCs w:val="0"/>
          <w:sz w:val="28"/>
          <w:szCs w:val="28"/>
          <w:lang w:eastAsia="zh-CN" w:bidi="ar"/>
        </w:rPr>
        <w:t>（</w:t>
      </w:r>
      <w:r>
        <w:rPr>
          <w:rFonts w:hint="eastAsia" w:ascii="仿宋" w:hAnsi="仿宋" w:eastAsia="仿宋" w:cs="仿宋"/>
          <w:b/>
          <w:bCs w:val="0"/>
          <w:sz w:val="28"/>
          <w:szCs w:val="28"/>
          <w:lang w:val="en-US" w:eastAsia="zh-CN" w:bidi="ar"/>
        </w:rPr>
        <w:t>三）资金使用情况</w:t>
      </w:r>
      <w:bookmarkEnd w:id="404"/>
      <w:bookmarkEnd w:id="405"/>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left"/>
        <w:textAlignment w:val="center"/>
        <w:outlineLvl w:val="9"/>
        <w:rPr>
          <w:rFonts w:hint="eastAsia" w:ascii="仿宋" w:hAnsi="仿宋" w:eastAsia="仿宋" w:cs="仿宋"/>
          <w:bCs/>
          <w:color w:val="auto"/>
          <w:sz w:val="28"/>
          <w:szCs w:val="28"/>
          <w:highlight w:val="none"/>
          <w:lang w:val="en-US" w:eastAsia="zh-CN" w:bidi="ar"/>
        </w:rPr>
      </w:pPr>
      <w:r>
        <w:rPr>
          <w:rFonts w:hint="eastAsia" w:ascii="仿宋" w:hAnsi="仿宋" w:eastAsia="仿宋" w:cs="仿宋"/>
          <w:bCs/>
          <w:sz w:val="28"/>
          <w:szCs w:val="28"/>
          <w:highlight w:val="none"/>
          <w:lang w:val="en-US" w:eastAsia="zh-CN" w:bidi="ar"/>
        </w:rPr>
        <w:t>截止绩效评价日已使用资金1200.98万元，</w:t>
      </w:r>
      <w:r>
        <w:rPr>
          <w:rFonts w:hint="eastAsia" w:ascii="仿宋" w:hAnsi="仿宋" w:eastAsia="仿宋" w:cs="仿宋"/>
          <w:bCs/>
          <w:color w:val="auto"/>
          <w:sz w:val="28"/>
          <w:szCs w:val="28"/>
          <w:highlight w:val="none"/>
          <w:lang w:val="en-US" w:eastAsia="zh-CN" w:bidi="ar"/>
        </w:rPr>
        <w:t>资金结余265.52万元。</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center"/>
        <w:textAlignment w:val="center"/>
        <w:outlineLvl w:val="9"/>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表1  资金收支明细表</w:t>
      </w:r>
    </w:p>
    <w:tbl>
      <w:tblPr>
        <w:tblStyle w:val="9"/>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90"/>
        <w:gridCol w:w="2590"/>
        <w:gridCol w:w="196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项目内容</w:t>
            </w:r>
          </w:p>
        </w:tc>
        <w:tc>
          <w:tcPr>
            <w:tcW w:w="2590"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资金收入</w:t>
            </w:r>
          </w:p>
        </w:tc>
        <w:tc>
          <w:tcPr>
            <w:tcW w:w="1960"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资金支出</w:t>
            </w:r>
          </w:p>
        </w:tc>
        <w:tc>
          <w:tcPr>
            <w:tcW w:w="1680"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年初结转结余</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6,625,006.84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中央财政资金</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7,040,000.00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县级配套资金</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公益性岗位补贴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5,809,947.45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未脱贫公益岗托底安置岗位补贴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298,750.00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小微企业一次性吸纳就业补贴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公益性岗位社保补贴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1,287,963.72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灵活就业人员社保补贴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2,989,023.80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就业见习补贴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1,090,800.00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实习实训大学生生活补贴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23,136.00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高校毕业生创业场地租赁补贴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在外人员服务站补助金</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技能大赛费用</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228,919.30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生活费补贴</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8,295.00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14,665,006.84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12,009,835.27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2,655,171.57</w:t>
            </w:r>
          </w:p>
        </w:tc>
      </w:tr>
    </w:tbl>
    <w:p>
      <w:pPr>
        <w:pStyle w:val="5"/>
        <w:keepNext w:val="0"/>
        <w:keepLines w:val="0"/>
        <w:pageBreakBefore w:val="0"/>
        <w:widowControl/>
        <w:kinsoku/>
        <w:wordWrap/>
        <w:overflowPunct/>
        <w:topLinePunct w:val="0"/>
        <w:autoSpaceDE/>
        <w:autoSpaceDN/>
        <w:bidi w:val="0"/>
        <w:adjustRightInd/>
        <w:snapToGrid/>
        <w:spacing w:before="157" w:beforeLines="50" w:beforeAutospacing="0" w:after="0" w:afterAutospacing="0" w:line="600" w:lineRule="exact"/>
        <w:ind w:left="0" w:leftChars="0" w:right="1470" w:firstLine="562" w:firstLineChars="200"/>
        <w:textAlignment w:val="auto"/>
        <w:rPr>
          <w:rFonts w:hint="eastAsia" w:ascii="仿宋" w:hAnsi="仿宋" w:eastAsia="仿宋" w:cs="仿宋"/>
          <w:b/>
          <w:bCs w:val="0"/>
          <w:sz w:val="28"/>
          <w:szCs w:val="28"/>
          <w:lang w:val="en-US" w:eastAsia="zh-CN" w:bidi="ar"/>
        </w:rPr>
      </w:pPr>
    </w:p>
    <w:p/>
    <w:p>
      <w:pPr>
        <w:pStyle w:val="5"/>
        <w:numPr>
          <w:ilvl w:val="0"/>
          <w:numId w:val="0"/>
        </w:numPr>
        <w:ind w:right="1470" w:rightChars="700"/>
        <w:rPr>
          <w:rFonts w:hint="default"/>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44595"/>
    <w:multiLevelType w:val="singleLevel"/>
    <w:tmpl w:val="A6244595"/>
    <w:lvl w:ilvl="0" w:tentative="0">
      <w:start w:val="2"/>
      <w:numFmt w:val="decimal"/>
      <w:suff w:val="nothing"/>
      <w:lvlText w:val="（%1）"/>
      <w:lvlJc w:val="left"/>
    </w:lvl>
  </w:abstractNum>
  <w:abstractNum w:abstractNumId="1">
    <w:nsid w:val="AF481BBE"/>
    <w:multiLevelType w:val="singleLevel"/>
    <w:tmpl w:val="AF481BBE"/>
    <w:lvl w:ilvl="0" w:tentative="0">
      <w:start w:val="2"/>
      <w:numFmt w:val="chineseCounting"/>
      <w:suff w:val="nothing"/>
      <w:lvlText w:val="（%1）"/>
      <w:lvlJc w:val="left"/>
      <w:rPr>
        <w:rFonts w:hint="eastAsia"/>
      </w:rPr>
    </w:lvl>
  </w:abstractNum>
  <w:abstractNum w:abstractNumId="2">
    <w:nsid w:val="BCDFED51"/>
    <w:multiLevelType w:val="singleLevel"/>
    <w:tmpl w:val="BCDFED51"/>
    <w:lvl w:ilvl="0" w:tentative="0">
      <w:start w:val="2"/>
      <w:numFmt w:val="decimal"/>
      <w:suff w:val="nothing"/>
      <w:lvlText w:val="（%1）"/>
      <w:lvlJc w:val="left"/>
    </w:lvl>
  </w:abstractNum>
  <w:abstractNum w:abstractNumId="3">
    <w:nsid w:val="D67CD341"/>
    <w:multiLevelType w:val="singleLevel"/>
    <w:tmpl w:val="D67CD341"/>
    <w:lvl w:ilvl="0" w:tentative="0">
      <w:start w:val="3"/>
      <w:numFmt w:val="chineseCounting"/>
      <w:suff w:val="nothing"/>
      <w:lvlText w:val="%1、"/>
      <w:lvlJc w:val="left"/>
      <w:rPr>
        <w:rFonts w:hint="eastAsia"/>
      </w:rPr>
    </w:lvl>
  </w:abstractNum>
  <w:abstractNum w:abstractNumId="4">
    <w:nsid w:val="3E239A38"/>
    <w:multiLevelType w:val="singleLevel"/>
    <w:tmpl w:val="3E239A38"/>
    <w:lvl w:ilvl="0" w:tentative="0">
      <w:start w:val="2"/>
      <w:numFmt w:val="decimal"/>
      <w:suff w:val="nothing"/>
      <w:lvlText w:val="（%1）"/>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B337F94"/>
    <w:rsid w:val="05790131"/>
    <w:rsid w:val="09353038"/>
    <w:rsid w:val="0B337F94"/>
    <w:rsid w:val="0DAC2BE0"/>
    <w:rsid w:val="1AAB4490"/>
    <w:rsid w:val="1ACB28BB"/>
    <w:rsid w:val="1E527FF7"/>
    <w:rsid w:val="1E903A46"/>
    <w:rsid w:val="1F3327BA"/>
    <w:rsid w:val="1F351526"/>
    <w:rsid w:val="21FC049E"/>
    <w:rsid w:val="22177AF6"/>
    <w:rsid w:val="24A020D2"/>
    <w:rsid w:val="24C104E8"/>
    <w:rsid w:val="27F51441"/>
    <w:rsid w:val="296D5007"/>
    <w:rsid w:val="308B0B94"/>
    <w:rsid w:val="310F7EC2"/>
    <w:rsid w:val="31781750"/>
    <w:rsid w:val="32CB171C"/>
    <w:rsid w:val="33EC478F"/>
    <w:rsid w:val="34FC399A"/>
    <w:rsid w:val="35EE65CD"/>
    <w:rsid w:val="3D3037BD"/>
    <w:rsid w:val="406F7847"/>
    <w:rsid w:val="41A01FC6"/>
    <w:rsid w:val="44C9538F"/>
    <w:rsid w:val="44DF2E05"/>
    <w:rsid w:val="46624526"/>
    <w:rsid w:val="4E6A7ED2"/>
    <w:rsid w:val="50B876D7"/>
    <w:rsid w:val="51051E45"/>
    <w:rsid w:val="52E1637C"/>
    <w:rsid w:val="548864B7"/>
    <w:rsid w:val="549B2CF5"/>
    <w:rsid w:val="57EF4257"/>
    <w:rsid w:val="586236D9"/>
    <w:rsid w:val="597162CA"/>
    <w:rsid w:val="5BD53875"/>
    <w:rsid w:val="5D942587"/>
    <w:rsid w:val="5D99435E"/>
    <w:rsid w:val="609A4982"/>
    <w:rsid w:val="62481B92"/>
    <w:rsid w:val="626369CC"/>
    <w:rsid w:val="667541E6"/>
    <w:rsid w:val="67683ED3"/>
    <w:rsid w:val="6AFE3735"/>
    <w:rsid w:val="6D8F4B19"/>
    <w:rsid w:val="6E421B8B"/>
    <w:rsid w:val="70852D3D"/>
    <w:rsid w:val="72F316A6"/>
    <w:rsid w:val="74784559"/>
    <w:rsid w:val="75581C94"/>
    <w:rsid w:val="75E85D55"/>
    <w:rsid w:val="76C71A8C"/>
    <w:rsid w:val="76E2215D"/>
    <w:rsid w:val="78785895"/>
    <w:rsid w:val="79C33B54"/>
    <w:rsid w:val="7B8742D0"/>
    <w:rsid w:val="7CEB1A6D"/>
    <w:rsid w:val="7D40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qFormat/>
    <w:uiPriority w:val="0"/>
    <w:pPr>
      <w:keepNext/>
      <w:keepLines/>
      <w:widowControl w:val="0"/>
      <w:spacing w:line="360" w:lineRule="auto"/>
      <w:jc w:val="center"/>
      <w:outlineLvl w:val="3"/>
    </w:pPr>
    <w:rPr>
      <w:rFonts w:ascii="Arial" w:hAnsi="Arial" w:eastAsia="宋体"/>
      <w:b/>
      <w:bCs/>
      <w:sz w:val="28"/>
      <w:szCs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5">
    <w:name w:val="Block Text"/>
    <w:basedOn w:val="1"/>
    <w:qFormat/>
    <w:uiPriority w:val="0"/>
    <w:pPr>
      <w:spacing w:before="100" w:beforeAutospacing="1"/>
      <w:ind w:left="700" w:leftChars="700" w:right="700" w:rightChars="7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闻政-正文段落文字"/>
    <w:basedOn w:val="1"/>
    <w:qFormat/>
    <w:uiPriority w:val="0"/>
    <w:pPr>
      <w:spacing w:line="500" w:lineRule="exact"/>
      <w:ind w:firstLine="200" w:firstLineChars="200"/>
    </w:pPr>
    <w:rPr>
      <w:rFonts w:eastAsia="仿宋_GB2312"/>
      <w:kern w:val="0"/>
      <w:sz w:val="28"/>
      <w:szCs w:val="28"/>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3" Type="http://schemas.openxmlformats.org/officeDocument/2006/relationships/fontTable" Target="fontTable.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20532</Words>
  <Characters>22924</Characters>
  <Lines>0</Lines>
  <Paragraphs>0</Paragraphs>
  <TotalTime>0</TotalTime>
  <ScaleCrop>false</ScaleCrop>
  <LinksUpToDate>false</LinksUpToDate>
  <CharactersWithSpaces>23541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2022-10-31T02:19:00Z</dcterms:created>
  <dc:creator>李亚飞</dc:creator>
  <cp:lastModifiedBy>Zhou</cp:lastModifiedBy>
  <dcterms:modified xsi:type="dcterms:W3CDTF">2022-12-09T07:11:04Z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C3A989346CFD48309F576ED15D4F8D48</vt:lpwstr>
  </property>
</Properties>
</file>