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32"/>
          <w:szCs w:val="32"/>
        </w:rPr>
      </w:pPr>
      <w:bookmarkStart w:id="0" w:name="_GoBack"/>
      <w:bookmarkEnd w:id="0"/>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ascii="仿宋_GB2312" w:eastAsia="仿宋_GB2312"/>
          <w:sz w:val="32"/>
          <w:szCs w:val="32"/>
        </w:rPr>
      </w:pPr>
      <w:r>
        <w:rPr>
          <w:rFonts w:hint="eastAsia" w:ascii="仿宋_GB2312" w:eastAsia="仿宋_GB2312"/>
          <w:sz w:val="32"/>
          <w:szCs w:val="32"/>
        </w:rPr>
        <w:t>永牧医字【2023】2号</w:t>
      </w:r>
    </w:p>
    <w:p>
      <w:pPr>
        <w:jc w:val="cente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永济市畜牧兽医发展中心</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关于对2022年畜牧产业转型升级（生猪、家禽）项目实施方案的批复</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宋体" w:hAnsi="宋体"/>
          <w:b/>
          <w:sz w:val="44"/>
          <w:szCs w:val="44"/>
        </w:rPr>
      </w:pPr>
    </w:p>
    <w:p>
      <w:pPr>
        <w:ind w:firstLine="640" w:firstLineChars="200"/>
        <w:rPr>
          <w:rFonts w:hint="eastAsia" w:ascii="仿宋" w:hAnsi="仿宋" w:eastAsia="仿宋"/>
          <w:sz w:val="32"/>
          <w:szCs w:val="32"/>
        </w:rPr>
      </w:pPr>
      <w:r>
        <w:rPr>
          <w:rFonts w:hint="eastAsia" w:ascii="仿宋" w:hAnsi="仿宋" w:eastAsia="仿宋"/>
          <w:sz w:val="32"/>
          <w:szCs w:val="32"/>
        </w:rPr>
        <w:t>根据《山西省农业农村厅关于下达2022年省级财政年初预算农业生产发展和动物防疫资金计划及任务清单的通知》（晋农计财发﹝2022﹞9号）、《山西省农业农村厅关于开展2022年部分省级财政农业转移支付项目申报储备工作的通知》（晋农计财发﹝2022﹞27号）、《永济市畜牧兽医发展中心2022年畜牧产业转型升级（生猪、家禽）（雁门关农牧交错带建设项目）项目实施方案》文件精神，经自愿申报、资格审查、实地核查，确定2022年畜牧产业转型升级（生猪、家禽）项目实施主体，我们组织相关人员对项目单位实施方案进行评审，经会议研究通过，现将2022年畜牧产业转型升级（生猪、家禽）项目单位实施方案批复如下：</w:t>
      </w:r>
    </w:p>
    <w:p>
      <w:pPr>
        <w:ind w:firstLine="640" w:firstLineChars="200"/>
        <w:rPr>
          <w:rFonts w:hint="eastAsia" w:ascii="黑体" w:hAnsi="黑体" w:eastAsia="黑体"/>
          <w:sz w:val="32"/>
          <w:szCs w:val="32"/>
        </w:rPr>
      </w:pPr>
      <w:r>
        <w:rPr>
          <w:rFonts w:hint="eastAsia" w:ascii="黑体" w:hAnsi="黑体" w:eastAsia="黑体"/>
          <w:sz w:val="32"/>
          <w:szCs w:val="32"/>
        </w:rPr>
        <w:t>一、项目名称</w:t>
      </w:r>
    </w:p>
    <w:p>
      <w:pPr>
        <w:ind w:firstLine="640" w:firstLineChars="200"/>
        <w:rPr>
          <w:rFonts w:hint="eastAsia" w:ascii="仿宋" w:hAnsi="仿宋" w:eastAsia="仿宋"/>
          <w:sz w:val="32"/>
          <w:szCs w:val="32"/>
        </w:rPr>
      </w:pPr>
      <w:r>
        <w:rPr>
          <w:rFonts w:hint="eastAsia" w:ascii="仿宋" w:hAnsi="仿宋" w:eastAsia="仿宋"/>
          <w:sz w:val="32"/>
          <w:szCs w:val="32"/>
        </w:rPr>
        <w:t>2022年畜牧产业转型升级（生猪、家禽）项目</w:t>
      </w:r>
    </w:p>
    <w:p>
      <w:pPr>
        <w:ind w:firstLine="640" w:firstLineChars="200"/>
        <w:rPr>
          <w:rFonts w:hint="eastAsia" w:ascii="楷体" w:hAnsi="楷体" w:eastAsia="楷体"/>
          <w:sz w:val="32"/>
          <w:szCs w:val="32"/>
        </w:rPr>
      </w:pPr>
      <w:r>
        <w:rPr>
          <w:rFonts w:hint="eastAsia" w:ascii="楷体" w:hAnsi="楷体" w:eastAsia="楷体"/>
          <w:sz w:val="32"/>
          <w:szCs w:val="32"/>
        </w:rPr>
        <w:t>（一）永济市尊村春晓畜牧养殖有限公司</w:t>
      </w:r>
    </w:p>
    <w:p>
      <w:pPr>
        <w:ind w:firstLine="643" w:firstLineChars="200"/>
        <w:rPr>
          <w:rFonts w:hint="eastAsia" w:ascii="仿宋" w:hAnsi="仿宋" w:eastAsia="仿宋"/>
          <w:sz w:val="32"/>
          <w:szCs w:val="32"/>
        </w:rPr>
      </w:pPr>
      <w:r>
        <w:rPr>
          <w:rFonts w:hint="eastAsia" w:ascii="仿宋" w:hAnsi="仿宋" w:eastAsia="仿宋"/>
          <w:b/>
          <w:sz w:val="32"/>
          <w:szCs w:val="32"/>
        </w:rPr>
        <w:t>1.建设地址：</w:t>
      </w:r>
      <w:r>
        <w:rPr>
          <w:rFonts w:hint="eastAsia" w:ascii="仿宋" w:hAnsi="仿宋" w:eastAsia="仿宋"/>
          <w:sz w:val="32"/>
          <w:szCs w:val="32"/>
        </w:rPr>
        <w:t>永济市张营镇尊村村西。</w:t>
      </w:r>
    </w:p>
    <w:p>
      <w:pPr>
        <w:ind w:firstLine="643" w:firstLineChars="200"/>
        <w:rPr>
          <w:rFonts w:hint="eastAsia" w:ascii="仿宋" w:hAnsi="仿宋" w:eastAsia="仿宋"/>
          <w:sz w:val="32"/>
          <w:szCs w:val="32"/>
        </w:rPr>
      </w:pPr>
      <w:r>
        <w:rPr>
          <w:rFonts w:hint="eastAsia" w:ascii="仿宋" w:hAnsi="仿宋" w:eastAsia="仿宋"/>
          <w:b/>
          <w:sz w:val="32"/>
          <w:szCs w:val="32"/>
        </w:rPr>
        <w:t>2.建设规模及内容：</w:t>
      </w:r>
      <w:r>
        <w:rPr>
          <w:rFonts w:hint="eastAsia" w:ascii="仿宋" w:hAnsi="仿宋" w:eastAsia="仿宋"/>
          <w:sz w:val="32"/>
          <w:szCs w:val="32"/>
        </w:rPr>
        <w:t>新建商品猪舍2栋，每栋650平方米，共1300平方米。</w:t>
      </w:r>
    </w:p>
    <w:p>
      <w:pPr>
        <w:ind w:firstLine="643" w:firstLineChars="200"/>
        <w:rPr>
          <w:rFonts w:hint="eastAsia" w:ascii="仿宋" w:hAnsi="仿宋" w:eastAsia="仿宋"/>
          <w:sz w:val="32"/>
          <w:szCs w:val="32"/>
        </w:rPr>
      </w:pPr>
      <w:r>
        <w:rPr>
          <w:rFonts w:hint="eastAsia" w:ascii="仿宋" w:hAnsi="仿宋" w:eastAsia="仿宋"/>
          <w:b/>
          <w:sz w:val="32"/>
          <w:szCs w:val="32"/>
        </w:rPr>
        <w:t>3.项目建设工期：</w:t>
      </w:r>
      <w:r>
        <w:rPr>
          <w:rFonts w:hint="eastAsia" w:ascii="仿宋" w:hAnsi="仿宋" w:eastAsia="仿宋"/>
          <w:sz w:val="32"/>
          <w:szCs w:val="32"/>
        </w:rPr>
        <w:t>8个月</w:t>
      </w:r>
    </w:p>
    <w:p>
      <w:pPr>
        <w:ind w:firstLine="643" w:firstLineChars="200"/>
        <w:rPr>
          <w:rFonts w:hint="eastAsia" w:ascii="仿宋" w:hAnsi="仿宋" w:eastAsia="仿宋"/>
          <w:sz w:val="32"/>
          <w:szCs w:val="32"/>
        </w:rPr>
      </w:pPr>
      <w:r>
        <w:rPr>
          <w:rFonts w:hint="eastAsia" w:ascii="仿宋" w:hAnsi="仿宋" w:eastAsia="仿宋"/>
          <w:b/>
          <w:sz w:val="32"/>
          <w:szCs w:val="32"/>
        </w:rPr>
        <w:t>4.项目建设资金及来源：</w:t>
      </w:r>
      <w:r>
        <w:rPr>
          <w:rFonts w:hint="eastAsia" w:ascii="仿宋" w:hAnsi="仿宋" w:eastAsia="仿宋"/>
          <w:sz w:val="32"/>
          <w:szCs w:val="32"/>
        </w:rPr>
        <w:t>项目概算总投资52万元，其中企业自筹32万元，省级财政扶持资金20万元。</w:t>
      </w:r>
    </w:p>
    <w:p>
      <w:pPr>
        <w:ind w:firstLine="640" w:firstLineChars="200"/>
        <w:rPr>
          <w:rFonts w:hint="eastAsia" w:ascii="楷体" w:hAnsi="楷体" w:eastAsia="楷体"/>
          <w:sz w:val="32"/>
          <w:szCs w:val="32"/>
        </w:rPr>
      </w:pPr>
      <w:r>
        <w:rPr>
          <w:rFonts w:hint="eastAsia" w:ascii="楷体" w:hAnsi="楷体" w:eastAsia="楷体"/>
          <w:sz w:val="32"/>
          <w:szCs w:val="32"/>
        </w:rPr>
        <w:t>（二）永济市南城和顺家庭农场</w:t>
      </w:r>
    </w:p>
    <w:p>
      <w:pPr>
        <w:ind w:firstLine="643" w:firstLineChars="200"/>
        <w:rPr>
          <w:rFonts w:hint="eastAsia" w:ascii="仿宋" w:hAnsi="仿宋" w:eastAsia="仿宋"/>
          <w:sz w:val="32"/>
          <w:szCs w:val="32"/>
        </w:rPr>
      </w:pPr>
      <w:r>
        <w:rPr>
          <w:rFonts w:hint="eastAsia" w:ascii="仿宋" w:hAnsi="仿宋" w:eastAsia="仿宋"/>
          <w:b/>
          <w:sz w:val="32"/>
          <w:szCs w:val="32"/>
        </w:rPr>
        <w:t>1.建设地址：</w:t>
      </w:r>
      <w:r>
        <w:rPr>
          <w:rFonts w:hint="eastAsia" w:ascii="仿宋" w:hAnsi="仿宋" w:eastAsia="仿宋"/>
          <w:sz w:val="32"/>
          <w:szCs w:val="32"/>
        </w:rPr>
        <w:t>永济市城西街道太谷屯村。</w:t>
      </w:r>
    </w:p>
    <w:p>
      <w:pPr>
        <w:ind w:firstLine="643" w:firstLineChars="200"/>
        <w:rPr>
          <w:rFonts w:hint="eastAsia" w:ascii="仿宋" w:hAnsi="仿宋" w:eastAsia="仿宋"/>
          <w:sz w:val="32"/>
          <w:szCs w:val="32"/>
        </w:rPr>
      </w:pPr>
      <w:r>
        <w:rPr>
          <w:rFonts w:hint="eastAsia" w:ascii="仿宋" w:hAnsi="仿宋" w:eastAsia="仿宋"/>
          <w:b/>
          <w:sz w:val="32"/>
          <w:szCs w:val="32"/>
        </w:rPr>
        <w:t>2.建设规模及内容：</w:t>
      </w:r>
      <w:r>
        <w:rPr>
          <w:rFonts w:hint="eastAsia" w:ascii="仿宋" w:hAnsi="仿宋" w:eastAsia="仿宋"/>
          <w:sz w:val="32"/>
          <w:szCs w:val="32"/>
        </w:rPr>
        <w:t>新建商品猪舍1栋450平方米，保育猪舍1栋450平方米，粪污处理池1个200立方米。</w:t>
      </w:r>
    </w:p>
    <w:p>
      <w:pPr>
        <w:ind w:firstLine="643" w:firstLineChars="200"/>
        <w:rPr>
          <w:rFonts w:hint="eastAsia" w:ascii="仿宋" w:hAnsi="仿宋" w:eastAsia="仿宋"/>
          <w:sz w:val="32"/>
          <w:szCs w:val="32"/>
        </w:rPr>
      </w:pPr>
      <w:r>
        <w:rPr>
          <w:rFonts w:hint="eastAsia" w:ascii="仿宋" w:hAnsi="仿宋" w:eastAsia="仿宋"/>
          <w:b/>
          <w:sz w:val="32"/>
          <w:szCs w:val="32"/>
        </w:rPr>
        <w:t>3.项目建设工期：</w:t>
      </w:r>
      <w:r>
        <w:rPr>
          <w:rFonts w:hint="eastAsia" w:ascii="仿宋" w:hAnsi="仿宋" w:eastAsia="仿宋"/>
          <w:sz w:val="32"/>
          <w:szCs w:val="32"/>
        </w:rPr>
        <w:t>8个月</w:t>
      </w:r>
    </w:p>
    <w:p>
      <w:pPr>
        <w:ind w:firstLine="643" w:firstLineChars="200"/>
        <w:rPr>
          <w:rFonts w:hint="eastAsia" w:ascii="仿宋" w:hAnsi="仿宋" w:eastAsia="仿宋"/>
          <w:sz w:val="32"/>
          <w:szCs w:val="32"/>
        </w:rPr>
      </w:pPr>
      <w:r>
        <w:rPr>
          <w:rFonts w:hint="eastAsia" w:ascii="仿宋" w:hAnsi="仿宋" w:eastAsia="仿宋"/>
          <w:b/>
          <w:sz w:val="32"/>
          <w:szCs w:val="32"/>
        </w:rPr>
        <w:t>4.项目建设资金及来源：</w:t>
      </w:r>
      <w:r>
        <w:rPr>
          <w:rFonts w:hint="eastAsia" w:ascii="仿宋" w:hAnsi="仿宋" w:eastAsia="仿宋"/>
          <w:sz w:val="32"/>
          <w:szCs w:val="32"/>
        </w:rPr>
        <w:t>项目概算总投资54万元，其中企业自筹34万元，省级财政扶持资金20万元。</w:t>
      </w:r>
    </w:p>
    <w:p>
      <w:pPr>
        <w:ind w:firstLine="640" w:firstLineChars="200"/>
        <w:rPr>
          <w:rFonts w:hint="eastAsia" w:ascii="楷体" w:hAnsi="楷体" w:eastAsia="楷体"/>
          <w:sz w:val="32"/>
          <w:szCs w:val="32"/>
        </w:rPr>
      </w:pPr>
      <w:r>
        <w:rPr>
          <w:rFonts w:hint="eastAsia" w:ascii="楷体" w:hAnsi="楷体" w:eastAsia="楷体"/>
          <w:sz w:val="32"/>
          <w:szCs w:val="32"/>
        </w:rPr>
        <w:t>（三）永济市天诚农牧业家庭农场</w:t>
      </w:r>
    </w:p>
    <w:p>
      <w:pPr>
        <w:ind w:firstLine="643" w:firstLineChars="200"/>
        <w:rPr>
          <w:rFonts w:hint="eastAsia" w:ascii="仿宋" w:hAnsi="仿宋" w:eastAsia="仿宋"/>
          <w:sz w:val="32"/>
          <w:szCs w:val="32"/>
        </w:rPr>
      </w:pPr>
      <w:r>
        <w:rPr>
          <w:rFonts w:hint="eastAsia" w:ascii="仿宋" w:hAnsi="仿宋" w:eastAsia="仿宋"/>
          <w:b/>
          <w:sz w:val="32"/>
          <w:szCs w:val="32"/>
        </w:rPr>
        <w:t>1.建设地址：</w:t>
      </w:r>
      <w:r>
        <w:rPr>
          <w:rFonts w:hint="eastAsia" w:ascii="仿宋" w:hAnsi="仿宋" w:eastAsia="仿宋"/>
          <w:sz w:val="32"/>
          <w:szCs w:val="32"/>
        </w:rPr>
        <w:t>永济市城西街道介峪口村西北。</w:t>
      </w:r>
    </w:p>
    <w:p>
      <w:pPr>
        <w:ind w:firstLine="643" w:firstLineChars="200"/>
        <w:rPr>
          <w:rFonts w:ascii="仿宋" w:hAnsi="仿宋" w:eastAsia="仿宋"/>
          <w:sz w:val="32"/>
          <w:szCs w:val="32"/>
        </w:rPr>
      </w:pPr>
      <w:r>
        <w:rPr>
          <w:rFonts w:hint="eastAsia" w:ascii="仿宋" w:hAnsi="仿宋" w:eastAsia="仿宋"/>
          <w:b/>
          <w:sz w:val="32"/>
          <w:szCs w:val="32"/>
        </w:rPr>
        <w:t>2.建设规模及内容：</w:t>
      </w:r>
      <w:r>
        <w:rPr>
          <w:rFonts w:hint="eastAsia" w:ascii="仿宋" w:hAnsi="仿宋" w:eastAsia="仿宋"/>
          <w:sz w:val="32"/>
          <w:szCs w:val="32"/>
        </w:rPr>
        <w:t>改造猪舍3栋相关设施，包括：购置刮粪机3台、不锈钢猪槽24个、水泥漏粪板500块、风机2台、水帘6套；改造粪道300米、水路3栋、猪栏防锈2栋、旧猪栏拆除安装2栋、新建猪栏1栋。</w:t>
      </w:r>
    </w:p>
    <w:p>
      <w:pPr>
        <w:ind w:firstLine="643" w:firstLineChars="200"/>
        <w:rPr>
          <w:rFonts w:hint="eastAsia" w:ascii="仿宋" w:hAnsi="仿宋" w:eastAsia="仿宋"/>
          <w:sz w:val="32"/>
          <w:szCs w:val="32"/>
        </w:rPr>
      </w:pPr>
      <w:r>
        <w:rPr>
          <w:rFonts w:hint="eastAsia" w:ascii="仿宋" w:hAnsi="仿宋" w:eastAsia="仿宋"/>
          <w:b/>
          <w:sz w:val="32"/>
          <w:szCs w:val="32"/>
        </w:rPr>
        <w:t>3.项目建设工期：</w:t>
      </w:r>
      <w:r>
        <w:rPr>
          <w:rFonts w:hint="eastAsia" w:ascii="仿宋" w:hAnsi="仿宋" w:eastAsia="仿宋"/>
          <w:sz w:val="32"/>
          <w:szCs w:val="32"/>
        </w:rPr>
        <w:t>8个月</w:t>
      </w:r>
    </w:p>
    <w:p>
      <w:pPr>
        <w:ind w:firstLine="643" w:firstLineChars="200"/>
        <w:rPr>
          <w:rFonts w:hint="eastAsia" w:ascii="仿宋" w:hAnsi="仿宋" w:eastAsia="仿宋"/>
          <w:sz w:val="32"/>
          <w:szCs w:val="32"/>
        </w:rPr>
      </w:pPr>
      <w:r>
        <w:rPr>
          <w:rFonts w:hint="eastAsia" w:ascii="仿宋" w:hAnsi="仿宋" w:eastAsia="仿宋"/>
          <w:b/>
          <w:sz w:val="32"/>
          <w:szCs w:val="32"/>
        </w:rPr>
        <w:t>4.项目建设资金及来源：</w:t>
      </w:r>
      <w:r>
        <w:rPr>
          <w:rFonts w:hint="eastAsia" w:ascii="仿宋" w:hAnsi="仿宋" w:eastAsia="仿宋"/>
          <w:sz w:val="32"/>
          <w:szCs w:val="32"/>
        </w:rPr>
        <w:t>项目概算总投资50万元，其中企业自筹30万元，省级财政扶持资金20万元。</w:t>
      </w:r>
    </w:p>
    <w:p>
      <w:pPr>
        <w:ind w:firstLine="640" w:firstLineChars="200"/>
        <w:rPr>
          <w:rFonts w:hint="eastAsia" w:ascii="楷体" w:hAnsi="楷体" w:eastAsia="楷体"/>
          <w:sz w:val="32"/>
          <w:szCs w:val="32"/>
        </w:rPr>
      </w:pPr>
      <w:r>
        <w:rPr>
          <w:rFonts w:hint="eastAsia" w:ascii="楷体" w:hAnsi="楷体" w:eastAsia="楷体"/>
          <w:sz w:val="32"/>
          <w:szCs w:val="32"/>
        </w:rPr>
        <w:t>（四）山西永济牧原农牧有限公司（3场）</w:t>
      </w:r>
    </w:p>
    <w:p>
      <w:pPr>
        <w:ind w:firstLine="643" w:firstLineChars="200"/>
        <w:rPr>
          <w:rFonts w:hint="eastAsia" w:ascii="仿宋" w:hAnsi="仿宋" w:eastAsia="仿宋"/>
          <w:sz w:val="32"/>
          <w:szCs w:val="32"/>
        </w:rPr>
      </w:pPr>
      <w:r>
        <w:rPr>
          <w:rFonts w:hint="eastAsia" w:ascii="仿宋" w:hAnsi="仿宋" w:eastAsia="仿宋"/>
          <w:b/>
          <w:sz w:val="32"/>
          <w:szCs w:val="32"/>
        </w:rPr>
        <w:t>1.建设地址：</w:t>
      </w:r>
      <w:r>
        <w:rPr>
          <w:rFonts w:hint="eastAsia" w:ascii="仿宋" w:hAnsi="仿宋" w:eastAsia="仿宋"/>
          <w:sz w:val="32"/>
          <w:szCs w:val="32"/>
        </w:rPr>
        <w:t>永济市开张镇常旗营村。</w:t>
      </w:r>
    </w:p>
    <w:p>
      <w:pPr>
        <w:ind w:firstLine="643" w:firstLineChars="200"/>
        <w:rPr>
          <w:rFonts w:hint="eastAsia" w:ascii="仿宋" w:hAnsi="仿宋" w:eastAsia="仿宋"/>
          <w:sz w:val="32"/>
          <w:szCs w:val="32"/>
        </w:rPr>
      </w:pPr>
      <w:r>
        <w:rPr>
          <w:rFonts w:hint="eastAsia" w:ascii="仿宋" w:hAnsi="仿宋" w:eastAsia="仿宋"/>
          <w:b/>
          <w:sz w:val="32"/>
          <w:szCs w:val="32"/>
        </w:rPr>
        <w:t>2.建设规模及内容：</w:t>
      </w:r>
      <w:r>
        <w:rPr>
          <w:rFonts w:hint="eastAsia" w:ascii="仿宋" w:hAnsi="仿宋" w:eastAsia="仿宋"/>
          <w:sz w:val="32"/>
          <w:szCs w:val="32"/>
        </w:rPr>
        <w:t>建设育肥猪舍钢构主体3栋，每栋532平米，共1596平方米。</w:t>
      </w:r>
    </w:p>
    <w:p>
      <w:pPr>
        <w:ind w:firstLine="643" w:firstLineChars="200"/>
        <w:rPr>
          <w:rFonts w:hint="eastAsia" w:ascii="仿宋" w:hAnsi="仿宋" w:eastAsia="仿宋"/>
          <w:sz w:val="32"/>
          <w:szCs w:val="32"/>
        </w:rPr>
      </w:pPr>
      <w:r>
        <w:rPr>
          <w:rFonts w:hint="eastAsia" w:ascii="仿宋" w:hAnsi="仿宋" w:eastAsia="仿宋"/>
          <w:b/>
          <w:sz w:val="32"/>
          <w:szCs w:val="32"/>
        </w:rPr>
        <w:t>3.项目建设工期：</w:t>
      </w:r>
      <w:r>
        <w:rPr>
          <w:rFonts w:hint="eastAsia" w:ascii="仿宋" w:hAnsi="仿宋" w:eastAsia="仿宋"/>
          <w:sz w:val="32"/>
          <w:szCs w:val="32"/>
        </w:rPr>
        <w:t>8个月</w:t>
      </w:r>
    </w:p>
    <w:p>
      <w:pPr>
        <w:ind w:firstLine="643" w:firstLineChars="200"/>
        <w:rPr>
          <w:rFonts w:hint="eastAsia" w:ascii="仿宋" w:hAnsi="仿宋" w:eastAsia="仿宋"/>
          <w:sz w:val="32"/>
          <w:szCs w:val="32"/>
        </w:rPr>
      </w:pPr>
      <w:r>
        <w:rPr>
          <w:rFonts w:hint="eastAsia" w:ascii="仿宋" w:hAnsi="仿宋" w:eastAsia="仿宋"/>
          <w:b/>
          <w:sz w:val="32"/>
          <w:szCs w:val="32"/>
        </w:rPr>
        <w:t>4.项目建设资金及来源：</w:t>
      </w:r>
      <w:r>
        <w:rPr>
          <w:rFonts w:hint="eastAsia" w:ascii="仿宋" w:hAnsi="仿宋" w:eastAsia="仿宋"/>
          <w:sz w:val="32"/>
          <w:szCs w:val="32"/>
        </w:rPr>
        <w:t>项目概算总投资48万元，其中企业自筹32万元，省级财政扶持资金16万元。</w:t>
      </w:r>
    </w:p>
    <w:p>
      <w:pPr>
        <w:ind w:firstLine="640" w:firstLineChars="200"/>
        <w:rPr>
          <w:rFonts w:hint="eastAsia" w:ascii="黑体" w:hAnsi="黑体" w:eastAsia="黑体"/>
          <w:sz w:val="32"/>
          <w:szCs w:val="32"/>
        </w:rPr>
      </w:pPr>
      <w:r>
        <w:rPr>
          <w:rFonts w:hint="eastAsia" w:ascii="黑体" w:hAnsi="黑体" w:eastAsia="黑体"/>
          <w:sz w:val="32"/>
          <w:szCs w:val="32"/>
        </w:rPr>
        <w:t>二、项目建设依据</w:t>
      </w:r>
    </w:p>
    <w:p>
      <w:pPr>
        <w:ind w:firstLine="640" w:firstLineChars="200"/>
        <w:rPr>
          <w:rFonts w:hint="eastAsia" w:ascii="仿宋" w:hAnsi="仿宋" w:eastAsia="仿宋"/>
          <w:sz w:val="32"/>
          <w:szCs w:val="32"/>
        </w:rPr>
      </w:pPr>
      <w:r>
        <w:rPr>
          <w:rFonts w:hint="eastAsia" w:ascii="仿宋" w:hAnsi="仿宋" w:eastAsia="仿宋"/>
          <w:sz w:val="32"/>
          <w:szCs w:val="32"/>
        </w:rPr>
        <w:t>《山西省农业地方标准生猪规模养殖技术规程》DB14/T1090-2015</w:t>
      </w:r>
    </w:p>
    <w:p>
      <w:pPr>
        <w:ind w:firstLine="640" w:firstLineChars="200"/>
        <w:rPr>
          <w:rFonts w:hint="eastAsia" w:ascii="黑体" w:hAnsi="黑体" w:eastAsia="黑体"/>
          <w:sz w:val="32"/>
          <w:szCs w:val="32"/>
        </w:rPr>
      </w:pPr>
      <w:r>
        <w:rPr>
          <w:rFonts w:hint="eastAsia" w:ascii="黑体" w:hAnsi="黑体" w:eastAsia="黑体"/>
          <w:sz w:val="32"/>
          <w:szCs w:val="32"/>
        </w:rPr>
        <w:t>三、项目实施要求</w:t>
      </w:r>
    </w:p>
    <w:p>
      <w:pPr>
        <w:ind w:firstLine="640" w:firstLineChars="200"/>
        <w:rPr>
          <w:rFonts w:hint="eastAsia" w:ascii="仿宋" w:hAnsi="仿宋" w:eastAsia="仿宋"/>
          <w:sz w:val="32"/>
          <w:szCs w:val="32"/>
        </w:rPr>
      </w:pPr>
      <w:r>
        <w:rPr>
          <w:rFonts w:hint="eastAsia" w:ascii="仿宋" w:hAnsi="仿宋" w:eastAsia="仿宋"/>
          <w:sz w:val="32"/>
          <w:szCs w:val="32"/>
        </w:rPr>
        <w:t>1.项目建设单位按照批复内容要求，落实资金，成立项目建设组织机构，落实好企业主体责任，明确项目建设的质量负责人、安全责任人、财务负责人等，做到职责明确，责任到人，确保2022年畜牧产业转型升级（生猪、家禽）项目顺利实施。</w:t>
      </w:r>
    </w:p>
    <w:p>
      <w:pPr>
        <w:ind w:firstLine="640" w:firstLineChars="200"/>
        <w:rPr>
          <w:rFonts w:hint="eastAsia" w:ascii="仿宋" w:hAnsi="仿宋" w:eastAsia="仿宋"/>
          <w:sz w:val="32"/>
          <w:szCs w:val="32"/>
        </w:rPr>
      </w:pPr>
      <w:r>
        <w:rPr>
          <w:rFonts w:hint="eastAsia" w:ascii="仿宋" w:hAnsi="仿宋" w:eastAsia="仿宋"/>
          <w:sz w:val="32"/>
          <w:szCs w:val="32"/>
        </w:rPr>
        <w:t>2.项目建设单位在落实项目资金、组织项目实施的同时，还要做好项目施工合同、财务专帐及建设过程中资料图片的收集和保存工作，做到安全施工，票据手续依法合规和项目资料保存完整。</w:t>
      </w:r>
    </w:p>
    <w:p>
      <w:pPr>
        <w:ind w:firstLine="640" w:firstLineChars="200"/>
        <w:rPr>
          <w:rFonts w:hint="eastAsia" w:ascii="仿宋" w:hAnsi="仿宋" w:eastAsia="仿宋"/>
          <w:sz w:val="32"/>
          <w:szCs w:val="32"/>
        </w:rPr>
      </w:pPr>
      <w:r>
        <w:rPr>
          <w:rFonts w:hint="eastAsia" w:ascii="仿宋" w:hAnsi="仿宋" w:eastAsia="仿宋"/>
          <w:sz w:val="32"/>
          <w:szCs w:val="32"/>
        </w:rPr>
        <w:t>3.在项目申请验收前进行审计，验收后进行绩效考评。</w:t>
      </w:r>
    </w:p>
    <w:p>
      <w:pPr>
        <w:ind w:firstLine="640" w:firstLineChars="200"/>
        <w:rPr>
          <w:rFonts w:hint="eastAsia" w:ascii="黑体" w:hAnsi="黑体" w:eastAsia="黑体"/>
          <w:sz w:val="32"/>
          <w:szCs w:val="32"/>
        </w:rPr>
      </w:pPr>
      <w:r>
        <w:rPr>
          <w:rFonts w:hint="eastAsia" w:ascii="黑体" w:hAnsi="黑体" w:eastAsia="黑体"/>
          <w:sz w:val="32"/>
          <w:szCs w:val="32"/>
        </w:rPr>
        <w:t>四、项目验收</w:t>
      </w:r>
    </w:p>
    <w:p>
      <w:pPr>
        <w:ind w:firstLine="640" w:firstLineChars="200"/>
        <w:rPr>
          <w:rFonts w:hint="eastAsia" w:ascii="仿宋" w:hAnsi="仿宋" w:eastAsia="仿宋"/>
          <w:sz w:val="32"/>
          <w:szCs w:val="32"/>
        </w:rPr>
      </w:pPr>
      <w:r>
        <w:rPr>
          <w:rFonts w:hint="eastAsia" w:ascii="仿宋" w:hAnsi="仿宋" w:eastAsia="仿宋"/>
          <w:sz w:val="32"/>
          <w:szCs w:val="32"/>
        </w:rPr>
        <w:t>项目竣工后，各项目实施单位要组织人员收集准备资料进行自验，形成自验报告并向市畜牧兽医发展中心提出验收申请。市畜牧兽医发展中心收到自验报告和申请验收报告后，组织相关人员进行验收，验收合格后方可拨付资金。</w:t>
      </w:r>
    </w:p>
    <w:p>
      <w:pPr>
        <w:ind w:left="1590" w:leftChars="300" w:hanging="960" w:hangingChars="300"/>
        <w:rPr>
          <w:rFonts w:hint="eastAsia" w:ascii="仿宋" w:hAnsi="仿宋" w:eastAsia="仿宋"/>
          <w:sz w:val="32"/>
          <w:szCs w:val="32"/>
        </w:rPr>
      </w:pPr>
    </w:p>
    <w:p>
      <w:pPr>
        <w:ind w:left="1590" w:leftChars="300" w:hanging="960" w:hangingChars="300"/>
        <w:rPr>
          <w:rFonts w:hint="eastAsia" w:ascii="仿宋" w:hAnsi="仿宋" w:eastAsia="仿宋"/>
          <w:sz w:val="32"/>
          <w:szCs w:val="32"/>
        </w:rPr>
      </w:pPr>
      <w:r>
        <w:rPr>
          <w:rFonts w:hint="eastAsia" w:ascii="仿宋" w:hAnsi="仿宋" w:eastAsia="仿宋"/>
          <w:sz w:val="32"/>
          <w:szCs w:val="32"/>
        </w:rPr>
        <w:t>附表：永济市2022年畜牧产业转型升级（生猪、家禽）项目实施方案批复表</w:t>
      </w:r>
    </w:p>
    <w:p>
      <w:pPr>
        <w:rPr>
          <w:rFonts w:hint="eastAsia" w:ascii="仿宋" w:hAnsi="仿宋" w:eastAsia="仿宋"/>
          <w:sz w:val="32"/>
          <w:szCs w:val="32"/>
        </w:rPr>
      </w:pPr>
    </w:p>
    <w:p>
      <w:pPr>
        <w:rPr>
          <w:rFonts w:hint="eastAsia" w:ascii="仿宋" w:hAnsi="仿宋" w:eastAsia="仿宋"/>
          <w:sz w:val="32"/>
          <w:szCs w:val="32"/>
        </w:rPr>
      </w:pPr>
    </w:p>
    <w:p>
      <w:pPr>
        <w:ind w:firstLine="4160" w:firstLineChars="1300"/>
        <w:rPr>
          <w:rFonts w:hint="eastAsia" w:ascii="仿宋" w:hAnsi="仿宋" w:eastAsia="仿宋"/>
          <w:sz w:val="32"/>
          <w:szCs w:val="32"/>
        </w:rPr>
      </w:pPr>
      <w:r>
        <w:rPr>
          <w:rFonts w:hint="eastAsia" w:ascii="仿宋" w:hAnsi="仿宋" w:eastAsia="仿宋"/>
          <w:sz w:val="32"/>
          <w:szCs w:val="32"/>
        </w:rPr>
        <w:t>永济市畜牧兽医发展中心</w:t>
      </w:r>
    </w:p>
    <w:p>
      <w:pPr>
        <w:ind w:firstLine="4640" w:firstLineChars="1450"/>
        <w:rPr>
          <w:rFonts w:hint="eastAsia" w:ascii="仿宋" w:hAnsi="仿宋" w:eastAsia="仿宋"/>
          <w:sz w:val="32"/>
          <w:szCs w:val="32"/>
        </w:rPr>
      </w:pPr>
      <w:r>
        <w:rPr>
          <w:rFonts w:hint="eastAsia" w:ascii="仿宋" w:hAnsi="仿宋" w:eastAsia="仿宋"/>
          <w:sz w:val="32"/>
          <w:szCs w:val="32"/>
        </w:rPr>
        <w:t>2023年1月11日</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sectPr>
          <w:footerReference r:id="rId3" w:type="default"/>
          <w:pgSz w:w="11906" w:h="16838"/>
          <w:pgMar w:top="1587" w:right="1440" w:bottom="1559" w:left="1440" w:header="851" w:footer="992" w:gutter="0"/>
          <w:pgNumType w:fmt="numberInDash"/>
          <w:cols w:space="720" w:num="1"/>
          <w:docGrid w:type="lines" w:linePitch="312" w:charSpace="0"/>
        </w:sectPr>
      </w:pPr>
    </w:p>
    <w:p>
      <w:pPr>
        <w:rPr>
          <w:rFonts w:hint="eastAsia" w:ascii="黑体" w:hAnsi="黑体" w:eastAsia="黑体"/>
          <w:sz w:val="32"/>
          <w:szCs w:val="32"/>
        </w:rPr>
      </w:pPr>
      <w:r>
        <w:rPr>
          <w:rFonts w:hint="eastAsia" w:ascii="黑体" w:hAnsi="黑体" w:eastAsia="黑体"/>
          <w:sz w:val="32"/>
          <w:szCs w:val="32"/>
        </w:rPr>
        <w:t>附件：</w:t>
      </w:r>
    </w:p>
    <w:p>
      <w:pPr>
        <w:jc w:val="center"/>
        <w:rPr>
          <w:rFonts w:hint="eastAsia" w:ascii="宋体" w:hAnsi="宋体"/>
          <w:b/>
          <w:sz w:val="44"/>
          <w:szCs w:val="44"/>
        </w:rPr>
      </w:pPr>
      <w:r>
        <w:rPr>
          <w:rFonts w:hint="eastAsia" w:ascii="宋体" w:hAnsi="宋体"/>
          <w:b/>
          <w:sz w:val="44"/>
          <w:szCs w:val="44"/>
        </w:rPr>
        <w:t>永济市2022年畜牧产业转型升级（生猪、家禽）项目实施方案批复表</w:t>
      </w:r>
    </w:p>
    <w:p>
      <w:pPr>
        <w:jc w:val="center"/>
        <w:rPr>
          <w:rFonts w:hint="eastAsia" w:ascii="宋体" w:hAnsi="宋体"/>
          <w:b/>
          <w:sz w:val="24"/>
          <w:szCs w:val="2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160"/>
        <w:gridCol w:w="2113"/>
        <w:gridCol w:w="4318"/>
        <w:gridCol w:w="850"/>
        <w:gridCol w:w="851"/>
        <w:gridCol w:w="850"/>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39" w:type="dxa"/>
            <w:vMerge w:val="restart"/>
            <w:noWrap w:val="0"/>
            <w:vAlign w:val="center"/>
          </w:tcPr>
          <w:p>
            <w:pPr>
              <w:spacing w:line="300" w:lineRule="exact"/>
              <w:jc w:val="center"/>
              <w:rPr>
                <w:rFonts w:hint="eastAsia" w:ascii="宋体" w:hAnsi="宋体"/>
                <w:b/>
                <w:sz w:val="24"/>
                <w:szCs w:val="24"/>
              </w:rPr>
            </w:pPr>
            <w:r>
              <w:rPr>
                <w:rFonts w:hint="eastAsia" w:ascii="宋体" w:hAnsi="宋体"/>
                <w:b/>
                <w:sz w:val="24"/>
                <w:szCs w:val="24"/>
              </w:rPr>
              <w:t>序号</w:t>
            </w:r>
          </w:p>
        </w:tc>
        <w:tc>
          <w:tcPr>
            <w:tcW w:w="2160" w:type="dxa"/>
            <w:vMerge w:val="restart"/>
            <w:noWrap w:val="0"/>
            <w:vAlign w:val="center"/>
          </w:tcPr>
          <w:p>
            <w:pPr>
              <w:spacing w:line="300" w:lineRule="exact"/>
              <w:jc w:val="center"/>
              <w:rPr>
                <w:rFonts w:hint="eastAsia" w:ascii="宋体" w:hAnsi="宋体"/>
                <w:b/>
                <w:sz w:val="24"/>
                <w:szCs w:val="24"/>
              </w:rPr>
            </w:pPr>
            <w:r>
              <w:rPr>
                <w:rFonts w:hint="eastAsia" w:ascii="宋体" w:hAnsi="宋体"/>
                <w:b/>
                <w:sz w:val="24"/>
                <w:szCs w:val="24"/>
              </w:rPr>
              <w:t>实施单位</w:t>
            </w:r>
          </w:p>
        </w:tc>
        <w:tc>
          <w:tcPr>
            <w:tcW w:w="2113" w:type="dxa"/>
            <w:vMerge w:val="restart"/>
            <w:noWrap w:val="0"/>
            <w:vAlign w:val="center"/>
          </w:tcPr>
          <w:p>
            <w:pPr>
              <w:spacing w:line="300" w:lineRule="exact"/>
              <w:jc w:val="center"/>
              <w:rPr>
                <w:rFonts w:hint="eastAsia" w:ascii="宋体" w:hAnsi="宋体"/>
                <w:b/>
                <w:sz w:val="24"/>
                <w:szCs w:val="24"/>
              </w:rPr>
            </w:pPr>
            <w:r>
              <w:rPr>
                <w:rFonts w:hint="eastAsia" w:ascii="宋体" w:hAnsi="宋体"/>
                <w:b/>
                <w:sz w:val="24"/>
                <w:szCs w:val="24"/>
              </w:rPr>
              <w:t>实施地点</w:t>
            </w:r>
          </w:p>
        </w:tc>
        <w:tc>
          <w:tcPr>
            <w:tcW w:w="4318" w:type="dxa"/>
            <w:vMerge w:val="restart"/>
            <w:noWrap w:val="0"/>
            <w:vAlign w:val="center"/>
          </w:tcPr>
          <w:p>
            <w:pPr>
              <w:spacing w:line="300" w:lineRule="exact"/>
              <w:jc w:val="center"/>
              <w:rPr>
                <w:rFonts w:hint="eastAsia" w:ascii="宋体" w:hAnsi="宋体"/>
                <w:b/>
                <w:sz w:val="24"/>
                <w:szCs w:val="24"/>
              </w:rPr>
            </w:pPr>
            <w:r>
              <w:rPr>
                <w:rFonts w:hint="eastAsia" w:ascii="宋体" w:hAnsi="宋体"/>
                <w:b/>
                <w:sz w:val="24"/>
                <w:szCs w:val="24"/>
              </w:rPr>
              <w:t>建设内容</w:t>
            </w:r>
          </w:p>
        </w:tc>
        <w:tc>
          <w:tcPr>
            <w:tcW w:w="2551" w:type="dxa"/>
            <w:gridSpan w:val="3"/>
            <w:noWrap w:val="0"/>
            <w:vAlign w:val="center"/>
          </w:tcPr>
          <w:p>
            <w:pPr>
              <w:spacing w:line="300" w:lineRule="exact"/>
              <w:jc w:val="center"/>
              <w:rPr>
                <w:rFonts w:hint="eastAsia" w:ascii="宋体" w:hAnsi="宋体"/>
                <w:b/>
                <w:sz w:val="24"/>
                <w:szCs w:val="24"/>
              </w:rPr>
            </w:pPr>
            <w:r>
              <w:rPr>
                <w:rFonts w:hint="eastAsia" w:ascii="宋体" w:hAnsi="宋体"/>
                <w:b/>
                <w:sz w:val="24"/>
                <w:szCs w:val="24"/>
              </w:rPr>
              <w:t>资金筹措</w:t>
            </w:r>
          </w:p>
        </w:tc>
        <w:tc>
          <w:tcPr>
            <w:tcW w:w="760" w:type="dxa"/>
            <w:vMerge w:val="restart"/>
            <w:noWrap w:val="0"/>
            <w:vAlign w:val="center"/>
          </w:tcPr>
          <w:p>
            <w:pPr>
              <w:jc w:val="center"/>
              <w:rPr>
                <w:rFonts w:hint="eastAsia" w:ascii="宋体" w:hAnsi="宋体"/>
                <w:b/>
                <w:sz w:val="24"/>
                <w:szCs w:val="24"/>
              </w:rPr>
            </w:pPr>
            <w:r>
              <w:rPr>
                <w:rFonts w:hint="eastAsia" w:ascii="宋体" w:hAnsi="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39" w:type="dxa"/>
            <w:vMerge w:val="continue"/>
            <w:noWrap w:val="0"/>
            <w:vAlign w:val="top"/>
          </w:tcPr>
          <w:p>
            <w:pPr>
              <w:spacing w:line="300" w:lineRule="exact"/>
              <w:jc w:val="center"/>
              <w:rPr>
                <w:rFonts w:hint="eastAsia" w:ascii="宋体" w:hAnsi="宋体"/>
                <w:b/>
                <w:sz w:val="30"/>
                <w:szCs w:val="30"/>
              </w:rPr>
            </w:pPr>
          </w:p>
        </w:tc>
        <w:tc>
          <w:tcPr>
            <w:tcW w:w="2160" w:type="dxa"/>
            <w:vMerge w:val="continue"/>
            <w:noWrap w:val="0"/>
            <w:vAlign w:val="top"/>
          </w:tcPr>
          <w:p>
            <w:pPr>
              <w:spacing w:line="300" w:lineRule="exact"/>
              <w:jc w:val="center"/>
              <w:rPr>
                <w:rFonts w:hint="eastAsia" w:ascii="宋体" w:hAnsi="宋体"/>
                <w:b/>
                <w:sz w:val="30"/>
                <w:szCs w:val="30"/>
              </w:rPr>
            </w:pPr>
          </w:p>
        </w:tc>
        <w:tc>
          <w:tcPr>
            <w:tcW w:w="2113" w:type="dxa"/>
            <w:vMerge w:val="continue"/>
            <w:noWrap w:val="0"/>
            <w:vAlign w:val="top"/>
          </w:tcPr>
          <w:p>
            <w:pPr>
              <w:spacing w:line="300" w:lineRule="exact"/>
              <w:jc w:val="center"/>
              <w:rPr>
                <w:rFonts w:hint="eastAsia" w:ascii="宋体" w:hAnsi="宋体"/>
                <w:b/>
                <w:sz w:val="30"/>
                <w:szCs w:val="30"/>
              </w:rPr>
            </w:pPr>
          </w:p>
        </w:tc>
        <w:tc>
          <w:tcPr>
            <w:tcW w:w="4318" w:type="dxa"/>
            <w:vMerge w:val="continue"/>
            <w:noWrap w:val="0"/>
            <w:vAlign w:val="top"/>
          </w:tcPr>
          <w:p>
            <w:pPr>
              <w:spacing w:line="300" w:lineRule="exact"/>
              <w:jc w:val="center"/>
              <w:rPr>
                <w:rFonts w:hint="eastAsia" w:ascii="宋体" w:hAnsi="宋体"/>
                <w:b/>
                <w:sz w:val="30"/>
                <w:szCs w:val="30"/>
              </w:rPr>
            </w:pPr>
          </w:p>
        </w:tc>
        <w:tc>
          <w:tcPr>
            <w:tcW w:w="850" w:type="dxa"/>
            <w:noWrap w:val="0"/>
            <w:vAlign w:val="center"/>
          </w:tcPr>
          <w:p>
            <w:pPr>
              <w:spacing w:line="300" w:lineRule="exact"/>
              <w:jc w:val="center"/>
              <w:rPr>
                <w:rFonts w:hint="eastAsia" w:ascii="宋体" w:hAnsi="宋体"/>
                <w:b/>
                <w:sz w:val="24"/>
                <w:szCs w:val="24"/>
              </w:rPr>
            </w:pPr>
            <w:r>
              <w:rPr>
                <w:rFonts w:hint="eastAsia" w:ascii="宋体" w:hAnsi="宋体"/>
                <w:b/>
                <w:sz w:val="24"/>
                <w:szCs w:val="24"/>
              </w:rPr>
              <w:t>总投资</w:t>
            </w:r>
          </w:p>
        </w:tc>
        <w:tc>
          <w:tcPr>
            <w:tcW w:w="851" w:type="dxa"/>
            <w:noWrap w:val="0"/>
            <w:vAlign w:val="center"/>
          </w:tcPr>
          <w:p>
            <w:pPr>
              <w:spacing w:line="300" w:lineRule="exact"/>
              <w:jc w:val="center"/>
              <w:rPr>
                <w:rFonts w:hint="eastAsia" w:ascii="宋体" w:hAnsi="宋体"/>
                <w:b/>
                <w:sz w:val="24"/>
                <w:szCs w:val="24"/>
              </w:rPr>
            </w:pPr>
            <w:r>
              <w:rPr>
                <w:rFonts w:hint="eastAsia" w:ascii="宋体" w:hAnsi="宋体"/>
                <w:b/>
                <w:sz w:val="24"/>
                <w:szCs w:val="24"/>
              </w:rPr>
              <w:t>省级投资</w:t>
            </w:r>
          </w:p>
        </w:tc>
        <w:tc>
          <w:tcPr>
            <w:tcW w:w="850" w:type="dxa"/>
            <w:noWrap w:val="0"/>
            <w:vAlign w:val="center"/>
          </w:tcPr>
          <w:p>
            <w:pPr>
              <w:spacing w:line="300" w:lineRule="exact"/>
              <w:jc w:val="center"/>
              <w:rPr>
                <w:rFonts w:hint="eastAsia" w:ascii="宋体" w:hAnsi="宋体"/>
                <w:b/>
                <w:sz w:val="24"/>
                <w:szCs w:val="24"/>
              </w:rPr>
            </w:pPr>
            <w:r>
              <w:rPr>
                <w:rFonts w:hint="eastAsia" w:ascii="宋体" w:hAnsi="宋体"/>
                <w:b/>
                <w:sz w:val="24"/>
                <w:szCs w:val="24"/>
              </w:rPr>
              <w:t>自筹资金</w:t>
            </w:r>
          </w:p>
        </w:tc>
        <w:tc>
          <w:tcPr>
            <w:tcW w:w="760" w:type="dxa"/>
            <w:vMerge w:val="continue"/>
            <w:noWrap w:val="0"/>
            <w:vAlign w:val="top"/>
          </w:tcPr>
          <w:p>
            <w:pPr>
              <w:jc w:val="center"/>
              <w:rPr>
                <w:rFonts w:hint="eastAsia"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39" w:type="dxa"/>
            <w:noWrap w:val="0"/>
            <w:vAlign w:val="center"/>
          </w:tcPr>
          <w:p>
            <w:pPr>
              <w:jc w:val="center"/>
              <w:rPr>
                <w:rFonts w:hint="eastAsia" w:ascii="仿宋" w:hAnsi="仿宋" w:eastAsia="仿宋"/>
                <w:b/>
                <w:sz w:val="24"/>
                <w:szCs w:val="24"/>
              </w:rPr>
            </w:pPr>
            <w:r>
              <w:rPr>
                <w:rFonts w:hint="eastAsia" w:ascii="仿宋" w:hAnsi="仿宋" w:eastAsia="仿宋"/>
                <w:b/>
                <w:sz w:val="24"/>
                <w:szCs w:val="24"/>
              </w:rPr>
              <w:t>1</w:t>
            </w:r>
          </w:p>
        </w:tc>
        <w:tc>
          <w:tcPr>
            <w:tcW w:w="2160" w:type="dxa"/>
            <w:noWrap w:val="0"/>
            <w:vAlign w:val="center"/>
          </w:tcPr>
          <w:p>
            <w:pPr>
              <w:spacing w:line="360" w:lineRule="exact"/>
              <w:jc w:val="center"/>
              <w:rPr>
                <w:rFonts w:hint="eastAsia" w:ascii="仿宋" w:hAnsi="仿宋" w:eastAsia="仿宋"/>
                <w:szCs w:val="21"/>
              </w:rPr>
            </w:pPr>
            <w:r>
              <w:rPr>
                <w:rFonts w:hint="eastAsia" w:ascii="仿宋" w:hAnsi="仿宋" w:eastAsia="仿宋"/>
                <w:szCs w:val="21"/>
              </w:rPr>
              <w:t>永济市尊村春晓畜牧养殖有限公司</w:t>
            </w:r>
          </w:p>
        </w:tc>
        <w:tc>
          <w:tcPr>
            <w:tcW w:w="2113" w:type="dxa"/>
            <w:noWrap w:val="0"/>
            <w:vAlign w:val="center"/>
          </w:tcPr>
          <w:p>
            <w:pPr>
              <w:spacing w:line="360" w:lineRule="exact"/>
              <w:jc w:val="center"/>
              <w:rPr>
                <w:rFonts w:hint="eastAsia" w:ascii="仿宋" w:hAnsi="仿宋" w:eastAsia="仿宋"/>
                <w:szCs w:val="21"/>
              </w:rPr>
            </w:pPr>
            <w:r>
              <w:rPr>
                <w:rFonts w:hint="eastAsia" w:ascii="仿宋" w:hAnsi="仿宋" w:eastAsia="仿宋"/>
                <w:szCs w:val="21"/>
              </w:rPr>
              <w:t>张营镇尊村村西</w:t>
            </w:r>
          </w:p>
        </w:tc>
        <w:tc>
          <w:tcPr>
            <w:tcW w:w="4318" w:type="dxa"/>
            <w:noWrap w:val="0"/>
            <w:vAlign w:val="center"/>
          </w:tcPr>
          <w:p>
            <w:pPr>
              <w:spacing w:line="360" w:lineRule="exact"/>
              <w:rPr>
                <w:rFonts w:hint="eastAsia" w:ascii="仿宋" w:hAnsi="仿宋" w:eastAsia="仿宋"/>
                <w:szCs w:val="21"/>
              </w:rPr>
            </w:pPr>
            <w:r>
              <w:rPr>
                <w:rFonts w:hint="eastAsia" w:ascii="仿宋" w:hAnsi="仿宋" w:eastAsia="仿宋"/>
                <w:szCs w:val="21"/>
              </w:rPr>
              <w:t>新建商品猪舍2栋，每栋650平方米，共1300平方米。</w:t>
            </w:r>
          </w:p>
        </w:tc>
        <w:tc>
          <w:tcPr>
            <w:tcW w:w="850" w:type="dxa"/>
            <w:noWrap w:val="0"/>
            <w:vAlign w:val="center"/>
          </w:tcPr>
          <w:p>
            <w:pPr>
              <w:spacing w:line="400" w:lineRule="exact"/>
              <w:jc w:val="center"/>
              <w:rPr>
                <w:rFonts w:hint="eastAsia" w:ascii="仿宋" w:hAnsi="仿宋" w:eastAsia="仿宋"/>
                <w:b/>
                <w:sz w:val="24"/>
                <w:szCs w:val="24"/>
              </w:rPr>
            </w:pPr>
            <w:r>
              <w:rPr>
                <w:rFonts w:hint="eastAsia" w:ascii="仿宋" w:hAnsi="仿宋" w:eastAsia="仿宋"/>
                <w:b/>
                <w:sz w:val="24"/>
                <w:szCs w:val="24"/>
              </w:rPr>
              <w:t>52</w:t>
            </w:r>
          </w:p>
        </w:tc>
        <w:tc>
          <w:tcPr>
            <w:tcW w:w="851" w:type="dxa"/>
            <w:noWrap w:val="0"/>
            <w:vAlign w:val="center"/>
          </w:tcPr>
          <w:p>
            <w:pPr>
              <w:spacing w:line="400" w:lineRule="exact"/>
              <w:jc w:val="center"/>
              <w:rPr>
                <w:rFonts w:hint="eastAsia" w:ascii="仿宋" w:hAnsi="仿宋" w:eastAsia="仿宋"/>
                <w:b/>
                <w:sz w:val="24"/>
                <w:szCs w:val="24"/>
              </w:rPr>
            </w:pPr>
            <w:r>
              <w:rPr>
                <w:rFonts w:hint="eastAsia" w:ascii="仿宋" w:hAnsi="仿宋" w:eastAsia="仿宋"/>
                <w:b/>
                <w:sz w:val="24"/>
                <w:szCs w:val="24"/>
              </w:rPr>
              <w:t>20</w:t>
            </w:r>
          </w:p>
        </w:tc>
        <w:tc>
          <w:tcPr>
            <w:tcW w:w="850" w:type="dxa"/>
            <w:noWrap w:val="0"/>
            <w:vAlign w:val="center"/>
          </w:tcPr>
          <w:p>
            <w:pPr>
              <w:spacing w:line="400" w:lineRule="exact"/>
              <w:jc w:val="center"/>
              <w:rPr>
                <w:rFonts w:hint="eastAsia" w:ascii="仿宋" w:hAnsi="仿宋" w:eastAsia="仿宋"/>
                <w:b/>
                <w:sz w:val="24"/>
                <w:szCs w:val="24"/>
              </w:rPr>
            </w:pPr>
            <w:r>
              <w:rPr>
                <w:rFonts w:hint="eastAsia" w:ascii="仿宋" w:hAnsi="仿宋" w:eastAsia="仿宋"/>
                <w:b/>
                <w:sz w:val="24"/>
                <w:szCs w:val="24"/>
              </w:rPr>
              <w:t>32</w:t>
            </w:r>
          </w:p>
        </w:tc>
        <w:tc>
          <w:tcPr>
            <w:tcW w:w="760" w:type="dxa"/>
            <w:noWrap w:val="0"/>
            <w:vAlign w:val="center"/>
          </w:tcPr>
          <w:p>
            <w:pPr>
              <w:spacing w:line="400" w:lineRule="exact"/>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739" w:type="dxa"/>
            <w:noWrap w:val="0"/>
            <w:vAlign w:val="center"/>
          </w:tcPr>
          <w:p>
            <w:pPr>
              <w:jc w:val="center"/>
              <w:rPr>
                <w:rFonts w:hint="eastAsia" w:ascii="仿宋" w:hAnsi="仿宋" w:eastAsia="仿宋"/>
                <w:b/>
                <w:sz w:val="24"/>
                <w:szCs w:val="24"/>
              </w:rPr>
            </w:pPr>
            <w:r>
              <w:rPr>
                <w:rFonts w:hint="eastAsia" w:ascii="仿宋" w:hAnsi="仿宋" w:eastAsia="仿宋"/>
                <w:b/>
                <w:sz w:val="24"/>
                <w:szCs w:val="24"/>
              </w:rPr>
              <w:t>2</w:t>
            </w:r>
          </w:p>
        </w:tc>
        <w:tc>
          <w:tcPr>
            <w:tcW w:w="2160" w:type="dxa"/>
            <w:noWrap w:val="0"/>
            <w:vAlign w:val="center"/>
          </w:tcPr>
          <w:p>
            <w:pPr>
              <w:spacing w:line="360" w:lineRule="exact"/>
              <w:jc w:val="center"/>
              <w:rPr>
                <w:rFonts w:hint="eastAsia" w:ascii="仿宋" w:hAnsi="仿宋" w:eastAsia="仿宋"/>
                <w:szCs w:val="21"/>
              </w:rPr>
            </w:pPr>
            <w:r>
              <w:rPr>
                <w:rFonts w:hint="eastAsia" w:ascii="仿宋" w:hAnsi="仿宋" w:eastAsia="仿宋"/>
                <w:szCs w:val="21"/>
              </w:rPr>
              <w:t>永济市南城和顺家庭农场</w:t>
            </w:r>
          </w:p>
        </w:tc>
        <w:tc>
          <w:tcPr>
            <w:tcW w:w="2113" w:type="dxa"/>
            <w:noWrap w:val="0"/>
            <w:vAlign w:val="center"/>
          </w:tcPr>
          <w:p>
            <w:pPr>
              <w:spacing w:line="360" w:lineRule="exact"/>
              <w:jc w:val="center"/>
              <w:rPr>
                <w:rFonts w:hint="eastAsia" w:ascii="仿宋" w:hAnsi="仿宋" w:eastAsia="仿宋"/>
                <w:szCs w:val="21"/>
              </w:rPr>
            </w:pPr>
            <w:r>
              <w:rPr>
                <w:rFonts w:hint="eastAsia" w:ascii="仿宋" w:hAnsi="仿宋" w:eastAsia="仿宋"/>
                <w:szCs w:val="21"/>
              </w:rPr>
              <w:t>城西街道太谷屯村</w:t>
            </w:r>
          </w:p>
        </w:tc>
        <w:tc>
          <w:tcPr>
            <w:tcW w:w="4318" w:type="dxa"/>
            <w:noWrap w:val="0"/>
            <w:vAlign w:val="center"/>
          </w:tcPr>
          <w:p>
            <w:pPr>
              <w:spacing w:line="360" w:lineRule="exact"/>
              <w:rPr>
                <w:rFonts w:hint="eastAsia" w:ascii="仿宋" w:hAnsi="仿宋" w:eastAsia="仿宋"/>
                <w:szCs w:val="21"/>
              </w:rPr>
            </w:pPr>
            <w:r>
              <w:rPr>
                <w:rFonts w:hint="eastAsia" w:ascii="仿宋" w:hAnsi="仿宋" w:eastAsia="仿宋"/>
                <w:szCs w:val="21"/>
              </w:rPr>
              <w:t>新建商品猪舍1栋450平方米，保育猪舍1栋450平方米，粪污处理池1个200立方米。</w:t>
            </w:r>
          </w:p>
        </w:tc>
        <w:tc>
          <w:tcPr>
            <w:tcW w:w="850" w:type="dxa"/>
            <w:noWrap w:val="0"/>
            <w:vAlign w:val="center"/>
          </w:tcPr>
          <w:p>
            <w:pPr>
              <w:jc w:val="center"/>
              <w:rPr>
                <w:rFonts w:hint="eastAsia" w:ascii="仿宋" w:hAnsi="仿宋" w:eastAsia="仿宋"/>
                <w:b/>
                <w:sz w:val="24"/>
                <w:szCs w:val="24"/>
              </w:rPr>
            </w:pPr>
            <w:r>
              <w:rPr>
                <w:rFonts w:hint="eastAsia" w:ascii="仿宋" w:hAnsi="仿宋" w:eastAsia="仿宋"/>
                <w:b/>
                <w:sz w:val="24"/>
                <w:szCs w:val="24"/>
              </w:rPr>
              <w:t>54</w:t>
            </w:r>
          </w:p>
        </w:tc>
        <w:tc>
          <w:tcPr>
            <w:tcW w:w="851" w:type="dxa"/>
            <w:noWrap w:val="0"/>
            <w:vAlign w:val="center"/>
          </w:tcPr>
          <w:p>
            <w:pPr>
              <w:jc w:val="center"/>
              <w:rPr>
                <w:rFonts w:hint="eastAsia" w:ascii="仿宋" w:hAnsi="仿宋" w:eastAsia="仿宋"/>
                <w:b/>
                <w:sz w:val="24"/>
                <w:szCs w:val="24"/>
              </w:rPr>
            </w:pPr>
            <w:r>
              <w:rPr>
                <w:rFonts w:hint="eastAsia" w:ascii="仿宋" w:hAnsi="仿宋" w:eastAsia="仿宋"/>
                <w:b/>
                <w:sz w:val="24"/>
                <w:szCs w:val="24"/>
              </w:rPr>
              <w:t>20</w:t>
            </w:r>
          </w:p>
        </w:tc>
        <w:tc>
          <w:tcPr>
            <w:tcW w:w="850" w:type="dxa"/>
            <w:noWrap w:val="0"/>
            <w:vAlign w:val="center"/>
          </w:tcPr>
          <w:p>
            <w:pPr>
              <w:jc w:val="center"/>
              <w:rPr>
                <w:rFonts w:hint="eastAsia" w:ascii="仿宋" w:hAnsi="仿宋" w:eastAsia="仿宋"/>
                <w:b/>
                <w:sz w:val="24"/>
                <w:szCs w:val="24"/>
              </w:rPr>
            </w:pPr>
            <w:r>
              <w:rPr>
                <w:rFonts w:hint="eastAsia" w:ascii="仿宋" w:hAnsi="仿宋" w:eastAsia="仿宋"/>
                <w:b/>
                <w:sz w:val="24"/>
                <w:szCs w:val="24"/>
              </w:rPr>
              <w:t>34</w:t>
            </w:r>
          </w:p>
        </w:tc>
        <w:tc>
          <w:tcPr>
            <w:tcW w:w="760" w:type="dxa"/>
            <w:noWrap w:val="0"/>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739" w:type="dxa"/>
            <w:noWrap w:val="0"/>
            <w:vAlign w:val="center"/>
          </w:tcPr>
          <w:p>
            <w:pPr>
              <w:jc w:val="center"/>
              <w:rPr>
                <w:rFonts w:hint="eastAsia" w:ascii="仿宋" w:hAnsi="仿宋" w:eastAsia="仿宋"/>
                <w:b/>
                <w:sz w:val="24"/>
                <w:szCs w:val="24"/>
              </w:rPr>
            </w:pPr>
            <w:r>
              <w:rPr>
                <w:rFonts w:hint="eastAsia" w:ascii="仿宋" w:hAnsi="仿宋" w:eastAsia="仿宋"/>
                <w:b/>
                <w:sz w:val="24"/>
                <w:szCs w:val="24"/>
              </w:rPr>
              <w:t>3</w:t>
            </w:r>
          </w:p>
        </w:tc>
        <w:tc>
          <w:tcPr>
            <w:tcW w:w="2160" w:type="dxa"/>
            <w:noWrap w:val="0"/>
            <w:vAlign w:val="center"/>
          </w:tcPr>
          <w:p>
            <w:pPr>
              <w:spacing w:line="360" w:lineRule="exact"/>
              <w:jc w:val="center"/>
              <w:rPr>
                <w:rFonts w:hint="eastAsia" w:ascii="仿宋" w:hAnsi="仿宋" w:eastAsia="仿宋"/>
                <w:szCs w:val="21"/>
              </w:rPr>
            </w:pPr>
            <w:r>
              <w:rPr>
                <w:rFonts w:hint="eastAsia" w:ascii="仿宋" w:hAnsi="仿宋" w:eastAsia="仿宋"/>
                <w:szCs w:val="21"/>
              </w:rPr>
              <w:t>永济市天诚农牧业家庭农场</w:t>
            </w:r>
          </w:p>
        </w:tc>
        <w:tc>
          <w:tcPr>
            <w:tcW w:w="2113" w:type="dxa"/>
            <w:noWrap w:val="0"/>
            <w:vAlign w:val="center"/>
          </w:tcPr>
          <w:p>
            <w:pPr>
              <w:spacing w:line="400" w:lineRule="exact"/>
              <w:jc w:val="center"/>
              <w:rPr>
                <w:rFonts w:hint="eastAsia" w:ascii="仿宋" w:hAnsi="仿宋" w:eastAsia="仿宋"/>
                <w:szCs w:val="21"/>
              </w:rPr>
            </w:pPr>
            <w:r>
              <w:rPr>
                <w:rFonts w:hint="eastAsia" w:ascii="仿宋" w:hAnsi="仿宋" w:eastAsia="仿宋"/>
                <w:szCs w:val="21"/>
              </w:rPr>
              <w:t>城西街道介峪口村西北</w:t>
            </w:r>
          </w:p>
        </w:tc>
        <w:tc>
          <w:tcPr>
            <w:tcW w:w="4318" w:type="dxa"/>
            <w:noWrap w:val="0"/>
            <w:vAlign w:val="center"/>
          </w:tcPr>
          <w:p>
            <w:pPr>
              <w:rPr>
                <w:rFonts w:hint="eastAsia" w:ascii="仿宋" w:hAnsi="仿宋" w:eastAsia="仿宋"/>
                <w:szCs w:val="21"/>
              </w:rPr>
            </w:pPr>
            <w:r>
              <w:rPr>
                <w:rFonts w:hint="eastAsia" w:ascii="仿宋" w:hAnsi="仿宋" w:eastAsia="仿宋"/>
                <w:szCs w:val="21"/>
              </w:rPr>
              <w:t>改造猪舍3栋相关设施，包括：购置刮粪机3台、不锈钢猪槽24个、水泥漏粪板500块、风机2台、水帘6套；改造粪道300米、水路3栋、猪栏防锈2栋、旧猪栏拆除安装2栋、新建猪栏1栋。</w:t>
            </w:r>
          </w:p>
        </w:tc>
        <w:tc>
          <w:tcPr>
            <w:tcW w:w="850" w:type="dxa"/>
            <w:noWrap w:val="0"/>
            <w:vAlign w:val="center"/>
          </w:tcPr>
          <w:p>
            <w:pPr>
              <w:jc w:val="center"/>
              <w:rPr>
                <w:rFonts w:hint="eastAsia" w:ascii="仿宋" w:hAnsi="仿宋" w:eastAsia="仿宋"/>
                <w:b/>
                <w:sz w:val="24"/>
                <w:szCs w:val="24"/>
              </w:rPr>
            </w:pPr>
            <w:r>
              <w:rPr>
                <w:rFonts w:hint="eastAsia" w:ascii="仿宋" w:hAnsi="仿宋" w:eastAsia="仿宋"/>
                <w:b/>
                <w:sz w:val="24"/>
                <w:szCs w:val="24"/>
              </w:rPr>
              <w:t>50</w:t>
            </w:r>
          </w:p>
        </w:tc>
        <w:tc>
          <w:tcPr>
            <w:tcW w:w="851" w:type="dxa"/>
            <w:noWrap w:val="0"/>
            <w:vAlign w:val="center"/>
          </w:tcPr>
          <w:p>
            <w:pPr>
              <w:jc w:val="center"/>
              <w:rPr>
                <w:rFonts w:hint="eastAsia" w:ascii="仿宋" w:hAnsi="仿宋" w:eastAsia="仿宋"/>
                <w:b/>
                <w:sz w:val="24"/>
                <w:szCs w:val="24"/>
              </w:rPr>
            </w:pPr>
            <w:r>
              <w:rPr>
                <w:rFonts w:hint="eastAsia" w:ascii="仿宋" w:hAnsi="仿宋" w:eastAsia="仿宋"/>
                <w:b/>
                <w:sz w:val="24"/>
                <w:szCs w:val="24"/>
              </w:rPr>
              <w:t>20</w:t>
            </w:r>
          </w:p>
        </w:tc>
        <w:tc>
          <w:tcPr>
            <w:tcW w:w="850" w:type="dxa"/>
            <w:noWrap w:val="0"/>
            <w:vAlign w:val="center"/>
          </w:tcPr>
          <w:p>
            <w:pPr>
              <w:jc w:val="center"/>
              <w:rPr>
                <w:rFonts w:hint="eastAsia" w:ascii="仿宋" w:hAnsi="仿宋" w:eastAsia="仿宋"/>
                <w:b/>
                <w:sz w:val="24"/>
                <w:szCs w:val="24"/>
              </w:rPr>
            </w:pPr>
            <w:r>
              <w:rPr>
                <w:rFonts w:hint="eastAsia" w:ascii="仿宋" w:hAnsi="仿宋" w:eastAsia="仿宋"/>
                <w:b/>
                <w:sz w:val="24"/>
                <w:szCs w:val="24"/>
              </w:rPr>
              <w:t>30</w:t>
            </w:r>
          </w:p>
        </w:tc>
        <w:tc>
          <w:tcPr>
            <w:tcW w:w="760" w:type="dxa"/>
            <w:noWrap w:val="0"/>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739" w:type="dxa"/>
            <w:noWrap w:val="0"/>
            <w:vAlign w:val="center"/>
          </w:tcPr>
          <w:p>
            <w:pPr>
              <w:jc w:val="center"/>
              <w:rPr>
                <w:rFonts w:hint="eastAsia" w:ascii="仿宋" w:hAnsi="仿宋" w:eastAsia="仿宋"/>
                <w:b/>
                <w:sz w:val="24"/>
                <w:szCs w:val="24"/>
              </w:rPr>
            </w:pPr>
            <w:r>
              <w:rPr>
                <w:rFonts w:hint="eastAsia" w:ascii="仿宋" w:hAnsi="仿宋" w:eastAsia="仿宋"/>
                <w:b/>
                <w:sz w:val="24"/>
                <w:szCs w:val="24"/>
              </w:rPr>
              <w:t>4</w:t>
            </w:r>
          </w:p>
        </w:tc>
        <w:tc>
          <w:tcPr>
            <w:tcW w:w="2160" w:type="dxa"/>
            <w:noWrap w:val="0"/>
            <w:vAlign w:val="center"/>
          </w:tcPr>
          <w:p>
            <w:pPr>
              <w:spacing w:line="400" w:lineRule="exact"/>
              <w:jc w:val="center"/>
              <w:rPr>
                <w:rFonts w:hint="eastAsia" w:ascii="仿宋" w:hAnsi="仿宋" w:eastAsia="仿宋"/>
                <w:szCs w:val="21"/>
              </w:rPr>
            </w:pPr>
            <w:r>
              <w:rPr>
                <w:rFonts w:hint="eastAsia" w:ascii="仿宋" w:hAnsi="仿宋" w:eastAsia="仿宋"/>
                <w:szCs w:val="21"/>
              </w:rPr>
              <w:t>山西永济牧原农牧有限公司（3场）</w:t>
            </w:r>
          </w:p>
        </w:tc>
        <w:tc>
          <w:tcPr>
            <w:tcW w:w="2113" w:type="dxa"/>
            <w:noWrap w:val="0"/>
            <w:vAlign w:val="center"/>
          </w:tcPr>
          <w:p>
            <w:pPr>
              <w:spacing w:line="400" w:lineRule="exact"/>
              <w:jc w:val="center"/>
              <w:rPr>
                <w:rFonts w:hint="eastAsia" w:ascii="仿宋" w:hAnsi="仿宋" w:eastAsia="仿宋"/>
                <w:szCs w:val="21"/>
              </w:rPr>
            </w:pPr>
            <w:r>
              <w:rPr>
                <w:rFonts w:hint="eastAsia" w:ascii="仿宋" w:hAnsi="仿宋" w:eastAsia="仿宋"/>
                <w:szCs w:val="21"/>
              </w:rPr>
              <w:t>开张镇常旗营村</w:t>
            </w:r>
          </w:p>
        </w:tc>
        <w:tc>
          <w:tcPr>
            <w:tcW w:w="4318" w:type="dxa"/>
            <w:noWrap w:val="0"/>
            <w:vAlign w:val="center"/>
          </w:tcPr>
          <w:p>
            <w:pPr>
              <w:spacing w:line="400" w:lineRule="exact"/>
              <w:rPr>
                <w:rFonts w:hint="eastAsia" w:ascii="仿宋" w:hAnsi="仿宋" w:eastAsia="仿宋"/>
                <w:szCs w:val="21"/>
              </w:rPr>
            </w:pPr>
            <w:r>
              <w:rPr>
                <w:rFonts w:hint="eastAsia" w:ascii="仿宋" w:hAnsi="仿宋" w:eastAsia="仿宋"/>
                <w:szCs w:val="21"/>
              </w:rPr>
              <w:t>建设育肥猪舍钢构主体3栋，每栋532平方米，共1596平方米。</w:t>
            </w:r>
          </w:p>
        </w:tc>
        <w:tc>
          <w:tcPr>
            <w:tcW w:w="850" w:type="dxa"/>
            <w:noWrap w:val="0"/>
            <w:vAlign w:val="center"/>
          </w:tcPr>
          <w:p>
            <w:pPr>
              <w:jc w:val="center"/>
              <w:rPr>
                <w:rFonts w:hint="eastAsia" w:ascii="仿宋" w:hAnsi="仿宋" w:eastAsia="仿宋"/>
                <w:b/>
                <w:sz w:val="24"/>
                <w:szCs w:val="24"/>
              </w:rPr>
            </w:pPr>
            <w:r>
              <w:rPr>
                <w:rFonts w:hint="eastAsia" w:ascii="仿宋" w:hAnsi="仿宋" w:eastAsia="仿宋"/>
                <w:b/>
                <w:sz w:val="24"/>
                <w:szCs w:val="24"/>
              </w:rPr>
              <w:t>48</w:t>
            </w:r>
          </w:p>
        </w:tc>
        <w:tc>
          <w:tcPr>
            <w:tcW w:w="851" w:type="dxa"/>
            <w:noWrap w:val="0"/>
            <w:vAlign w:val="center"/>
          </w:tcPr>
          <w:p>
            <w:pPr>
              <w:jc w:val="center"/>
              <w:rPr>
                <w:rFonts w:hint="eastAsia" w:ascii="仿宋" w:hAnsi="仿宋" w:eastAsia="仿宋"/>
                <w:b/>
                <w:sz w:val="24"/>
                <w:szCs w:val="24"/>
              </w:rPr>
            </w:pPr>
            <w:r>
              <w:rPr>
                <w:rFonts w:hint="eastAsia" w:ascii="仿宋" w:hAnsi="仿宋" w:eastAsia="仿宋"/>
                <w:b/>
                <w:sz w:val="24"/>
                <w:szCs w:val="24"/>
              </w:rPr>
              <w:t>16</w:t>
            </w:r>
          </w:p>
        </w:tc>
        <w:tc>
          <w:tcPr>
            <w:tcW w:w="850" w:type="dxa"/>
            <w:noWrap w:val="0"/>
            <w:vAlign w:val="center"/>
          </w:tcPr>
          <w:p>
            <w:pPr>
              <w:jc w:val="center"/>
              <w:rPr>
                <w:rFonts w:hint="eastAsia" w:ascii="仿宋" w:hAnsi="仿宋" w:eastAsia="仿宋"/>
                <w:b/>
                <w:sz w:val="24"/>
                <w:szCs w:val="24"/>
              </w:rPr>
            </w:pPr>
            <w:r>
              <w:rPr>
                <w:rFonts w:hint="eastAsia" w:ascii="仿宋" w:hAnsi="仿宋" w:eastAsia="仿宋"/>
                <w:b/>
                <w:sz w:val="24"/>
                <w:szCs w:val="24"/>
              </w:rPr>
              <w:t>32</w:t>
            </w:r>
          </w:p>
        </w:tc>
        <w:tc>
          <w:tcPr>
            <w:tcW w:w="760" w:type="dxa"/>
            <w:noWrap w:val="0"/>
            <w:vAlign w:val="center"/>
          </w:tcPr>
          <w:p>
            <w:pPr>
              <w:jc w:val="center"/>
              <w:rPr>
                <w:rFonts w:hint="eastAsia"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39" w:type="dxa"/>
            <w:noWrap w:val="0"/>
            <w:vAlign w:val="center"/>
          </w:tcPr>
          <w:p>
            <w:pPr>
              <w:jc w:val="center"/>
              <w:rPr>
                <w:rFonts w:hint="eastAsia" w:ascii="仿宋" w:hAnsi="仿宋" w:eastAsia="仿宋"/>
                <w:b/>
                <w:sz w:val="24"/>
                <w:szCs w:val="24"/>
              </w:rPr>
            </w:pPr>
            <w:r>
              <w:rPr>
                <w:rFonts w:hint="eastAsia" w:ascii="仿宋" w:hAnsi="仿宋" w:eastAsia="仿宋"/>
                <w:b/>
                <w:sz w:val="24"/>
                <w:szCs w:val="24"/>
              </w:rPr>
              <w:t>合计</w:t>
            </w:r>
          </w:p>
        </w:tc>
        <w:tc>
          <w:tcPr>
            <w:tcW w:w="2160" w:type="dxa"/>
            <w:noWrap w:val="0"/>
            <w:vAlign w:val="center"/>
          </w:tcPr>
          <w:p>
            <w:pPr>
              <w:spacing w:line="400" w:lineRule="exact"/>
              <w:jc w:val="center"/>
              <w:rPr>
                <w:rFonts w:hint="eastAsia" w:ascii="仿宋" w:hAnsi="仿宋" w:eastAsia="仿宋"/>
                <w:sz w:val="24"/>
                <w:szCs w:val="24"/>
              </w:rPr>
            </w:pPr>
          </w:p>
        </w:tc>
        <w:tc>
          <w:tcPr>
            <w:tcW w:w="2113" w:type="dxa"/>
            <w:noWrap w:val="0"/>
            <w:vAlign w:val="center"/>
          </w:tcPr>
          <w:p>
            <w:pPr>
              <w:spacing w:line="400" w:lineRule="exact"/>
              <w:jc w:val="center"/>
              <w:rPr>
                <w:rFonts w:hint="eastAsia" w:ascii="仿宋" w:hAnsi="仿宋" w:eastAsia="仿宋"/>
                <w:sz w:val="24"/>
                <w:szCs w:val="24"/>
              </w:rPr>
            </w:pPr>
          </w:p>
        </w:tc>
        <w:tc>
          <w:tcPr>
            <w:tcW w:w="4318" w:type="dxa"/>
            <w:noWrap w:val="0"/>
            <w:vAlign w:val="center"/>
          </w:tcPr>
          <w:p>
            <w:pPr>
              <w:spacing w:line="400" w:lineRule="exact"/>
              <w:jc w:val="center"/>
              <w:rPr>
                <w:rFonts w:hint="eastAsia" w:ascii="仿宋" w:hAnsi="仿宋" w:eastAsia="仿宋"/>
                <w:sz w:val="24"/>
                <w:szCs w:val="24"/>
              </w:rPr>
            </w:pPr>
          </w:p>
        </w:tc>
        <w:tc>
          <w:tcPr>
            <w:tcW w:w="850" w:type="dxa"/>
            <w:noWrap w:val="0"/>
            <w:vAlign w:val="center"/>
          </w:tcPr>
          <w:p>
            <w:pPr>
              <w:jc w:val="center"/>
              <w:rPr>
                <w:rFonts w:hint="eastAsia" w:ascii="仿宋" w:hAnsi="仿宋" w:eastAsia="仿宋"/>
                <w:b/>
                <w:sz w:val="24"/>
                <w:szCs w:val="24"/>
              </w:rPr>
            </w:pPr>
            <w:r>
              <w:rPr>
                <w:rFonts w:hint="eastAsia" w:ascii="仿宋" w:hAnsi="仿宋" w:eastAsia="仿宋"/>
                <w:b/>
                <w:sz w:val="24"/>
                <w:szCs w:val="24"/>
              </w:rPr>
              <w:t>204</w:t>
            </w:r>
          </w:p>
        </w:tc>
        <w:tc>
          <w:tcPr>
            <w:tcW w:w="851" w:type="dxa"/>
            <w:noWrap w:val="0"/>
            <w:vAlign w:val="center"/>
          </w:tcPr>
          <w:p>
            <w:pPr>
              <w:jc w:val="center"/>
              <w:rPr>
                <w:rFonts w:hint="eastAsia" w:ascii="仿宋" w:hAnsi="仿宋" w:eastAsia="仿宋"/>
                <w:b/>
                <w:sz w:val="24"/>
                <w:szCs w:val="24"/>
              </w:rPr>
            </w:pPr>
            <w:r>
              <w:rPr>
                <w:rFonts w:hint="eastAsia" w:ascii="仿宋" w:hAnsi="仿宋" w:eastAsia="仿宋"/>
                <w:b/>
                <w:sz w:val="24"/>
                <w:szCs w:val="24"/>
              </w:rPr>
              <w:t>76</w:t>
            </w:r>
          </w:p>
        </w:tc>
        <w:tc>
          <w:tcPr>
            <w:tcW w:w="850" w:type="dxa"/>
            <w:noWrap w:val="0"/>
            <w:vAlign w:val="center"/>
          </w:tcPr>
          <w:p>
            <w:pPr>
              <w:jc w:val="center"/>
              <w:rPr>
                <w:rFonts w:ascii="仿宋" w:hAnsi="仿宋" w:eastAsia="仿宋"/>
                <w:b/>
                <w:sz w:val="24"/>
                <w:szCs w:val="24"/>
              </w:rPr>
            </w:pPr>
            <w:r>
              <w:rPr>
                <w:rFonts w:hint="eastAsia" w:ascii="仿宋" w:hAnsi="仿宋" w:eastAsia="仿宋"/>
                <w:b/>
                <w:sz w:val="24"/>
                <w:szCs w:val="24"/>
              </w:rPr>
              <w:t>128</w:t>
            </w:r>
          </w:p>
        </w:tc>
        <w:tc>
          <w:tcPr>
            <w:tcW w:w="760" w:type="dxa"/>
            <w:noWrap w:val="0"/>
            <w:vAlign w:val="center"/>
          </w:tcPr>
          <w:p>
            <w:pPr>
              <w:jc w:val="center"/>
              <w:rPr>
                <w:rFonts w:hint="eastAsia" w:ascii="仿宋" w:hAnsi="仿宋" w:eastAsia="仿宋"/>
                <w:b/>
                <w:sz w:val="24"/>
                <w:szCs w:val="24"/>
              </w:rPr>
            </w:pPr>
          </w:p>
        </w:tc>
      </w:tr>
    </w:tbl>
    <w:p/>
    <w:p>
      <w:pPr>
        <w:rPr>
          <w:rFonts w:hint="eastAsia" w:ascii="仿宋" w:hAnsi="仿宋" w:eastAsia="仿宋"/>
          <w:sz w:val="32"/>
          <w:szCs w:val="32"/>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lang/>
      </w:rPr>
      <w:t xml:space="preserve"> 1 -</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xYjU3YTljZWYwYjdiYzhlNDdiZGVjYjY5ZjhkMDIifQ=="/>
    <w:docVar w:name="KSO_WPS_MARK_KEY" w:val="f1280bff-a45c-4430-bac4-9c56cd9a7ee4"/>
  </w:docVars>
  <w:rsids>
    <w:rsidRoot w:val="007740CE"/>
    <w:rsid w:val="0023595C"/>
    <w:rsid w:val="006B570C"/>
    <w:rsid w:val="006F38CD"/>
    <w:rsid w:val="007740CE"/>
    <w:rsid w:val="008257E6"/>
    <w:rsid w:val="00887753"/>
    <w:rsid w:val="00932D09"/>
    <w:rsid w:val="009400A6"/>
    <w:rsid w:val="009F1981"/>
    <w:rsid w:val="009F5992"/>
    <w:rsid w:val="00A575D9"/>
    <w:rsid w:val="00AD06C5"/>
    <w:rsid w:val="00CB5A36"/>
    <w:rsid w:val="00CD4EFB"/>
    <w:rsid w:val="00E969C0"/>
    <w:rsid w:val="00EF0E6C"/>
    <w:rsid w:val="00EF21FA"/>
    <w:rsid w:val="00F440CE"/>
    <w:rsid w:val="00F8207F"/>
    <w:rsid w:val="15FB4364"/>
    <w:rsid w:val="266159CA"/>
    <w:rsid w:val="2D7351E7"/>
    <w:rsid w:val="3A1C637F"/>
    <w:rsid w:val="45803123"/>
    <w:rsid w:val="46566A4E"/>
    <w:rsid w:val="47BE5C47"/>
    <w:rsid w:val="4C27151A"/>
    <w:rsid w:val="54FA12AF"/>
    <w:rsid w:val="570B1E1F"/>
    <w:rsid w:val="58AD539D"/>
    <w:rsid w:val="5F315AD5"/>
    <w:rsid w:val="6AE82391"/>
    <w:rsid w:val="76C46762"/>
    <w:rsid w:val="7BEC2B20"/>
    <w:rsid w:val="7C096B0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uiPriority w:val="99"/>
    <w:rPr>
      <w:sz w:val="18"/>
      <w:szCs w:val="18"/>
    </w:rPr>
  </w:style>
  <w:style w:type="character" w:customStyle="1" w:styleId="7">
    <w:name w:val="页眉 Char"/>
    <w:basedOn w:val="5"/>
    <w:link w:val="3"/>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1653</Words>
  <Characters>1801</Characters>
  <Lines>13</Lines>
  <Paragraphs>3</Paragraphs>
  <TotalTime>0</TotalTime>
  <ScaleCrop>false</ScaleCrop>
  <LinksUpToDate>false</LinksUpToDate>
  <CharactersWithSpaces>1801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2022-11-07T07:09:00Z</dcterms:created>
  <dc:creator>Administrator</dc:creator>
  <cp:lastModifiedBy>Dell</cp:lastModifiedBy>
  <cp:lastPrinted>2023-01-12T00:57:00Z</cp:lastPrinted>
  <dcterms:modified xsi:type="dcterms:W3CDTF">2023-01-12T07:41:51Z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1446352F187C44919015C0D697917C04</vt:lpwstr>
  </property>
</Properties>
</file>