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附件1</w:t>
      </w:r>
    </w:p>
    <w:p>
      <w:pPr>
        <w:widowControl/>
        <w:spacing w:line="320" w:lineRule="exact"/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84"/>
        <w:gridCol w:w="770"/>
        <w:gridCol w:w="58"/>
        <w:gridCol w:w="132"/>
        <w:gridCol w:w="1070"/>
        <w:gridCol w:w="64"/>
        <w:gridCol w:w="282"/>
        <w:gridCol w:w="989"/>
        <w:gridCol w:w="438"/>
        <w:gridCol w:w="741"/>
        <w:gridCol w:w="742"/>
        <w:gridCol w:w="247"/>
        <w:gridCol w:w="247"/>
        <w:gridCol w:w="371"/>
        <w:gridCol w:w="123"/>
        <w:gridCol w:w="619"/>
        <w:gridCol w:w="617"/>
        <w:gridCol w:w="1"/>
        <w:gridCol w:w="99"/>
        <w:gridCol w:w="510"/>
        <w:gridCol w:w="1"/>
        <w:gridCol w:w="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469" w:hRule="exact"/>
          <w:jc w:val="center"/>
        </w:trPr>
        <w:tc>
          <w:tcPr>
            <w:tcW w:w="8108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36"/>
                <w:szCs w:val="36"/>
              </w:rPr>
              <w:t>项目支出绩效自评表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201" w:hRule="atLeast"/>
          <w:jc w:val="center"/>
        </w:trPr>
        <w:tc>
          <w:tcPr>
            <w:tcW w:w="8108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(2021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320" w:hRule="exact"/>
          <w:jc w:val="center"/>
        </w:trPr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74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农村人居环境整治保洁员工资</w:t>
            </w: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380" w:hRule="exact"/>
          <w:jc w:val="center"/>
        </w:trPr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7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永济市栲栳镇人民政府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9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永济市栲栳镇人民政府</w:t>
            </w: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13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13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73.77万元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73.77万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73.77万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13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73.77万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73.77万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73.77万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635" w:hRule="exact"/>
          <w:jc w:val="center"/>
        </w:trPr>
        <w:tc>
          <w:tcPr>
            <w:tcW w:w="13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13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59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5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9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597" w:hRule="exact"/>
          <w:jc w:val="center"/>
        </w:trPr>
        <w:tc>
          <w:tcPr>
            <w:tcW w:w="5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资金拨付到位，项目按时完成</w:t>
            </w: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533" w:hRule="exact"/>
          <w:jc w:val="center"/>
        </w:trPr>
        <w:tc>
          <w:tcPr>
            <w:tcW w:w="597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行政村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40个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总人口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42636人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735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长效保洁标准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≥95%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94%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555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工作时间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2021年全年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435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人居环境保洁员工资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73.77万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585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1年保洁员工资分配表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73.77万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540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495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改善我镇农村环境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达标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450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75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持续影响时效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1年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群众满意度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≥95%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59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58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项目绩效分析</w:t>
            </w:r>
          </w:p>
        </w:tc>
        <w:tc>
          <w:tcPr>
            <w:tcW w:w="9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自评结果分析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项目实施和预算执行情况及分析</w:t>
            </w:r>
          </w:p>
        </w:tc>
        <w:tc>
          <w:tcPr>
            <w:tcW w:w="55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980" w:firstLineChars="11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资金已拨付到位</w:t>
            </w:r>
          </w:p>
        </w:tc>
        <w:tc>
          <w:tcPr>
            <w:tcW w:w="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产出情况及分析</w:t>
            </w:r>
          </w:p>
        </w:tc>
        <w:tc>
          <w:tcPr>
            <w:tcW w:w="55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保洁员工资及时拨付</w:t>
            </w:r>
          </w:p>
        </w:tc>
        <w:tc>
          <w:tcPr>
            <w:tcW w:w="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效益情况及分析</w:t>
            </w:r>
          </w:p>
        </w:tc>
        <w:tc>
          <w:tcPr>
            <w:tcW w:w="55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我镇人居环境质量提高</w:t>
            </w:r>
          </w:p>
        </w:tc>
        <w:tc>
          <w:tcPr>
            <w:tcW w:w="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满意度情况及分析</w:t>
            </w:r>
          </w:p>
        </w:tc>
        <w:tc>
          <w:tcPr>
            <w:tcW w:w="55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群众大多满意</w:t>
            </w:r>
          </w:p>
        </w:tc>
        <w:tc>
          <w:tcPr>
            <w:tcW w:w="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exact"/>
          <w:jc w:val="center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主要经验做法</w:t>
            </w:r>
          </w:p>
        </w:tc>
        <w:tc>
          <w:tcPr>
            <w:tcW w:w="55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资金按时拨付到位</w:t>
            </w:r>
          </w:p>
        </w:tc>
        <w:tc>
          <w:tcPr>
            <w:tcW w:w="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0" w:hRule="exact"/>
          <w:jc w:val="center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项目管理中存在的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主要问题及原因分析</w:t>
            </w:r>
          </w:p>
        </w:tc>
        <w:tc>
          <w:tcPr>
            <w:tcW w:w="55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  <w:jc w:val="center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下一步改进措施及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管理建议</w:t>
            </w:r>
          </w:p>
        </w:tc>
        <w:tc>
          <w:tcPr>
            <w:tcW w:w="55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附件3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0"/>
          <w:szCs w:val="40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0"/>
          <w:lang w:eastAsia="zh-CN"/>
        </w:rPr>
        <w:t>栲栳</w:t>
      </w:r>
      <w:r>
        <w:rPr>
          <w:rFonts w:hint="eastAsia" w:ascii="黑体" w:hAnsi="黑体" w:eastAsia="黑体" w:cs="黑体"/>
          <w:b w:val="0"/>
          <w:bCs w:val="0"/>
          <w:sz w:val="40"/>
          <w:szCs w:val="40"/>
        </w:rPr>
        <w:t>镇人民政府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0"/>
          <w:szCs w:val="40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0"/>
        </w:rPr>
        <w:t>农村人居环境整治保洁员工资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0"/>
          <w:szCs w:val="40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0"/>
        </w:rPr>
        <w:t>2021年度绩效自评报告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一、绩效目标分解下达情况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我单位2021年用于农村人居环境整治保洁员工资为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73.77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万元。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绩效目标完成情况分析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(一)资金投入情况分析。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1.年度预算资金到位率:100%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2.资金到位时效:为保证项目实施的进度，相关财政专项资金已及时到位。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3.资金使用情况:经核实，项目资金的支出不存在支出依据不合规、虚列项目支出的情况，不存在截留、挤占、挪用项目资金的情况，也不存在超标准开支的情况。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4.资金管理情况:会计核算严格按照有关财务制度进行，确保财务工作每一步都尽量规范化。资金管理、费用支出等严格按照专项资金管理办法进行，全力保障财政资金的效益最大化。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(二)总体绩效目标完成情况分析。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我镇“农村人居环境整治保洁员工资”项目实施后，实现了巩固环境卫生整治成果,打造优美整洁的人居环境的目标。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(三)绩效指标完成情况分析。(根据年初绩效指标逐项分析)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1.产出指标完成情况分析。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(1)数量指标:项目产出数量达到年初设定的数量绩效目标。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(2)质量指标:项目产出质量达到年初设定的质量绩效目标。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时效指标:项目产出达到年初设定的时效绩效目标。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(4)成本指标:项目产出成本为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73.77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万元和年初设定的成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本指标持平。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2.效益指标完成情况分析。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(1)经济效益:无经济效益;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(2)社会效益:改变了我镇农村环境卫生脏、乱、差，打造优美整洁的人居环境;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(3)生态效益:无生态效益;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(4)可持续影响:持续影响时效为1年。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3.满意度指标完成情况分析:项目服务对象保洁员对项目的满意程度达95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%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以上。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三、偏离绩效目标的原因和下一步改进措施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无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四、绩效自评结果拟应用和公开情况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无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五、其他需要说明的问题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无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97FE1A"/>
    <w:multiLevelType w:val="singleLevel"/>
    <w:tmpl w:val="A797FE1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4031D"/>
    <w:rsid w:val="10AA3842"/>
    <w:rsid w:val="48B4031D"/>
    <w:rsid w:val="6085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2022-03-10T03:57:00Z</dcterms:created>
  <dc:creator>Administrator</dc:creator>
  <cp:lastModifiedBy>Administrator</cp:lastModifiedBy>
  <cp:lastPrinted>2022-03-10T04:15:14Z</cp:lastPrinted>
  <dcterms:modified xsi:type="dcterms:W3CDTF">2022-03-10T04:16:09Z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43CE580F56D94670BE7BBF35DEEA48AE</vt:lpwstr>
  </property>
</Properties>
</file>