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永济市综合检验检测中心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ascii="方正小标宋简体" w:hAnsi="宋体" w:eastAsia="方正小标宋简体"/>
          <w:bCs/>
          <w:color w:val="000000"/>
          <w:sz w:val="36"/>
          <w:szCs w:val="36"/>
        </w:rPr>
        <w:t>20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年部门预算编制说明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jc w:val="center"/>
        <w:textAlignment w:val="auto"/>
        <w:outlineLvl w:val="9"/>
        <w:rPr>
          <w:rFonts w:ascii="宋体"/>
          <w:color w:val="000000"/>
          <w:sz w:val="24"/>
          <w:szCs w:val="24"/>
        </w:rPr>
      </w:pP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left="0" w:leftChars="0" w:right="0"/>
        <w:textAlignment w:val="auto"/>
        <w:outlineLvl w:val="9"/>
        <w:rPr>
          <w:rFonts w:ascii="黑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  <w:lang w:val="en-US" w:eastAsia="zh-CN"/>
        </w:rPr>
        <w:t xml:space="preserve">    一、</w:t>
      </w:r>
      <w:r>
        <w:rPr>
          <w:rFonts w:hint="eastAsia" w:ascii="黑体" w:hAnsi="宋体" w:eastAsia="黑体"/>
          <w:color w:val="000000"/>
          <w:sz w:val="24"/>
          <w:szCs w:val="24"/>
        </w:rPr>
        <w:t>单位主要职责及机构设置情况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（一）基本情况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480" w:firstLineChars="200"/>
        <w:textAlignment w:val="auto"/>
        <w:outlineLvl w:val="9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永济市综合检验检测中心属全额事业单位，位于永济市涑水西街</w:t>
      </w:r>
      <w:r>
        <w:rPr>
          <w:rFonts w:ascii="仿宋_GB2312" w:hAnsi="宋体" w:eastAsia="仿宋_GB2312"/>
          <w:color w:val="000000"/>
          <w:sz w:val="24"/>
          <w:szCs w:val="24"/>
        </w:rPr>
        <w:t>135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号，编制</w:t>
      </w:r>
      <w:r>
        <w:rPr>
          <w:rFonts w:ascii="仿宋_GB2312" w:hAnsi="宋体" w:eastAsia="仿宋_GB2312"/>
          <w:color w:val="000000"/>
          <w:sz w:val="24"/>
          <w:szCs w:val="24"/>
        </w:rPr>
        <w:t>1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人，实有人数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人。</w:t>
      </w:r>
    </w:p>
    <w:p>
      <w:pPr>
        <w:pStyle w:val="6"/>
        <w:widowControl w:val="0"/>
        <w:tabs>
          <w:tab w:val="left" w:pos="988"/>
          <w:tab w:val="left" w:pos="1093"/>
          <w:tab w:val="left" w:pos="1168"/>
        </w:tabs>
        <w:wordWrap/>
        <w:adjustRightInd/>
        <w:snapToGrid/>
        <w:spacing w:line="480" w:lineRule="exact"/>
        <w:ind w:left="0" w:leftChars="0" w:right="0" w:firstLine="48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（二）主要职责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480" w:firstLineChars="200"/>
        <w:textAlignment w:val="auto"/>
        <w:outlineLvl w:val="9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承担食品、药品、农产品等各类检验检测任务。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（三）机构设置情况</w:t>
      </w:r>
    </w:p>
    <w:p>
      <w:pPr>
        <w:pStyle w:val="7"/>
        <w:widowControl w:val="0"/>
        <w:wordWrap/>
        <w:adjustRightInd/>
        <w:snapToGrid/>
        <w:spacing w:line="480" w:lineRule="exact"/>
        <w:ind w:left="0" w:leftChars="0" w:right="0" w:firstLine="480" w:firstLineChars="200"/>
        <w:textAlignment w:val="auto"/>
        <w:outlineLvl w:val="9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我单位机构设为综合办公室、抽样办公室和检验办公室等</w:t>
      </w:r>
      <w:r>
        <w:rPr>
          <w:rFonts w:ascii="仿宋_GB2312" w:hAnsi="宋体" w:eastAsia="仿宋_GB2312"/>
          <w:color w:val="000000"/>
          <w:sz w:val="24"/>
          <w:szCs w:val="24"/>
        </w:rPr>
        <w:t>3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个股室。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ascii="黑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  <w:lang w:eastAsia="zh-CN"/>
        </w:rPr>
        <w:t>二、</w:t>
      </w:r>
      <w:r>
        <w:rPr>
          <w:rFonts w:hint="eastAsia" w:ascii="黑体" w:hAnsi="宋体" w:eastAsia="黑体"/>
          <w:color w:val="000000"/>
          <w:sz w:val="24"/>
          <w:szCs w:val="24"/>
        </w:rPr>
        <w:t>单位预算情况</w:t>
      </w:r>
      <w:r>
        <w:rPr>
          <w:rFonts w:ascii="黑体" w:hAnsi="宋体" w:eastAsia="黑体"/>
          <w:color w:val="000000"/>
          <w:sz w:val="24"/>
          <w:szCs w:val="24"/>
        </w:rPr>
        <w:t xml:space="preserve">      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480" w:firstLineChars="200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我单位为全额事业单位，属于一级独立核算单位。2021年收入预算安排为108.52万元，全部为财政拨款。根据收支平衡的原则，支出预算安排为108.52元。其中基本支出83.52万元包括：工资福利支出为79.55元，对个人和家庭的补助为0.01万元，公用经费支出为3.96元。项目支出25万元。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48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三、预算收支增减变化及情况说明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480" w:firstLineChars="200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2021年收入预算为108.52万元，比上年</w:t>
      </w:r>
      <w:r>
        <w:rPr>
          <w:rFonts w:hint="eastAsia" w:ascii="仿宋_GB2312" w:eastAsia="仿宋_GB2312"/>
          <w:color w:val="000000"/>
          <w:spacing w:val="6"/>
          <w:sz w:val="24"/>
          <w:szCs w:val="24"/>
          <w:lang w:eastAsia="zh-CN"/>
        </w:rPr>
        <w:t>下降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23.8%，支出预算为108.52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万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元，比上年</w:t>
      </w:r>
      <w:r>
        <w:rPr>
          <w:rFonts w:hint="eastAsia" w:ascii="仿宋_GB2312" w:eastAsia="仿宋_GB2312"/>
          <w:color w:val="000000"/>
          <w:spacing w:val="6"/>
          <w:sz w:val="24"/>
          <w:szCs w:val="24"/>
          <w:lang w:eastAsia="zh-CN"/>
        </w:rPr>
        <w:t>下降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23.8%，原因为本年度无新增大型检测设备，项目经费减少。其中工资福利支出为79.55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万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元，比上年增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长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13.7%，原因单位人员相比去年增加一名；对个人和家庭的补助与上年相比无任何变化；公用经费支出为3.96万元，比上年增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长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27.5%，原因是单位人员增加，本年度公用经费增加；单位2020年项目经费收入预算为25万元，比上年</w:t>
      </w:r>
      <w:r>
        <w:rPr>
          <w:rFonts w:hint="eastAsia" w:ascii="仿宋_GB2312" w:eastAsia="仿宋_GB2312"/>
          <w:color w:val="000000"/>
          <w:spacing w:val="6"/>
          <w:sz w:val="24"/>
          <w:szCs w:val="24"/>
          <w:lang w:eastAsia="zh-CN"/>
        </w:rPr>
        <w:t>下降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64.8%，原因为本年度无新增大型检测设备。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ascii="黑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四、机关运行经费安排情况说明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hAnsi="宋体" w:eastAsia="仿宋_GB2312"/>
          <w:color w:val="000000"/>
          <w:sz w:val="24"/>
          <w:szCs w:val="24"/>
        </w:rPr>
        <w:t>20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年我单位</w:t>
      </w: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机关运行经费安排为</w:t>
      </w:r>
      <w:r>
        <w:rPr>
          <w:rFonts w:hint="eastAsia" w:ascii="仿宋_GB2312" w:hAnsi="宋体" w:eastAsia="仿宋_GB2312"/>
          <w:bCs/>
          <w:color w:val="000000"/>
          <w:sz w:val="24"/>
          <w:szCs w:val="24"/>
          <w:lang w:val="en-US" w:eastAsia="zh-CN"/>
        </w:rPr>
        <w:t>3.96万</w:t>
      </w: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元，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原因是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单位人员增加，本年度公用经费增加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。</w:t>
      </w:r>
    </w:p>
    <w:p>
      <w:pPr>
        <w:pStyle w:val="6"/>
        <w:widowControl w:val="0"/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ascii="黑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五、政府采购安排情况说明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</w:pPr>
      <w:r>
        <w:rPr>
          <w:rFonts w:ascii="仿宋_GB2312" w:hAnsi="宋体" w:eastAsia="仿宋_GB2312"/>
          <w:color w:val="000000"/>
          <w:sz w:val="24"/>
          <w:szCs w:val="24"/>
        </w:rPr>
        <w:t>20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年我单位政府采购预算安排为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2.65万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元。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单位计划采购计算机2台1.65万元，A4纸10箱0.2万元，宣传册8000份0.8万元。</w:t>
      </w:r>
    </w:p>
    <w:p>
      <w:pPr>
        <w:pStyle w:val="6"/>
        <w:widowControl w:val="0"/>
        <w:wordWrap/>
        <w:adjustRightInd/>
        <w:snapToGrid/>
        <w:spacing w:line="500" w:lineRule="exact"/>
        <w:ind w:left="0" w:leftChars="0" w:right="0" w:firstLine="480" w:firstLineChars="200"/>
        <w:jc w:val="left"/>
        <w:textAlignment w:val="auto"/>
        <w:outlineLvl w:val="9"/>
        <w:rPr>
          <w:rFonts w:ascii="黑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六、名词解释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农产品监测：蔬菜、食用菌和水果按</w:t>
      </w:r>
      <w:r>
        <w:rPr>
          <w:rFonts w:ascii="仿宋_GB2312" w:hAnsi="宋体" w:eastAsia="仿宋_GB2312"/>
          <w:color w:val="000000"/>
          <w:sz w:val="24"/>
          <w:szCs w:val="24"/>
        </w:rPr>
        <w:t>GB 2763-2016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《食品安全国家标准</w:t>
      </w:r>
      <w:r>
        <w:rPr>
          <w:rFonts w:ascii="仿宋_GB2312" w:hAnsi="宋体" w:eastAsia="仿宋_GB2312"/>
          <w:color w:val="000000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食品中农药最大残留限量》进行判定，所监测项目全部合格者，判定为“该产品所检项目符合</w:t>
      </w:r>
      <w:r>
        <w:rPr>
          <w:rFonts w:ascii="仿宋_GB2312" w:hAnsi="宋体" w:eastAsia="仿宋_GB2312"/>
          <w:color w:val="000000"/>
          <w:sz w:val="24"/>
          <w:szCs w:val="24"/>
        </w:rPr>
        <w:t>GB  2763-2016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的要求”；有一项指标不合格者，即判定为“该产品不合格”。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hint="eastAsia"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“三公”经费增减变化情况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年度“三公经费”预算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万元，与20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年预算持平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。其中，因公出国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0元，公务接待0元、公务用车购置0元、公务用车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运行维护0元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val="en-US" w:eastAsia="zh-CN"/>
        </w:rPr>
        <w:t>八、国有资产占用情况说明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hint="default" w:ascii="仿宋_GB2312" w:hAnsi="宋体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截止2020年12月31日，我单位资产总额 64.19万元，其中流动资产5万元；固定资产原值64.12万元，累计折旧4.91万元，固定资产净值为 59.21万元，在建工程0万元，无形资产0万元。固定资产当中，房屋构筑物0万元，汽车0辆，无单价200万元以上大型设备，其他固定资产0万元。2021年预计新增采购固定资产1.65万元，计算机2台1.65万元。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val="en-US" w:eastAsia="zh-CN"/>
        </w:rPr>
        <w:t>重点项目预算的绩效目标等预算绩效情况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2021年度本部门共1个项目设定绩效目标，共25万元。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hint="default" w:ascii="仿宋_GB2312" w:hAnsi="宋体" w:eastAsia="仿宋_GB2312"/>
          <w:color w:val="000000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ascii="仿宋_GB2312" w:eastAsia="仿宋_GB2312"/>
          <w:color w:val="000000"/>
          <w:sz w:val="24"/>
          <w:szCs w:val="24"/>
        </w:rPr>
      </w:pP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单位负责人：张巧云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财务负责人：李晓婷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480" w:firstLineChars="200"/>
        <w:textAlignment w:val="auto"/>
        <w:outlineLvl w:val="9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填</w:t>
      </w:r>
      <w:r>
        <w:rPr>
          <w:rFonts w:ascii="仿宋_GB2312" w:hAnsi="宋体" w:eastAsia="仿宋_GB2312"/>
          <w:color w:val="000000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报</w:t>
      </w:r>
      <w:r>
        <w:rPr>
          <w:rFonts w:ascii="仿宋_GB2312" w:hAnsi="宋体" w:eastAsia="仿宋_GB2312"/>
          <w:color w:val="000000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人：黄昱澎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联</w:t>
      </w:r>
      <w:r>
        <w:rPr>
          <w:rFonts w:ascii="仿宋_GB2312" w:hAnsi="宋体" w:eastAsia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系电</w:t>
      </w:r>
      <w:r>
        <w:rPr>
          <w:rFonts w:ascii="仿宋_GB2312" w:hAnsi="宋体" w:eastAsia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话：</w:t>
      </w:r>
      <w:r>
        <w:rPr>
          <w:rFonts w:ascii="仿宋_GB2312" w:hAnsi="宋体" w:eastAsia="仿宋_GB2312"/>
          <w:color w:val="000000"/>
          <w:sz w:val="24"/>
          <w:szCs w:val="24"/>
        </w:rPr>
        <w:t>18636359664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</w:p>
    <w:p>
      <w:pPr>
        <w:widowControl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  <w:sectPr>
          <w:pgSz w:w="11915" w:h="16840"/>
          <w:pgMar w:top="1587" w:right="1361" w:bottom="1587" w:left="1361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rtlGutter w:val="0"/>
          <w:docGrid w:type="lines" w:linePitch="317" w:charSpace="0"/>
        </w:sectPr>
      </w:pPr>
    </w:p>
    <w:p>
      <w:pPr>
        <w:widowControl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tbl>
      <w:tblPr>
        <w:tblStyle w:val="5"/>
        <w:tblpPr w:leftFromText="180" w:rightFromText="180" w:vertAnchor="text" w:horzAnchor="page" w:tblpX="1589" w:tblpY="50"/>
        <w:tblOverlap w:val="never"/>
        <w:tblW w:w="13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938"/>
        <w:gridCol w:w="945"/>
        <w:gridCol w:w="975"/>
        <w:gridCol w:w="945"/>
        <w:gridCol w:w="900"/>
        <w:gridCol w:w="962"/>
        <w:gridCol w:w="1133"/>
        <w:gridCol w:w="1133"/>
        <w:gridCol w:w="856"/>
        <w:gridCol w:w="857"/>
        <w:gridCol w:w="842"/>
        <w:gridCol w:w="818"/>
        <w:gridCol w:w="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36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基 本 情 况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72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预算01表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28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Times New Roman" w:cs="Arial"/>
                <w:color w:val="000000"/>
                <w:kern w:val="0"/>
                <w:sz w:val="21"/>
                <w:szCs w:val="21"/>
                <w:lang w:val="en-US" w:eastAsia="zh-CN"/>
              </w:rPr>
              <w:t>编报单位：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永济市综合检验检测中心</w:t>
            </w:r>
          </w:p>
        </w:tc>
        <w:tc>
          <w:tcPr>
            <w:tcW w:w="635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单位：人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单位名称</w:t>
            </w:r>
          </w:p>
        </w:tc>
        <w:tc>
          <w:tcPr>
            <w:tcW w:w="566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编    制    人    数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实有在职人数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实有离退休人数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长期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聘用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人员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遗属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补助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人数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学生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行政编制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参公事业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全额事业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编制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工勤编制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差额事业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编制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自收自支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编制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行政在职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实有人数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事业在职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实有人数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离休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退休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人数</w:t>
            </w: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**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永济市综合检验检测中心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p>
      <w:pPr>
        <w:widowControl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tbl>
      <w:tblPr>
        <w:tblStyle w:val="5"/>
        <w:tblW w:w="13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16"/>
        <w:gridCol w:w="12"/>
        <w:gridCol w:w="1084"/>
        <w:gridCol w:w="21"/>
        <w:gridCol w:w="886"/>
        <w:gridCol w:w="292"/>
        <w:gridCol w:w="1257"/>
        <w:gridCol w:w="1105"/>
        <w:gridCol w:w="1318"/>
        <w:gridCol w:w="10"/>
        <w:gridCol w:w="867"/>
        <w:gridCol w:w="18"/>
        <w:gridCol w:w="1069"/>
        <w:gridCol w:w="27"/>
        <w:gridCol w:w="1059"/>
        <w:gridCol w:w="37"/>
        <w:gridCol w:w="1049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00" w:type="dxa"/>
            <w:gridSpan w:val="19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31"/>
                <w:kern w:val="0"/>
                <w:sz w:val="36"/>
                <w:szCs w:val="36"/>
                <w:lang w:val="en-US" w:eastAsia="zh-CN"/>
              </w:rPr>
              <w:t>预算收入总表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28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28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05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86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49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05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28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85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096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096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894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预算02表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96" w:type="dxa"/>
            <w:gridSpan w:val="8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default" w:ascii="Arial" w:hAnsi="Arial" w:eastAsia="Times New Roman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Arial" w:hAnsi="Arial" w:eastAsia="Times New Roman" w:cs="Arial"/>
                <w:color w:val="000000"/>
                <w:kern w:val="0"/>
                <w:sz w:val="21"/>
                <w:szCs w:val="21"/>
                <w:lang w:val="en-US" w:eastAsia="zh-CN"/>
              </w:rPr>
              <w:t>编报单位：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永济市综合检验检测中心</w:t>
            </w:r>
          </w:p>
        </w:tc>
        <w:tc>
          <w:tcPr>
            <w:tcW w:w="1105" w:type="dxa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default" w:ascii="Arial" w:hAnsi="Arial" w:eastAsia="Times New Roman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28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default" w:ascii="Arial" w:hAnsi="Arial" w:eastAsia="Times New Roman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85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default" w:ascii="Arial" w:hAnsi="Arial" w:eastAsia="Times New Roman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096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default" w:ascii="Arial" w:hAnsi="Arial" w:eastAsia="Times New Roman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096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default" w:ascii="Arial" w:hAnsi="Arial" w:eastAsia="Times New Roman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894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  计</w:t>
            </w:r>
          </w:p>
        </w:tc>
        <w:tc>
          <w:tcPr>
            <w:tcW w:w="48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财 政 拨 款 收 入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财政专户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管理资金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收入</w:t>
            </w:r>
          </w:p>
        </w:tc>
        <w:tc>
          <w:tcPr>
            <w:tcW w:w="6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 位 资 金 收 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一般公共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政府性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基金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国有资本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经营预算</w:t>
            </w: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事业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收入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事业单位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经营收入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上级补助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收入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附属单位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上缴收入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**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-105" w:leftChars="-50" w:right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108.52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108.52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108.52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</w:tbl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tbl>
      <w:tblPr>
        <w:tblStyle w:val="5"/>
        <w:tblW w:w="13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81"/>
        <w:gridCol w:w="136"/>
        <w:gridCol w:w="1245"/>
        <w:gridCol w:w="272"/>
        <w:gridCol w:w="1110"/>
        <w:gridCol w:w="407"/>
        <w:gridCol w:w="1402"/>
        <w:gridCol w:w="115"/>
        <w:gridCol w:w="1517"/>
        <w:gridCol w:w="1129"/>
        <w:gridCol w:w="388"/>
        <w:gridCol w:w="994"/>
        <w:gridCol w:w="523"/>
        <w:gridCol w:w="1456"/>
        <w:gridCol w:w="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426" w:hRule="atLeast"/>
        </w:trPr>
        <w:tc>
          <w:tcPr>
            <w:tcW w:w="13598" w:type="dxa"/>
            <w:gridSpan w:val="15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预算支出项目分类明细表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23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1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1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809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632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041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预算03表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67" w:type="dxa"/>
            <w:gridSpan w:val="6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编报单位：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永济市综合检验检测中心</w:t>
            </w:r>
          </w:p>
        </w:tc>
        <w:tc>
          <w:tcPr>
            <w:tcW w:w="1809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632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041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  计</w:t>
            </w:r>
          </w:p>
        </w:tc>
        <w:tc>
          <w:tcPr>
            <w:tcW w:w="75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基    本    支    出</w:t>
            </w:r>
          </w:p>
        </w:tc>
        <w:tc>
          <w:tcPr>
            <w:tcW w:w="4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   目   支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基本支出小计</w:t>
            </w:r>
          </w:p>
        </w:tc>
        <w:tc>
          <w:tcPr>
            <w:tcW w:w="4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人    员    类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公用经费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5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项目支出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5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其他运转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公用类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特定目标类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人员类小计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工资福利支出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对个人和家庭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补助支出</w:t>
            </w: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108.52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83.52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79.56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79.55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3.96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25.00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25.00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</w:tbl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tbl>
      <w:tblPr>
        <w:tblStyle w:val="5"/>
        <w:tblW w:w="13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76"/>
        <w:gridCol w:w="574"/>
        <w:gridCol w:w="2"/>
        <w:gridCol w:w="520"/>
        <w:gridCol w:w="56"/>
        <w:gridCol w:w="485"/>
        <w:gridCol w:w="169"/>
        <w:gridCol w:w="353"/>
        <w:gridCol w:w="74"/>
        <w:gridCol w:w="450"/>
        <w:gridCol w:w="72"/>
        <w:gridCol w:w="449"/>
        <w:gridCol w:w="19"/>
        <w:gridCol w:w="506"/>
        <w:gridCol w:w="36"/>
        <w:gridCol w:w="469"/>
        <w:gridCol w:w="53"/>
        <w:gridCol w:w="369"/>
        <w:gridCol w:w="84"/>
        <w:gridCol w:w="373"/>
        <w:gridCol w:w="66"/>
        <w:gridCol w:w="523"/>
        <w:gridCol w:w="129"/>
        <w:gridCol w:w="339"/>
        <w:gridCol w:w="37"/>
        <w:gridCol w:w="485"/>
        <w:gridCol w:w="21"/>
        <w:gridCol w:w="414"/>
        <w:gridCol w:w="88"/>
        <w:gridCol w:w="302"/>
        <w:gridCol w:w="413"/>
        <w:gridCol w:w="347"/>
        <w:gridCol w:w="388"/>
        <w:gridCol w:w="422"/>
        <w:gridCol w:w="374"/>
        <w:gridCol w:w="395"/>
        <w:gridCol w:w="267"/>
        <w:gridCol w:w="71"/>
        <w:gridCol w:w="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9" w:type="dxa"/>
          <w:trHeight w:val="737" w:hRule="atLeast"/>
        </w:trPr>
        <w:tc>
          <w:tcPr>
            <w:tcW w:w="13531" w:type="dxa"/>
            <w:gridSpan w:val="38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华文中宋" w:hAnsi="Arial" w:eastAsia="华文中宋" w:cs="Arial"/>
                <w:b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项目支出明细表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85" w:hRule="atLeast"/>
        </w:trPr>
        <w:tc>
          <w:tcPr>
            <w:tcW w:w="3982" w:type="dxa"/>
            <w:gridSpan w:val="3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1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06" w:type="dxa"/>
            <w:gridSpan w:val="3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gridSpan w:val="3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3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79" w:type="dxa"/>
            <w:gridSpan w:val="9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预算04表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85" w:hRule="atLeast"/>
        </w:trPr>
        <w:tc>
          <w:tcPr>
            <w:tcW w:w="6091" w:type="dxa"/>
            <w:gridSpan w:val="11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编报单位：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永济市综合检验检测中心 </w:t>
            </w:r>
          </w:p>
        </w:tc>
        <w:tc>
          <w:tcPr>
            <w:tcW w:w="521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06" w:type="dxa"/>
            <w:gridSpan w:val="3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gridSpan w:val="3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3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79" w:type="dxa"/>
            <w:gridSpan w:val="9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项  目  名  称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预算</w:t>
            </w:r>
          </w:p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总计</w:t>
            </w:r>
          </w:p>
        </w:tc>
        <w:tc>
          <w:tcPr>
            <w:tcW w:w="7517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政府预算资金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财政专户管理资金</w:t>
            </w:r>
          </w:p>
        </w:tc>
        <w:tc>
          <w:tcPr>
            <w:tcW w:w="23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政府预算资金合计</w:t>
            </w:r>
          </w:p>
        </w:tc>
        <w:tc>
          <w:tcPr>
            <w:tcW w:w="512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一般公共预算资金</w:t>
            </w:r>
          </w:p>
        </w:tc>
        <w:tc>
          <w:tcPr>
            <w:tcW w:w="1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政府性基金预算资金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国有</w:t>
            </w:r>
          </w:p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资本</w:t>
            </w:r>
          </w:p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经营</w:t>
            </w:r>
          </w:p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预算</w:t>
            </w:r>
          </w:p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单位资金合计</w:t>
            </w:r>
          </w:p>
        </w:tc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事业收入资金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上级补助收入资金</w:t>
            </w:r>
          </w:p>
        </w:tc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附属单位上缴收入资金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事业单位经营收入资金</w:t>
            </w:r>
          </w:p>
        </w:tc>
        <w:tc>
          <w:tcPr>
            <w:tcW w:w="3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其他收入资金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一般公共预算合计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财政拨款资金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罚没资金</w:t>
            </w:r>
          </w:p>
        </w:tc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行政事业性收费资金</w:t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专项</w:t>
            </w:r>
          </w:p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资金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国有资源(资产)有偿使用收入安排资金</w:t>
            </w:r>
          </w:p>
        </w:tc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纳入预算内管理的其他收入安排资金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一般债券资金</w:t>
            </w:r>
          </w:p>
        </w:tc>
        <w:tc>
          <w:tcPr>
            <w:tcW w:w="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外国政府和国际组织贷款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外国政府和国际组织赠款</w:t>
            </w:r>
          </w:p>
        </w:tc>
        <w:tc>
          <w:tcPr>
            <w:tcW w:w="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政府</w:t>
            </w:r>
          </w:p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性基</w:t>
            </w:r>
          </w:p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金合</w:t>
            </w:r>
          </w:p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计</w:t>
            </w:r>
          </w:p>
        </w:tc>
        <w:tc>
          <w:tcPr>
            <w:tcW w:w="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政府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性基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金预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算资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金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专项</w:t>
            </w:r>
          </w:p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债券</w:t>
            </w:r>
          </w:p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资金</w:t>
            </w:r>
          </w:p>
        </w:tc>
        <w:tc>
          <w:tcPr>
            <w:tcW w:w="3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7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 w:eastAsia="zh-CN"/>
              </w:rPr>
              <w:t>合   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auto"/>
              <w:ind w:left="-42" w:leftChars="-20" w:right="-42" w:rightChars="-2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25.00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auto"/>
              <w:ind w:left="-42" w:leftChars="-20" w:right="-42" w:rightChars="-2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25.00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auto"/>
              <w:ind w:left="-42" w:leftChars="-20" w:right="-42" w:rightChars="-2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25.00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auto"/>
              <w:ind w:left="-42" w:leftChars="-20" w:right="-42" w:rightChars="-2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25.00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永济市综合检验检测中心运行经费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auto"/>
              <w:ind w:left="-42" w:leftChars="-20" w:right="-42" w:rightChars="-2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25.00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auto"/>
              <w:ind w:left="-42" w:leftChars="-20" w:right="-42" w:rightChars="-2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25.00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auto"/>
              <w:ind w:left="-42" w:leftChars="-20" w:right="-42" w:rightChars="-2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25.00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auto"/>
              <w:ind w:left="-42" w:leftChars="-20" w:right="-42" w:rightChars="-2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25.00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</w:tr>
    </w:tbl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tbl>
      <w:tblPr>
        <w:tblStyle w:val="5"/>
        <w:tblW w:w="136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7"/>
        <w:gridCol w:w="1060"/>
        <w:gridCol w:w="726"/>
        <w:gridCol w:w="406"/>
        <w:gridCol w:w="724"/>
        <w:gridCol w:w="604"/>
        <w:gridCol w:w="54"/>
        <w:gridCol w:w="724"/>
        <w:gridCol w:w="304"/>
        <w:gridCol w:w="300"/>
        <w:gridCol w:w="850"/>
        <w:gridCol w:w="127"/>
        <w:gridCol w:w="899"/>
        <w:gridCol w:w="54"/>
        <w:gridCol w:w="1004"/>
        <w:gridCol w:w="273"/>
        <w:gridCol w:w="865"/>
        <w:gridCol w:w="722"/>
        <w:gridCol w:w="571"/>
        <w:gridCol w:w="380"/>
        <w:gridCol w:w="371"/>
        <w:gridCol w:w="57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643" w:type="dxa"/>
            <w:gridSpan w:val="24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政府采购预算资金明细表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5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060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132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724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604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082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277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953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277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587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951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601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预算05表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274" w:type="dxa"/>
            <w:gridSpan w:val="13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编报单位：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永济市综合检验检测中心</w:t>
            </w:r>
          </w:p>
        </w:tc>
        <w:tc>
          <w:tcPr>
            <w:tcW w:w="953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277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587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951" w:type="dxa"/>
            <w:gridSpan w:val="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601" w:type="dxa"/>
            <w:gridSpan w:val="3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9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支出经济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分类科目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7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采购品目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计量单位</w:t>
            </w:r>
          </w:p>
        </w:tc>
        <w:tc>
          <w:tcPr>
            <w:tcW w:w="66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资     金     来     源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45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pacing w:val="20"/>
                <w:kern w:val="0"/>
                <w:sz w:val="21"/>
                <w:szCs w:val="21"/>
                <w:lang w:val="en-US" w:eastAsia="zh-CN"/>
              </w:rPr>
              <w:t>政府预算资金</w:t>
            </w:r>
          </w:p>
        </w:tc>
        <w:tc>
          <w:tcPr>
            <w:tcW w:w="7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财政专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户管理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政府预算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资金合计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一般公共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预算资金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政府性基金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预算资金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国有资本经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营预算资金</w:t>
            </w:r>
          </w:p>
        </w:tc>
        <w:tc>
          <w:tcPr>
            <w:tcW w:w="7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2.65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2.65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2.65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运行经费</w:t>
            </w:r>
          </w:p>
        </w:tc>
        <w:tc>
          <w:tcPr>
            <w:tcW w:w="1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[30202]印刷费</w:t>
            </w:r>
          </w:p>
        </w:tc>
        <w:tc>
          <w:tcPr>
            <w:tcW w:w="1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A08-纸、纸制品及印刷品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8000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0.80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0.80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0.80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运行经费</w:t>
            </w:r>
          </w:p>
        </w:tc>
        <w:tc>
          <w:tcPr>
            <w:tcW w:w="1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[30202]印刷费</w:t>
            </w:r>
          </w:p>
        </w:tc>
        <w:tc>
          <w:tcPr>
            <w:tcW w:w="1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A08-纸、纸制品及印刷品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0.20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0.20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0.20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运行经费</w:t>
            </w:r>
          </w:p>
        </w:tc>
        <w:tc>
          <w:tcPr>
            <w:tcW w:w="1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[31002]办公设备购置</w:t>
            </w:r>
          </w:p>
        </w:tc>
        <w:tc>
          <w:tcPr>
            <w:tcW w:w="1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A020101-计算机设备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1.65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1.65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1.65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</w:tr>
    </w:tbl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color w:val="000000"/>
        </w:rPr>
      </w:pPr>
    </w:p>
    <w:tbl>
      <w:tblPr>
        <w:tblStyle w:val="5"/>
        <w:tblW w:w="13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55"/>
        <w:gridCol w:w="1069"/>
        <w:gridCol w:w="616"/>
        <w:gridCol w:w="302"/>
        <w:gridCol w:w="332"/>
        <w:gridCol w:w="301"/>
        <w:gridCol w:w="332"/>
        <w:gridCol w:w="301"/>
        <w:gridCol w:w="540"/>
        <w:gridCol w:w="302"/>
        <w:gridCol w:w="154"/>
        <w:gridCol w:w="178"/>
        <w:gridCol w:w="558"/>
        <w:gridCol w:w="512"/>
        <w:gridCol w:w="195"/>
        <w:gridCol w:w="356"/>
        <w:gridCol w:w="520"/>
        <w:gridCol w:w="389"/>
        <w:gridCol w:w="303"/>
        <w:gridCol w:w="751"/>
        <w:gridCol w:w="408"/>
        <w:gridCol w:w="857"/>
        <w:gridCol w:w="409"/>
        <w:gridCol w:w="1069"/>
        <w:gridCol w:w="489"/>
        <w:gridCol w:w="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26" w:hRule="atLeast"/>
        </w:trPr>
        <w:tc>
          <w:tcPr>
            <w:tcW w:w="13563" w:type="dxa"/>
            <w:gridSpan w:val="26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" w:lineRule="exact"/>
              <w:ind w:left="0" w:right="-105" w:rightChars="-50"/>
              <w:jc w:val="left"/>
              <w:textAlignment w:val="auto"/>
              <w:outlineLvl w:val="9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新增资产预算资金明细表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15" w:hRule="atLeast"/>
        </w:trPr>
        <w:tc>
          <w:tcPr>
            <w:tcW w:w="1265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055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069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616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634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633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841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634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070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071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443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265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华文中宋" w:hAnsi="Arial" w:eastAsia="华文中宋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967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预算06表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9" w:type="dxa"/>
            <w:gridSpan w:val="12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编报单位：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永济市综合检验检测中心</w:t>
            </w:r>
          </w:p>
        </w:tc>
        <w:tc>
          <w:tcPr>
            <w:tcW w:w="1443" w:type="dxa"/>
            <w:gridSpan w:val="4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265" w:type="dxa"/>
            <w:gridSpan w:val="3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4343" w:type="dxa"/>
            <w:gridSpan w:val="8"/>
            <w:tcMar>
              <w:top w:w="15" w:type="dxa"/>
              <w:bottom w:w="15" w:type="dxa"/>
            </w:tcMar>
            <w:vAlign w:val="bottom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新增资产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新增资产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210" w:leftChars="-10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计量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210" w:leftChars="-10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单位</w:t>
            </w:r>
          </w:p>
        </w:tc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新增资产用途</w:t>
            </w:r>
          </w:p>
        </w:tc>
        <w:tc>
          <w:tcPr>
            <w:tcW w:w="720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资     金     来     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47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pacing w:val="20"/>
                <w:kern w:val="0"/>
                <w:sz w:val="21"/>
                <w:szCs w:val="21"/>
                <w:lang w:val="en-US" w:eastAsia="zh-CN"/>
              </w:rPr>
              <w:t>政府预算资金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财政专户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管理资金</w:t>
            </w:r>
          </w:p>
        </w:tc>
        <w:tc>
          <w:tcPr>
            <w:tcW w:w="5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政府预算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资金合计</w:t>
            </w:r>
          </w:p>
        </w:tc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一般公共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预算资金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政府性基金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预算资金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国有资本经</w:t>
            </w:r>
          </w:p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营预算资金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1.65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1.65</w:t>
            </w:r>
          </w:p>
        </w:tc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1.65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运行经费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台式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台式机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办公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1.65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1.65</w:t>
            </w:r>
          </w:p>
        </w:tc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1.65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ind w:left="-105" w:leftChars="-50" w:right="-105" w:rightChars="-5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1"/>
                <w:lang w:val="en-US"/>
              </w:rPr>
            </w:pPr>
          </w:p>
        </w:tc>
      </w:tr>
    </w:tbl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b/>
          <w:bCs/>
          <w:color w:val="000000"/>
        </w:rPr>
      </w:pPr>
    </w:p>
    <w:sectPr>
      <w:pgSz w:w="16840" w:h="11915" w:orient="landscape"/>
      <w:pgMar w:top="1361" w:right="1587" w:bottom="1361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69F068"/>
    <w:multiLevelType w:val="singleLevel"/>
    <w:tmpl w:val="D469F06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B7C99C"/>
    <w:multiLevelType w:val="singleLevel"/>
    <w:tmpl w:val="06B7C99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C090686"/>
    <w:rsid w:val="00246DC4"/>
    <w:rsid w:val="02A2093D"/>
    <w:rsid w:val="03870442"/>
    <w:rsid w:val="0F6B6D72"/>
    <w:rsid w:val="0FF43FAC"/>
    <w:rsid w:val="1568479D"/>
    <w:rsid w:val="164A6405"/>
    <w:rsid w:val="1A241262"/>
    <w:rsid w:val="1A694B6A"/>
    <w:rsid w:val="21EE6146"/>
    <w:rsid w:val="2C090686"/>
    <w:rsid w:val="2ECB6D32"/>
    <w:rsid w:val="34CC79F1"/>
    <w:rsid w:val="3EA20DB0"/>
    <w:rsid w:val="423F1D62"/>
    <w:rsid w:val="47134935"/>
    <w:rsid w:val="51A37BAB"/>
    <w:rsid w:val="58E465F0"/>
    <w:rsid w:val="5B8C5312"/>
    <w:rsid w:val="5F5B064B"/>
    <w:rsid w:val="60CF0B96"/>
    <w:rsid w:val="660558DD"/>
    <w:rsid w:val="6B213C0B"/>
    <w:rsid w:val="6C5F7249"/>
    <w:rsid w:val="7133568B"/>
    <w:rsid w:val="71E54B77"/>
    <w:rsid w:val="75B5100C"/>
    <w:rsid w:val="768031B9"/>
    <w:rsid w:val="7B8F0AC5"/>
    <w:rsid w:val="7CE9276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>
      <w:rFonts w:cs="Times New Roman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  <w:style w:type="paragraph" w:customStyle="1" w:styleId="7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2323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2021-03-23T07:54:00Z</dcterms:created>
  <dc:creator>Administrator</dc:creator>
  <cp:lastModifiedBy>Administrator</cp:lastModifiedBy>
  <cp:lastPrinted>2021-03-24T06:27:00Z</cp:lastPrinted>
  <dcterms:modified xsi:type="dcterms:W3CDTF">2022-09-09T10:11:47Z</dcterms:modified>
  <dc:title>永济市综合检验检测中心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