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82" w:rsidRDefault="00686CFE">
      <w:pPr>
        <w:spacing w:line="6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永济市人民政府</w:t>
      </w:r>
    </w:p>
    <w:p w:rsidR="006D7F82" w:rsidRDefault="00686CFE">
      <w:pPr>
        <w:spacing w:line="6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关于</w:t>
      </w:r>
      <w:r>
        <w:rPr>
          <w:rFonts w:ascii="方正小标宋简体" w:eastAsia="方正小标宋简体" w:hAnsi="方正小标宋简体" w:cs="方正小标宋简体"/>
          <w:color w:val="000000"/>
          <w:sz w:val="44"/>
          <w:szCs w:val="44"/>
        </w:rPr>
        <w:t>2020</w:t>
      </w:r>
      <w:r>
        <w:rPr>
          <w:rFonts w:ascii="方正小标宋简体" w:eastAsia="方正小标宋简体" w:hAnsi="方正小标宋简体" w:cs="方正小标宋简体" w:hint="eastAsia"/>
          <w:color w:val="000000"/>
          <w:sz w:val="44"/>
          <w:szCs w:val="44"/>
        </w:rPr>
        <w:t>年上半年财政预算执行情况的</w:t>
      </w:r>
    </w:p>
    <w:p w:rsidR="006D7F82" w:rsidRDefault="00686CFE">
      <w:pPr>
        <w:spacing w:line="6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报</w:t>
      </w:r>
      <w:r>
        <w:rPr>
          <w:rFonts w:ascii="方正小标宋简体" w:eastAsia="方正小标宋简体" w:hAnsi="方正小标宋简体" w:cs="方正小标宋简体"/>
          <w:color w:val="000000"/>
          <w:sz w:val="44"/>
          <w:szCs w:val="44"/>
        </w:rPr>
        <w:t xml:space="preserve">    </w:t>
      </w:r>
      <w:r>
        <w:rPr>
          <w:rFonts w:ascii="方正小标宋简体" w:eastAsia="方正小标宋简体" w:hAnsi="方正小标宋简体" w:cs="方正小标宋简体" w:hint="eastAsia"/>
          <w:color w:val="000000"/>
          <w:sz w:val="44"/>
          <w:szCs w:val="44"/>
        </w:rPr>
        <w:t>告</w:t>
      </w:r>
    </w:p>
    <w:p w:rsidR="006D7F82" w:rsidRDefault="006D7F82">
      <w:pPr>
        <w:spacing w:line="300" w:lineRule="exact"/>
        <w:jc w:val="center"/>
        <w:rPr>
          <w:rFonts w:ascii="宋体" w:hAnsi="宋体" w:cs="宋体"/>
          <w:color w:val="000000"/>
          <w:sz w:val="28"/>
          <w:szCs w:val="28"/>
        </w:rPr>
      </w:pPr>
    </w:p>
    <w:p w:rsidR="006D7F82" w:rsidRDefault="00686CFE">
      <w:pPr>
        <w:spacing w:line="620" w:lineRule="exact"/>
        <w:jc w:val="center"/>
        <w:rPr>
          <w:rFonts w:ascii="宋体" w:hAnsi="宋体" w:cs="宋体"/>
          <w:color w:val="000000"/>
          <w:sz w:val="28"/>
          <w:szCs w:val="28"/>
        </w:rPr>
      </w:pPr>
      <w:r>
        <w:rPr>
          <w:rFonts w:ascii="宋体" w:hAnsi="宋体" w:cs="宋体" w:hint="eastAsia"/>
          <w:color w:val="000000"/>
          <w:sz w:val="28"/>
          <w:szCs w:val="28"/>
        </w:rPr>
        <w:t>——</w:t>
      </w:r>
      <w:r>
        <w:rPr>
          <w:rFonts w:ascii="宋体" w:hAnsi="宋体" w:cs="宋体" w:hint="eastAsia"/>
          <w:color w:val="000000"/>
          <w:sz w:val="28"/>
          <w:szCs w:val="28"/>
        </w:rPr>
        <w:t>2020</w:t>
      </w:r>
      <w:r>
        <w:rPr>
          <w:rFonts w:ascii="宋体" w:hAnsi="宋体" w:cs="宋体" w:hint="eastAsia"/>
          <w:color w:val="000000"/>
          <w:sz w:val="28"/>
          <w:szCs w:val="28"/>
        </w:rPr>
        <w:t>年</w:t>
      </w:r>
      <w:r>
        <w:rPr>
          <w:rFonts w:ascii="宋体" w:hAnsi="宋体" w:cs="宋体" w:hint="eastAsia"/>
          <w:color w:val="000000"/>
          <w:sz w:val="28"/>
          <w:szCs w:val="28"/>
        </w:rPr>
        <w:t>8</w:t>
      </w:r>
      <w:r>
        <w:rPr>
          <w:rFonts w:ascii="宋体" w:hAnsi="宋体" w:cs="宋体" w:hint="eastAsia"/>
          <w:color w:val="000000"/>
          <w:sz w:val="28"/>
          <w:szCs w:val="28"/>
        </w:rPr>
        <w:t>月</w:t>
      </w:r>
      <w:r>
        <w:rPr>
          <w:rFonts w:ascii="宋体" w:hAnsi="宋体" w:cs="宋体" w:hint="eastAsia"/>
          <w:color w:val="000000"/>
          <w:sz w:val="28"/>
          <w:szCs w:val="28"/>
        </w:rPr>
        <w:t>28</w:t>
      </w:r>
      <w:r>
        <w:rPr>
          <w:rFonts w:ascii="宋体" w:hAnsi="宋体" w:cs="宋体" w:hint="eastAsia"/>
          <w:color w:val="000000"/>
          <w:sz w:val="28"/>
          <w:szCs w:val="28"/>
        </w:rPr>
        <w:t>日在永济市第六届人大常委会第四十二次会议上</w:t>
      </w:r>
    </w:p>
    <w:p w:rsidR="006D7F82" w:rsidRDefault="00686CFE">
      <w:pPr>
        <w:spacing w:line="620" w:lineRule="exact"/>
        <w:jc w:val="cente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市财政局局长</w:t>
      </w:r>
      <w:r>
        <w:rPr>
          <w:rFonts w:ascii="楷体_GB2312" w:eastAsia="楷体_GB2312" w:hAnsi="楷体_GB2312" w:cs="楷体_GB2312" w:hint="eastAsia"/>
          <w:color w:val="000000"/>
          <w:sz w:val="32"/>
          <w:szCs w:val="32"/>
        </w:rPr>
        <w:t xml:space="preserve">  </w:t>
      </w:r>
      <w:r>
        <w:rPr>
          <w:rFonts w:ascii="楷体_GB2312" w:eastAsia="楷体_GB2312" w:hAnsi="楷体_GB2312" w:cs="楷体_GB2312" w:hint="eastAsia"/>
          <w:color w:val="000000"/>
          <w:sz w:val="32"/>
          <w:szCs w:val="32"/>
        </w:rPr>
        <w:t>崔子龙</w:t>
      </w:r>
    </w:p>
    <w:p w:rsidR="006D7F82" w:rsidRDefault="006D7F82">
      <w:pPr>
        <w:spacing w:line="300" w:lineRule="exact"/>
        <w:jc w:val="center"/>
        <w:rPr>
          <w:rFonts w:ascii="楷体_GB2312" w:eastAsia="楷体_GB2312" w:hAnsi="楷体_GB2312" w:cs="楷体_GB2312"/>
          <w:color w:val="000000"/>
          <w:sz w:val="32"/>
          <w:szCs w:val="32"/>
        </w:rPr>
      </w:pPr>
    </w:p>
    <w:p w:rsidR="006D7F82" w:rsidRDefault="00686CFE">
      <w:pPr>
        <w:spacing w:line="620" w:lineRule="exact"/>
        <w:rPr>
          <w:rFonts w:ascii="仿宋_GB2312" w:eastAsia="仿宋_GB2312" w:hAnsi="仿宋"/>
          <w:color w:val="000000"/>
          <w:sz w:val="32"/>
          <w:szCs w:val="32"/>
        </w:rPr>
      </w:pPr>
      <w:r>
        <w:rPr>
          <w:rFonts w:ascii="仿宋_GB2312" w:eastAsia="仿宋_GB2312" w:hAnsi="仿宋" w:hint="eastAsia"/>
          <w:color w:val="000000"/>
          <w:sz w:val="32"/>
          <w:szCs w:val="32"/>
        </w:rPr>
        <w:t>主任、副主任、各位委员：</w:t>
      </w:r>
    </w:p>
    <w:p w:rsidR="006D7F82" w:rsidRDefault="00686CFE">
      <w:pPr>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我受市人民政府委托，向市人大常委会作关于</w:t>
      </w:r>
      <w:r>
        <w:rPr>
          <w:rFonts w:ascii="仿宋_GB2312" w:eastAsia="仿宋_GB2312" w:hAnsi="仿宋"/>
          <w:color w:val="000000"/>
          <w:sz w:val="32"/>
          <w:szCs w:val="32"/>
        </w:rPr>
        <w:t>2020</w:t>
      </w:r>
      <w:r>
        <w:rPr>
          <w:rFonts w:ascii="仿宋_GB2312" w:eastAsia="仿宋_GB2312" w:hAnsi="仿宋" w:hint="eastAsia"/>
          <w:color w:val="000000"/>
          <w:sz w:val="32"/>
          <w:szCs w:val="32"/>
        </w:rPr>
        <w:t>年上半年财政预算执行情况的报告，请予审议。</w:t>
      </w:r>
    </w:p>
    <w:p w:rsidR="006D7F82" w:rsidRDefault="00686CFE">
      <w:pPr>
        <w:spacing w:line="620" w:lineRule="exact"/>
        <w:rPr>
          <w:rFonts w:ascii="仿宋_GB2312" w:eastAsia="仿宋_GB2312" w:hAnsi="仿宋"/>
          <w:color w:val="000000"/>
          <w:sz w:val="32"/>
          <w:szCs w:val="32"/>
        </w:rPr>
      </w:pP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今年上半年，在市委的正确领导下，在市人大及其常委会的监督支持下，财政工作紧紧围绕全市经济发展目标，严格执行六届人大五次会议批准的财政预算，积极组织财政收入，努力克服新冠肺炎疫情对财政收入的影响，保障民生和重点支出需求，有力地支持了全市经济发展。现将上半年预算执行情况报告如下：</w:t>
      </w:r>
    </w:p>
    <w:p w:rsidR="006D7F82" w:rsidRDefault="00686CFE">
      <w:pPr>
        <w:spacing w:line="620" w:lineRule="exact"/>
        <w:ind w:firstLineChars="200" w:firstLine="640"/>
        <w:rPr>
          <w:rFonts w:ascii="黑体" w:eastAsia="黑体" w:hAnsi="仿宋"/>
          <w:bCs/>
          <w:color w:val="000000"/>
          <w:sz w:val="32"/>
          <w:szCs w:val="32"/>
        </w:rPr>
      </w:pPr>
      <w:r>
        <w:rPr>
          <w:rFonts w:ascii="黑体" w:eastAsia="黑体" w:hAnsi="仿宋" w:hint="eastAsia"/>
          <w:bCs/>
          <w:color w:val="000000"/>
          <w:sz w:val="32"/>
          <w:szCs w:val="32"/>
        </w:rPr>
        <w:t>一、财政收支预算执行情况</w:t>
      </w:r>
      <w:bookmarkStart w:id="0" w:name="_GoBack"/>
      <w:bookmarkEnd w:id="0"/>
    </w:p>
    <w:p w:rsidR="006D7F82" w:rsidRDefault="00686CFE">
      <w:pPr>
        <w:spacing w:line="620" w:lineRule="exact"/>
        <w:ind w:firstLineChars="200" w:firstLine="640"/>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（一）一般公共收支预算完成情况</w:t>
      </w:r>
    </w:p>
    <w:p w:rsidR="006D7F82" w:rsidRDefault="00686CFE" w:rsidP="00E35125">
      <w:pPr>
        <w:spacing w:line="620" w:lineRule="exact"/>
        <w:ind w:firstLineChars="200" w:firstLine="640"/>
        <w:rPr>
          <w:rFonts w:ascii="仿宋_GB2312" w:eastAsia="仿宋_GB2312" w:hAnsi="仿宋"/>
          <w:b/>
          <w:bCs/>
          <w:color w:val="000000"/>
          <w:sz w:val="32"/>
          <w:szCs w:val="32"/>
        </w:rPr>
      </w:pPr>
      <w:r>
        <w:rPr>
          <w:rFonts w:ascii="仿宋_GB2312" w:eastAsia="仿宋_GB2312" w:hAnsi="仿宋"/>
          <w:b/>
          <w:bCs/>
          <w:color w:val="000000"/>
          <w:sz w:val="32"/>
          <w:szCs w:val="32"/>
        </w:rPr>
        <w:t>1</w:t>
      </w:r>
      <w:r>
        <w:rPr>
          <w:rFonts w:ascii="仿宋_GB2312" w:eastAsia="仿宋_GB2312" w:hAnsi="仿宋" w:hint="eastAsia"/>
          <w:b/>
          <w:bCs/>
          <w:color w:val="000000"/>
          <w:sz w:val="32"/>
          <w:szCs w:val="32"/>
        </w:rPr>
        <w:t>、财政总收入及一般公共预算收入完成情况</w:t>
      </w:r>
    </w:p>
    <w:p w:rsidR="006D7F82" w:rsidRDefault="00686CFE">
      <w:pPr>
        <w:spacing w:line="620" w:lineRule="exact"/>
        <w:ind w:firstLineChars="200" w:firstLine="640"/>
        <w:rPr>
          <w:rFonts w:ascii="仿宋_GB2312" w:eastAsia="仿宋_GB2312" w:hAnsi="仿宋"/>
          <w:b/>
          <w:bCs/>
          <w:color w:val="000000"/>
          <w:sz w:val="32"/>
          <w:szCs w:val="32"/>
        </w:rPr>
      </w:pPr>
      <w:r>
        <w:rPr>
          <w:rFonts w:ascii="仿宋_GB2312" w:eastAsia="仿宋_GB2312" w:hint="eastAsia"/>
          <w:sz w:val="32"/>
          <w:szCs w:val="32"/>
        </w:rPr>
        <w:t>上半年财政总收入累计完成</w:t>
      </w:r>
      <w:r>
        <w:rPr>
          <w:rFonts w:ascii="仿宋_GB2312" w:eastAsia="仿宋_GB2312"/>
          <w:sz w:val="32"/>
          <w:szCs w:val="32"/>
        </w:rPr>
        <w:t>42395</w:t>
      </w:r>
      <w:r>
        <w:rPr>
          <w:rFonts w:ascii="仿宋_GB2312" w:eastAsia="仿宋_GB2312" w:hint="eastAsia"/>
          <w:sz w:val="32"/>
          <w:szCs w:val="32"/>
        </w:rPr>
        <w:t>万元，占年度计划</w:t>
      </w:r>
      <w:r>
        <w:rPr>
          <w:rFonts w:ascii="仿宋_GB2312" w:eastAsia="仿宋_GB2312"/>
          <w:sz w:val="32"/>
          <w:szCs w:val="32"/>
        </w:rPr>
        <w:t>81173</w:t>
      </w:r>
      <w:r>
        <w:rPr>
          <w:rFonts w:ascii="仿宋_GB2312" w:eastAsia="仿宋_GB2312" w:hint="eastAsia"/>
          <w:sz w:val="32"/>
          <w:szCs w:val="32"/>
        </w:rPr>
        <w:t>万元的</w:t>
      </w:r>
      <w:r>
        <w:rPr>
          <w:rFonts w:ascii="仿宋_GB2312" w:eastAsia="仿宋_GB2312"/>
          <w:sz w:val="32"/>
          <w:szCs w:val="32"/>
        </w:rPr>
        <w:t>52.2%</w:t>
      </w:r>
      <w:r>
        <w:rPr>
          <w:rFonts w:ascii="仿宋_GB2312" w:eastAsia="仿宋_GB2312" w:hint="eastAsia"/>
          <w:sz w:val="32"/>
          <w:szCs w:val="32"/>
        </w:rPr>
        <w:t>，同比下降</w:t>
      </w:r>
      <w:r>
        <w:rPr>
          <w:rFonts w:ascii="仿宋_GB2312" w:eastAsia="仿宋_GB2312"/>
          <w:sz w:val="32"/>
          <w:szCs w:val="32"/>
        </w:rPr>
        <w:t>6.1%</w:t>
      </w:r>
      <w:r>
        <w:rPr>
          <w:rFonts w:ascii="仿宋_GB2312" w:eastAsia="仿宋_GB2312" w:hint="eastAsia"/>
          <w:sz w:val="32"/>
          <w:szCs w:val="32"/>
        </w:rPr>
        <w:t>，减收</w:t>
      </w:r>
      <w:r>
        <w:rPr>
          <w:rFonts w:ascii="仿宋_GB2312" w:eastAsia="仿宋_GB2312"/>
          <w:sz w:val="32"/>
          <w:szCs w:val="32"/>
        </w:rPr>
        <w:t>2765</w:t>
      </w:r>
      <w:r>
        <w:rPr>
          <w:rFonts w:ascii="仿宋_GB2312" w:eastAsia="仿宋_GB2312" w:hint="eastAsia"/>
          <w:sz w:val="32"/>
          <w:szCs w:val="32"/>
        </w:rPr>
        <w:t>万元。其中一般公共预算收入</w:t>
      </w:r>
      <w:r>
        <w:rPr>
          <w:rFonts w:ascii="仿宋_GB2312" w:eastAsia="仿宋_GB2312"/>
          <w:sz w:val="32"/>
          <w:szCs w:val="32"/>
        </w:rPr>
        <w:t>24701</w:t>
      </w:r>
      <w:r>
        <w:rPr>
          <w:rFonts w:ascii="仿宋_GB2312" w:eastAsia="仿宋_GB2312" w:hint="eastAsia"/>
          <w:sz w:val="32"/>
          <w:szCs w:val="32"/>
        </w:rPr>
        <w:t>万元，占预算</w:t>
      </w:r>
      <w:r>
        <w:rPr>
          <w:rFonts w:ascii="仿宋_GB2312" w:eastAsia="仿宋_GB2312"/>
          <w:sz w:val="32"/>
          <w:szCs w:val="32"/>
        </w:rPr>
        <w:t>49.4%</w:t>
      </w:r>
      <w:r>
        <w:rPr>
          <w:rFonts w:ascii="仿宋_GB2312" w:eastAsia="仿宋_GB2312" w:hint="eastAsia"/>
          <w:sz w:val="32"/>
          <w:szCs w:val="32"/>
        </w:rPr>
        <w:t>，同比下降</w:t>
      </w:r>
      <w:r>
        <w:rPr>
          <w:rFonts w:ascii="仿宋_GB2312" w:eastAsia="仿宋_GB2312"/>
          <w:sz w:val="32"/>
          <w:szCs w:val="32"/>
        </w:rPr>
        <w:t>7.3%</w:t>
      </w:r>
      <w:r>
        <w:rPr>
          <w:rFonts w:ascii="仿宋_GB2312" w:eastAsia="仿宋_GB2312" w:hint="eastAsia"/>
          <w:sz w:val="32"/>
          <w:szCs w:val="32"/>
        </w:rPr>
        <w:t>，减收</w:t>
      </w:r>
      <w:r>
        <w:rPr>
          <w:rFonts w:ascii="仿宋_GB2312" w:eastAsia="仿宋_GB2312"/>
          <w:sz w:val="32"/>
          <w:szCs w:val="32"/>
        </w:rPr>
        <w:t>1961</w:t>
      </w:r>
      <w:r>
        <w:rPr>
          <w:rFonts w:ascii="仿宋_GB2312" w:eastAsia="仿宋_GB2312" w:hint="eastAsia"/>
          <w:sz w:val="32"/>
          <w:szCs w:val="32"/>
        </w:rPr>
        <w:t>万元。</w:t>
      </w:r>
    </w:p>
    <w:p w:rsidR="006D7F82" w:rsidRDefault="00686CFE">
      <w:pPr>
        <w:pStyle w:val="New"/>
        <w:spacing w:line="620" w:lineRule="exact"/>
        <w:ind w:firstLineChars="200" w:firstLine="640"/>
        <w:rPr>
          <w:rFonts w:ascii="仿宋_GB2312" w:eastAsia="仿宋_GB2312" w:hAnsi="宋体"/>
          <w:sz w:val="32"/>
          <w:szCs w:val="32"/>
        </w:rPr>
      </w:pPr>
      <w:r>
        <w:rPr>
          <w:rFonts w:ascii="仿宋_GB2312" w:eastAsia="仿宋_GB2312" w:hAnsi="宋体" w:hint="eastAsia"/>
          <w:bCs/>
          <w:sz w:val="32"/>
          <w:szCs w:val="32"/>
        </w:rPr>
        <w:lastRenderedPageBreak/>
        <w:t>分征收部门情况：</w:t>
      </w:r>
      <w:r>
        <w:rPr>
          <w:rFonts w:ascii="仿宋_GB2312" w:eastAsia="仿宋_GB2312" w:hAnsi="宋体" w:hint="eastAsia"/>
          <w:sz w:val="32"/>
          <w:szCs w:val="32"/>
        </w:rPr>
        <w:t>税收部门</w:t>
      </w:r>
      <w:r>
        <w:rPr>
          <w:rFonts w:ascii="仿宋_GB2312" w:eastAsia="仿宋_GB2312" w:hAnsi="宋体"/>
          <w:sz w:val="32"/>
          <w:szCs w:val="32"/>
        </w:rPr>
        <w:t>15213</w:t>
      </w:r>
      <w:r>
        <w:rPr>
          <w:rFonts w:ascii="仿宋_GB2312" w:eastAsia="仿宋_GB2312" w:hAnsi="宋体" w:hint="eastAsia"/>
          <w:sz w:val="32"/>
          <w:szCs w:val="32"/>
        </w:rPr>
        <w:t>万元</w:t>
      </w:r>
      <w:r>
        <w:rPr>
          <w:rFonts w:ascii="仿宋_GB2312" w:eastAsia="仿宋_GB2312" w:hAnsi="宋体"/>
          <w:sz w:val="32"/>
          <w:szCs w:val="32"/>
        </w:rPr>
        <w:t>,</w:t>
      </w:r>
      <w:r>
        <w:rPr>
          <w:rFonts w:ascii="仿宋_GB2312" w:eastAsia="仿宋_GB2312" w:hAnsi="宋体" w:hint="eastAsia"/>
          <w:sz w:val="32"/>
          <w:szCs w:val="32"/>
        </w:rPr>
        <w:t>占预算</w:t>
      </w:r>
      <w:r>
        <w:rPr>
          <w:rFonts w:ascii="仿宋_GB2312" w:eastAsia="仿宋_GB2312" w:hAnsi="宋体"/>
          <w:sz w:val="32"/>
          <w:szCs w:val="32"/>
        </w:rPr>
        <w:t>46.3%</w:t>
      </w:r>
      <w:r>
        <w:rPr>
          <w:rFonts w:ascii="仿宋_GB2312" w:eastAsia="仿宋_GB2312" w:hAnsi="宋体" w:hint="eastAsia"/>
          <w:sz w:val="32"/>
          <w:szCs w:val="32"/>
        </w:rPr>
        <w:t>，同比下降</w:t>
      </w:r>
      <w:r>
        <w:rPr>
          <w:rFonts w:ascii="仿宋_GB2312" w:eastAsia="仿宋_GB2312" w:hAnsi="宋体"/>
          <w:sz w:val="32"/>
          <w:szCs w:val="32"/>
        </w:rPr>
        <w:t>1.2%</w:t>
      </w:r>
      <w:r>
        <w:rPr>
          <w:rFonts w:ascii="仿宋_GB2312" w:eastAsia="仿宋_GB2312" w:hAnsi="宋体" w:hint="eastAsia"/>
          <w:sz w:val="32"/>
          <w:szCs w:val="32"/>
        </w:rPr>
        <w:t>，减收</w:t>
      </w:r>
      <w:r>
        <w:rPr>
          <w:rFonts w:ascii="仿宋_GB2312" w:eastAsia="仿宋_GB2312" w:hAnsi="宋体"/>
          <w:sz w:val="32"/>
          <w:szCs w:val="32"/>
        </w:rPr>
        <w:t>183</w:t>
      </w:r>
      <w:r>
        <w:rPr>
          <w:rFonts w:ascii="仿宋_GB2312" w:eastAsia="仿宋_GB2312" w:hAnsi="宋体" w:hint="eastAsia"/>
          <w:sz w:val="32"/>
          <w:szCs w:val="32"/>
        </w:rPr>
        <w:t>万元；财政部门</w:t>
      </w:r>
      <w:r>
        <w:rPr>
          <w:rFonts w:ascii="仿宋_GB2312" w:eastAsia="仿宋_GB2312" w:hAnsi="宋体"/>
          <w:sz w:val="32"/>
          <w:szCs w:val="32"/>
        </w:rPr>
        <w:t>9488</w:t>
      </w:r>
      <w:r>
        <w:rPr>
          <w:rFonts w:ascii="仿宋_GB2312" w:eastAsia="仿宋_GB2312" w:hAnsi="宋体" w:hint="eastAsia"/>
          <w:sz w:val="32"/>
          <w:szCs w:val="32"/>
        </w:rPr>
        <w:t>万元，占预算</w:t>
      </w:r>
      <w:r>
        <w:rPr>
          <w:rFonts w:ascii="仿宋_GB2312" w:eastAsia="仿宋_GB2312" w:hAnsi="宋体"/>
          <w:sz w:val="32"/>
          <w:szCs w:val="32"/>
        </w:rPr>
        <w:t>55.5%</w:t>
      </w:r>
      <w:r>
        <w:rPr>
          <w:rFonts w:ascii="仿宋_GB2312" w:eastAsia="仿宋_GB2312" w:hAnsi="宋体" w:hint="eastAsia"/>
          <w:sz w:val="32"/>
          <w:szCs w:val="32"/>
        </w:rPr>
        <w:t>，同比下降</w:t>
      </w:r>
      <w:r>
        <w:rPr>
          <w:rFonts w:ascii="仿宋_GB2312" w:eastAsia="仿宋_GB2312" w:hAnsi="宋体"/>
          <w:sz w:val="32"/>
          <w:szCs w:val="32"/>
        </w:rPr>
        <w:t>15.8%</w:t>
      </w:r>
      <w:r>
        <w:rPr>
          <w:rFonts w:ascii="仿宋_GB2312" w:eastAsia="仿宋_GB2312" w:hAnsi="宋体" w:hint="eastAsia"/>
          <w:sz w:val="32"/>
          <w:szCs w:val="32"/>
        </w:rPr>
        <w:t>，减收</w:t>
      </w:r>
      <w:r>
        <w:rPr>
          <w:rFonts w:ascii="仿宋_GB2312" w:eastAsia="仿宋_GB2312" w:hAnsi="宋体"/>
          <w:sz w:val="32"/>
          <w:szCs w:val="32"/>
        </w:rPr>
        <w:t>1778</w:t>
      </w:r>
      <w:r>
        <w:rPr>
          <w:rFonts w:ascii="仿宋_GB2312" w:eastAsia="仿宋_GB2312" w:hAnsi="宋体" w:hint="eastAsia"/>
          <w:sz w:val="32"/>
          <w:szCs w:val="32"/>
        </w:rPr>
        <w:t>万元。</w:t>
      </w:r>
    </w:p>
    <w:p w:rsidR="006D7F82" w:rsidRDefault="00686CFE">
      <w:pPr>
        <w:pStyle w:val="New"/>
        <w:spacing w:line="620" w:lineRule="exact"/>
        <w:ind w:firstLineChars="200" w:firstLine="640"/>
        <w:rPr>
          <w:rFonts w:ascii="仿宋_GB2312" w:eastAsia="仿宋_GB2312" w:hAnsi="宋体"/>
          <w:sz w:val="32"/>
          <w:szCs w:val="32"/>
        </w:rPr>
      </w:pPr>
      <w:r>
        <w:rPr>
          <w:rFonts w:ascii="仿宋_GB2312" w:eastAsia="仿宋_GB2312" w:hAnsi="仿宋" w:hint="eastAsia"/>
          <w:bCs/>
          <w:color w:val="000000"/>
          <w:sz w:val="32"/>
          <w:szCs w:val="32"/>
        </w:rPr>
        <w:t>主要项目完成情况</w:t>
      </w:r>
      <w:r>
        <w:rPr>
          <w:rFonts w:ascii="仿宋_GB2312" w:eastAsia="仿宋_GB2312" w:hAnsi="仿宋"/>
          <w:bCs/>
          <w:color w:val="000000"/>
          <w:sz w:val="32"/>
          <w:szCs w:val="32"/>
        </w:rPr>
        <w:t>:</w:t>
      </w:r>
      <w:r>
        <w:rPr>
          <w:rFonts w:ascii="仿宋_GB2312" w:eastAsia="仿宋_GB2312" w:hAnsi="仿宋" w:hint="eastAsia"/>
          <w:color w:val="000000"/>
          <w:sz w:val="32"/>
          <w:szCs w:val="32"/>
        </w:rPr>
        <w:t>增值税</w:t>
      </w:r>
      <w:r>
        <w:rPr>
          <w:rFonts w:ascii="仿宋_GB2312" w:eastAsia="仿宋_GB2312" w:hAnsi="仿宋"/>
          <w:color w:val="000000"/>
          <w:sz w:val="32"/>
          <w:szCs w:val="32"/>
        </w:rPr>
        <w:t>7435</w:t>
      </w:r>
      <w:r>
        <w:rPr>
          <w:rFonts w:ascii="仿宋_GB2312" w:eastAsia="仿宋_GB2312" w:hAnsi="仿宋" w:hint="eastAsia"/>
          <w:color w:val="000000"/>
          <w:sz w:val="32"/>
          <w:szCs w:val="32"/>
        </w:rPr>
        <w:t>万元，占预算</w:t>
      </w:r>
      <w:r>
        <w:rPr>
          <w:rFonts w:ascii="仿宋_GB2312" w:eastAsia="仿宋_GB2312" w:hAnsi="仿宋"/>
          <w:color w:val="000000"/>
          <w:sz w:val="32"/>
          <w:szCs w:val="32"/>
        </w:rPr>
        <w:t>61.5%</w:t>
      </w:r>
      <w:r>
        <w:rPr>
          <w:rFonts w:ascii="仿宋_GB2312" w:eastAsia="仿宋_GB2312" w:hAnsi="仿宋" w:hint="eastAsia"/>
          <w:color w:val="000000"/>
          <w:sz w:val="32"/>
          <w:szCs w:val="32"/>
        </w:rPr>
        <w:t>，同比增长</w:t>
      </w:r>
      <w:r>
        <w:rPr>
          <w:rFonts w:ascii="仿宋_GB2312" w:eastAsia="仿宋_GB2312" w:hAnsi="仿宋"/>
          <w:color w:val="000000"/>
          <w:sz w:val="32"/>
          <w:szCs w:val="32"/>
        </w:rPr>
        <w:t>10.2%</w:t>
      </w:r>
      <w:r>
        <w:rPr>
          <w:rFonts w:ascii="仿宋_GB2312" w:eastAsia="仿宋_GB2312" w:hAnsi="仿宋" w:hint="eastAsia"/>
          <w:color w:val="000000"/>
          <w:sz w:val="32"/>
          <w:szCs w:val="32"/>
        </w:rPr>
        <w:t>；企业所得税</w:t>
      </w:r>
      <w:r>
        <w:rPr>
          <w:rFonts w:ascii="仿宋_GB2312" w:eastAsia="仿宋_GB2312" w:hAnsi="仿宋"/>
          <w:color w:val="000000"/>
          <w:sz w:val="32"/>
          <w:szCs w:val="32"/>
        </w:rPr>
        <w:t>1286</w:t>
      </w:r>
      <w:r>
        <w:rPr>
          <w:rFonts w:ascii="仿宋_GB2312" w:eastAsia="仿宋_GB2312" w:hAnsi="仿宋" w:hint="eastAsia"/>
          <w:color w:val="000000"/>
          <w:sz w:val="32"/>
          <w:szCs w:val="32"/>
        </w:rPr>
        <w:t>万元，占预算</w:t>
      </w:r>
      <w:r>
        <w:rPr>
          <w:rFonts w:ascii="仿宋_GB2312" w:eastAsia="仿宋_GB2312" w:hAnsi="仿宋"/>
          <w:color w:val="000000"/>
          <w:sz w:val="32"/>
          <w:szCs w:val="32"/>
        </w:rPr>
        <w:t>46.4%</w:t>
      </w:r>
      <w:r>
        <w:rPr>
          <w:rFonts w:ascii="仿宋_GB2312" w:eastAsia="仿宋_GB2312" w:hAnsi="仿宋" w:hint="eastAsia"/>
          <w:color w:val="000000"/>
          <w:sz w:val="32"/>
          <w:szCs w:val="32"/>
        </w:rPr>
        <w:t>，同比下降</w:t>
      </w:r>
      <w:r>
        <w:rPr>
          <w:rFonts w:ascii="仿宋_GB2312" w:eastAsia="仿宋_GB2312" w:hAnsi="仿宋"/>
          <w:color w:val="000000"/>
          <w:sz w:val="32"/>
          <w:szCs w:val="32"/>
        </w:rPr>
        <w:t>35.3%</w:t>
      </w:r>
      <w:r>
        <w:rPr>
          <w:rFonts w:ascii="仿宋_GB2312" w:eastAsia="仿宋_GB2312" w:hAnsi="仿宋" w:hint="eastAsia"/>
          <w:color w:val="000000"/>
          <w:sz w:val="32"/>
          <w:szCs w:val="32"/>
        </w:rPr>
        <w:t>；城市维护建设税</w:t>
      </w:r>
      <w:r>
        <w:rPr>
          <w:rFonts w:ascii="仿宋_GB2312" w:eastAsia="仿宋_GB2312" w:hAnsi="仿宋"/>
          <w:color w:val="000000"/>
          <w:sz w:val="32"/>
          <w:szCs w:val="32"/>
        </w:rPr>
        <w:t>1399</w:t>
      </w:r>
      <w:r>
        <w:rPr>
          <w:rFonts w:ascii="仿宋_GB2312" w:eastAsia="仿宋_GB2312" w:hAnsi="仿宋" w:hint="eastAsia"/>
          <w:color w:val="000000"/>
          <w:sz w:val="32"/>
          <w:szCs w:val="32"/>
        </w:rPr>
        <w:t>万元，占预算</w:t>
      </w:r>
      <w:r>
        <w:rPr>
          <w:rFonts w:ascii="仿宋_GB2312" w:eastAsia="仿宋_GB2312" w:hAnsi="仿宋"/>
          <w:color w:val="000000"/>
          <w:sz w:val="32"/>
          <w:szCs w:val="32"/>
        </w:rPr>
        <w:t>43.7%</w:t>
      </w:r>
      <w:r>
        <w:rPr>
          <w:rFonts w:ascii="仿宋_GB2312" w:eastAsia="仿宋_GB2312" w:hAnsi="仿宋" w:hint="eastAsia"/>
          <w:color w:val="000000"/>
          <w:sz w:val="32"/>
          <w:szCs w:val="32"/>
        </w:rPr>
        <w:t>，同比下降</w:t>
      </w:r>
      <w:r>
        <w:rPr>
          <w:rFonts w:ascii="仿宋_GB2312" w:eastAsia="仿宋_GB2312" w:hAnsi="仿宋"/>
          <w:color w:val="000000"/>
          <w:sz w:val="32"/>
          <w:szCs w:val="32"/>
        </w:rPr>
        <w:t>13.2%</w:t>
      </w:r>
      <w:r>
        <w:rPr>
          <w:rFonts w:ascii="仿宋_GB2312" w:eastAsia="仿宋_GB2312" w:hAnsi="仿宋" w:hint="eastAsia"/>
          <w:color w:val="000000"/>
          <w:sz w:val="32"/>
          <w:szCs w:val="32"/>
        </w:rPr>
        <w:t>；环境保护税</w:t>
      </w:r>
      <w:r>
        <w:rPr>
          <w:rFonts w:ascii="仿宋_GB2312" w:eastAsia="仿宋_GB2312" w:hAnsi="仿宋"/>
          <w:color w:val="000000"/>
          <w:sz w:val="32"/>
          <w:szCs w:val="32"/>
        </w:rPr>
        <w:t>42</w:t>
      </w:r>
      <w:r>
        <w:rPr>
          <w:rFonts w:ascii="仿宋_GB2312" w:eastAsia="仿宋_GB2312" w:hAnsi="仿宋" w:hint="eastAsia"/>
          <w:color w:val="000000"/>
          <w:sz w:val="32"/>
          <w:szCs w:val="32"/>
        </w:rPr>
        <w:t>万元，占预算</w:t>
      </w:r>
      <w:r>
        <w:rPr>
          <w:rFonts w:ascii="仿宋_GB2312" w:eastAsia="仿宋_GB2312" w:hAnsi="仿宋"/>
          <w:color w:val="000000"/>
          <w:sz w:val="32"/>
          <w:szCs w:val="32"/>
        </w:rPr>
        <w:t>12%</w:t>
      </w:r>
      <w:r>
        <w:rPr>
          <w:rFonts w:ascii="仿宋_GB2312" w:eastAsia="仿宋_GB2312" w:hAnsi="仿宋" w:hint="eastAsia"/>
          <w:color w:val="000000"/>
          <w:sz w:val="32"/>
          <w:szCs w:val="32"/>
        </w:rPr>
        <w:t>，同比下降</w:t>
      </w:r>
      <w:r>
        <w:rPr>
          <w:rFonts w:ascii="仿宋_GB2312" w:eastAsia="仿宋_GB2312" w:hAnsi="仿宋"/>
          <w:color w:val="000000"/>
          <w:sz w:val="32"/>
          <w:szCs w:val="32"/>
        </w:rPr>
        <w:t>73.2%</w:t>
      </w:r>
      <w:r>
        <w:rPr>
          <w:rFonts w:ascii="仿宋_GB2312" w:eastAsia="仿宋_GB2312" w:hAnsi="仿宋" w:hint="eastAsia"/>
          <w:color w:val="000000"/>
          <w:sz w:val="32"/>
          <w:szCs w:val="32"/>
        </w:rPr>
        <w:t>。</w:t>
      </w:r>
    </w:p>
    <w:p w:rsidR="006D7F82" w:rsidRDefault="00686CFE">
      <w:pPr>
        <w:spacing w:line="620" w:lineRule="exact"/>
        <w:ind w:firstLineChars="200" w:firstLine="640"/>
        <w:contextualSpacing/>
        <w:rPr>
          <w:rFonts w:ascii="仿宋_GB2312" w:eastAsia="仿宋_GB2312" w:hAnsi="仿宋"/>
          <w:b/>
          <w:sz w:val="32"/>
          <w:szCs w:val="32"/>
        </w:rPr>
      </w:pPr>
      <w:r>
        <w:rPr>
          <w:rFonts w:ascii="仿宋_GB2312" w:eastAsia="仿宋_GB2312" w:hAnsi="黑体" w:hint="eastAsia"/>
          <w:bCs/>
          <w:sz w:val="32"/>
          <w:szCs w:val="32"/>
        </w:rPr>
        <w:t>重点税源企业入库情况及原因分析：</w:t>
      </w:r>
      <w:r>
        <w:rPr>
          <w:rFonts w:ascii="仿宋_GB2312" w:eastAsia="仿宋_GB2312" w:hAnsi="仿宋" w:hint="eastAsia"/>
          <w:sz w:val="32"/>
          <w:szCs w:val="32"/>
        </w:rPr>
        <w:t>受疫情和企业停工停产影响，企业创税能力下降，我市收入完成与同期相比税源变化减多增少，财政部门监控的</w:t>
      </w:r>
      <w:r>
        <w:rPr>
          <w:rFonts w:ascii="仿宋_GB2312" w:eastAsia="仿宋_GB2312" w:hAnsi="仿宋"/>
          <w:sz w:val="32"/>
          <w:szCs w:val="32"/>
        </w:rPr>
        <w:t>66</w:t>
      </w:r>
      <w:r>
        <w:rPr>
          <w:rFonts w:ascii="仿宋_GB2312" w:eastAsia="仿宋_GB2312" w:hAnsi="仿宋" w:hint="eastAsia"/>
          <w:sz w:val="32"/>
          <w:szCs w:val="32"/>
        </w:rPr>
        <w:t>户重点税源企业</w:t>
      </w:r>
      <w:r>
        <w:rPr>
          <w:rFonts w:ascii="仿宋_GB2312" w:eastAsia="仿宋_GB2312" w:hAnsi="仿宋"/>
          <w:sz w:val="32"/>
          <w:szCs w:val="32"/>
        </w:rPr>
        <w:t>21</w:t>
      </w:r>
      <w:r>
        <w:rPr>
          <w:rFonts w:ascii="仿宋_GB2312" w:eastAsia="仿宋_GB2312" w:hAnsi="仿宋" w:hint="eastAsia"/>
          <w:sz w:val="32"/>
          <w:szCs w:val="32"/>
        </w:rPr>
        <w:t>户增</w:t>
      </w:r>
      <w:r>
        <w:rPr>
          <w:rFonts w:ascii="仿宋_GB2312" w:eastAsia="仿宋_GB2312" w:hAnsi="仿宋"/>
          <w:sz w:val="32"/>
          <w:szCs w:val="32"/>
        </w:rPr>
        <w:t>45</w:t>
      </w:r>
      <w:r>
        <w:rPr>
          <w:rFonts w:ascii="仿宋_GB2312" w:eastAsia="仿宋_GB2312" w:hAnsi="仿宋" w:hint="eastAsia"/>
          <w:sz w:val="32"/>
          <w:szCs w:val="32"/>
        </w:rPr>
        <w:t>户减，十四个税种“七增七减”，主体税种呈下降趋势。</w:t>
      </w:r>
    </w:p>
    <w:p w:rsidR="006D7F82" w:rsidRDefault="00686CFE">
      <w:pPr>
        <w:spacing w:line="620" w:lineRule="exact"/>
        <w:ind w:firstLineChars="200" w:firstLine="640"/>
        <w:contextualSpacing/>
        <w:rPr>
          <w:rFonts w:ascii="仿宋_GB2312" w:eastAsia="仿宋_GB2312" w:hAnsi="仿宋"/>
          <w:sz w:val="32"/>
          <w:szCs w:val="32"/>
        </w:rPr>
      </w:pPr>
      <w:r>
        <w:rPr>
          <w:rFonts w:ascii="仿宋_GB2312" w:eastAsia="仿宋_GB2312" w:hAnsi="仿宋" w:hint="eastAsia"/>
          <w:bCs/>
          <w:sz w:val="32"/>
          <w:szCs w:val="32"/>
        </w:rPr>
        <w:t>增收因素：</w:t>
      </w:r>
      <w:r>
        <w:rPr>
          <w:rFonts w:ascii="仿宋_GB2312" w:eastAsia="仿宋_GB2312" w:hAnsi="仿宋" w:hint="eastAsia"/>
          <w:sz w:val="32"/>
          <w:szCs w:val="32"/>
        </w:rPr>
        <w:t>一是税务部门向上级争取了</w:t>
      </w:r>
      <w:r>
        <w:rPr>
          <w:rFonts w:ascii="仿宋_GB2312" w:eastAsia="仿宋_GB2312" w:hAnsi="仿宋"/>
          <w:sz w:val="32"/>
          <w:szCs w:val="32"/>
        </w:rPr>
        <w:t>4000</w:t>
      </w:r>
      <w:r>
        <w:rPr>
          <w:rFonts w:ascii="仿宋_GB2312" w:eastAsia="仿宋_GB2312" w:hAnsi="仿宋" w:hint="eastAsia"/>
          <w:sz w:val="32"/>
          <w:szCs w:val="32"/>
        </w:rPr>
        <w:t>万元的增值税调库指标。二是华圣铝业停产后，元月份无形资产（产能转移）一次性收入</w:t>
      </w:r>
      <w:r>
        <w:rPr>
          <w:rFonts w:ascii="仿宋_GB2312" w:eastAsia="仿宋_GB2312" w:hAnsi="仿宋"/>
          <w:sz w:val="32"/>
          <w:szCs w:val="32"/>
        </w:rPr>
        <w:t>8.5</w:t>
      </w:r>
      <w:r>
        <w:rPr>
          <w:rFonts w:ascii="仿宋_GB2312" w:eastAsia="仿宋_GB2312" w:hAnsi="仿宋" w:hint="eastAsia"/>
          <w:sz w:val="32"/>
          <w:szCs w:val="32"/>
        </w:rPr>
        <w:t>亿元，入库增值税</w:t>
      </w:r>
      <w:r>
        <w:rPr>
          <w:rFonts w:ascii="仿宋_GB2312" w:eastAsia="仿宋_GB2312" w:hAnsi="仿宋"/>
          <w:sz w:val="32"/>
          <w:szCs w:val="32"/>
        </w:rPr>
        <w:t>5134</w:t>
      </w:r>
      <w:r>
        <w:rPr>
          <w:rFonts w:ascii="仿宋_GB2312" w:eastAsia="仿宋_GB2312" w:hAnsi="仿宋" w:hint="eastAsia"/>
          <w:sz w:val="32"/>
          <w:szCs w:val="32"/>
        </w:rPr>
        <w:t>万元。</w:t>
      </w:r>
    </w:p>
    <w:p w:rsidR="006D7F82" w:rsidRDefault="00686CFE">
      <w:pPr>
        <w:spacing w:line="620" w:lineRule="exact"/>
        <w:ind w:firstLineChars="200" w:firstLine="640"/>
        <w:contextualSpacing/>
        <w:rPr>
          <w:rFonts w:ascii="仿宋_GB2312" w:eastAsia="仿宋_GB2312" w:hAnsi="仿宋_GB2312" w:cs="仿宋_GB2312"/>
          <w:sz w:val="32"/>
          <w:szCs w:val="32"/>
        </w:rPr>
      </w:pPr>
      <w:r>
        <w:rPr>
          <w:rFonts w:ascii="仿宋_GB2312" w:eastAsia="仿宋_GB2312" w:hAnsi="仿宋" w:hint="eastAsia"/>
          <w:bCs/>
          <w:sz w:val="32"/>
          <w:szCs w:val="32"/>
        </w:rPr>
        <w:t>减收因素：</w:t>
      </w:r>
      <w:r>
        <w:rPr>
          <w:rFonts w:ascii="仿宋_GB2312" w:eastAsia="仿宋_GB2312" w:hAnsi="仿宋" w:hint="eastAsia"/>
          <w:sz w:val="32"/>
          <w:szCs w:val="32"/>
        </w:rPr>
        <w:t>一是铁路设备制造业是税收减收的主要行业，</w:t>
      </w:r>
      <w:r>
        <w:rPr>
          <w:rFonts w:ascii="仿宋_GB2312" w:eastAsia="仿宋_GB2312" w:hAnsi="仿宋"/>
          <w:sz w:val="32"/>
          <w:szCs w:val="32"/>
        </w:rPr>
        <w:t>1-6</w:t>
      </w:r>
      <w:r>
        <w:rPr>
          <w:rFonts w:ascii="仿宋_GB2312" w:eastAsia="仿宋_GB2312" w:hAnsi="仿宋" w:hint="eastAsia"/>
          <w:sz w:val="32"/>
          <w:szCs w:val="32"/>
        </w:rPr>
        <w:t>月份税收完成</w:t>
      </w:r>
      <w:r>
        <w:rPr>
          <w:rFonts w:ascii="仿宋_GB2312" w:eastAsia="仿宋_GB2312" w:hAnsi="仿宋"/>
          <w:sz w:val="32"/>
          <w:szCs w:val="32"/>
        </w:rPr>
        <w:t>3475</w:t>
      </w:r>
      <w:r>
        <w:rPr>
          <w:rFonts w:ascii="仿宋_GB2312" w:eastAsia="仿宋_GB2312" w:hAnsi="仿宋" w:hint="eastAsia"/>
          <w:sz w:val="32"/>
          <w:szCs w:val="32"/>
        </w:rPr>
        <w:t>万元，同比下降</w:t>
      </w:r>
      <w:r>
        <w:rPr>
          <w:rFonts w:ascii="仿宋_GB2312" w:eastAsia="仿宋_GB2312" w:hAnsi="仿宋"/>
          <w:sz w:val="32"/>
          <w:szCs w:val="32"/>
        </w:rPr>
        <w:t>67.3%</w:t>
      </w:r>
      <w:r>
        <w:rPr>
          <w:rFonts w:ascii="仿宋_GB2312" w:eastAsia="仿宋_GB2312" w:hAnsi="仿宋" w:hint="eastAsia"/>
          <w:sz w:val="32"/>
          <w:szCs w:val="32"/>
        </w:rPr>
        <w:t>，减收</w:t>
      </w:r>
      <w:r>
        <w:rPr>
          <w:rFonts w:ascii="仿宋_GB2312" w:eastAsia="仿宋_GB2312" w:hAnsi="仿宋"/>
          <w:sz w:val="32"/>
          <w:szCs w:val="32"/>
        </w:rPr>
        <w:t>7146</w:t>
      </w:r>
      <w:r>
        <w:rPr>
          <w:rFonts w:ascii="仿宋_GB2312" w:eastAsia="仿宋_GB2312" w:hAnsi="仿宋" w:hint="eastAsia"/>
          <w:sz w:val="32"/>
          <w:szCs w:val="32"/>
        </w:rPr>
        <w:t>万元，超过二产的所有行业减收</w:t>
      </w:r>
      <w:r>
        <w:rPr>
          <w:rFonts w:ascii="仿宋_GB2312" w:eastAsia="仿宋_GB2312" w:hAnsi="仿宋" w:hint="eastAsia"/>
          <w:sz w:val="32"/>
          <w:szCs w:val="32"/>
        </w:rPr>
        <w:t>。其代表企业中车永济电机</w:t>
      </w:r>
      <w:r>
        <w:rPr>
          <w:rFonts w:ascii="仿宋_GB2312" w:eastAsia="仿宋_GB2312" w:hAnsi="仿宋"/>
          <w:sz w:val="32"/>
          <w:szCs w:val="32"/>
        </w:rPr>
        <w:t>1-5</w:t>
      </w:r>
      <w:r>
        <w:rPr>
          <w:rFonts w:ascii="仿宋_GB2312" w:eastAsia="仿宋_GB2312" w:hAnsi="仿宋" w:hint="eastAsia"/>
          <w:sz w:val="32"/>
          <w:szCs w:val="32"/>
        </w:rPr>
        <w:t>月未实现增值税，</w:t>
      </w:r>
      <w:r>
        <w:rPr>
          <w:rFonts w:ascii="仿宋_GB2312" w:eastAsia="仿宋_GB2312" w:hAnsi="仿宋"/>
          <w:sz w:val="32"/>
          <w:szCs w:val="32"/>
        </w:rPr>
        <w:t>6</w:t>
      </w:r>
      <w:r>
        <w:rPr>
          <w:rFonts w:ascii="仿宋_GB2312" w:eastAsia="仿宋_GB2312" w:hAnsi="仿宋" w:hint="eastAsia"/>
          <w:sz w:val="32"/>
          <w:szCs w:val="32"/>
        </w:rPr>
        <w:t>月实现增值税</w:t>
      </w:r>
      <w:r>
        <w:rPr>
          <w:rFonts w:ascii="仿宋_GB2312" w:eastAsia="仿宋_GB2312" w:hAnsi="仿宋"/>
          <w:sz w:val="32"/>
          <w:szCs w:val="32"/>
        </w:rPr>
        <w:t>1131</w:t>
      </w:r>
      <w:r>
        <w:rPr>
          <w:rFonts w:ascii="仿宋_GB2312" w:eastAsia="仿宋_GB2312" w:hAnsi="仿宋" w:hint="eastAsia"/>
          <w:sz w:val="32"/>
          <w:szCs w:val="32"/>
        </w:rPr>
        <w:t>万元，各项税收同比减少</w:t>
      </w:r>
      <w:r>
        <w:rPr>
          <w:rFonts w:ascii="仿宋_GB2312" w:eastAsia="仿宋_GB2312" w:hAnsi="仿宋"/>
          <w:sz w:val="32"/>
          <w:szCs w:val="32"/>
        </w:rPr>
        <w:t>6493</w:t>
      </w:r>
      <w:r>
        <w:rPr>
          <w:rFonts w:ascii="仿宋_GB2312" w:eastAsia="仿宋_GB2312" w:hAnsi="仿宋" w:hint="eastAsia"/>
          <w:sz w:val="32"/>
          <w:szCs w:val="32"/>
        </w:rPr>
        <w:t>万元。减收的主要原因是企业销售收入同比减少，年初有大额留抵，</w:t>
      </w:r>
      <w:r>
        <w:rPr>
          <w:rFonts w:ascii="仿宋_GB2312" w:eastAsia="仿宋_GB2312" w:hAnsi="仿宋"/>
          <w:sz w:val="32"/>
          <w:szCs w:val="32"/>
        </w:rPr>
        <w:t>4</w:t>
      </w:r>
      <w:r>
        <w:rPr>
          <w:rFonts w:ascii="仿宋_GB2312" w:eastAsia="仿宋_GB2312" w:hAnsi="仿宋" w:hint="eastAsia"/>
          <w:sz w:val="32"/>
          <w:szCs w:val="32"/>
        </w:rPr>
        <w:t>月末企业产品库存较年初增加</w:t>
      </w:r>
      <w:r>
        <w:rPr>
          <w:rFonts w:ascii="仿宋_GB2312" w:eastAsia="仿宋_GB2312" w:hAnsi="仿宋"/>
          <w:sz w:val="32"/>
          <w:szCs w:val="32"/>
        </w:rPr>
        <w:t>5.98</w:t>
      </w:r>
      <w:r>
        <w:rPr>
          <w:rFonts w:ascii="仿宋_GB2312" w:eastAsia="仿宋_GB2312" w:hAnsi="仿宋" w:hint="eastAsia"/>
          <w:sz w:val="32"/>
          <w:szCs w:val="32"/>
        </w:rPr>
        <w:t>亿元，目前库存产品由于交付价格不能确定，导致收入延迟实现，实现税收较少。</w:t>
      </w:r>
      <w:r>
        <w:rPr>
          <w:rFonts w:ascii="仿宋_GB2312" w:eastAsia="仿宋_GB2312" w:hAnsi="仿宋" w:hint="eastAsia"/>
          <w:bCs/>
          <w:sz w:val="32"/>
          <w:szCs w:val="32"/>
        </w:rPr>
        <w:t>二</w:t>
      </w:r>
      <w:r>
        <w:rPr>
          <w:rFonts w:ascii="仿宋_GB2312" w:eastAsia="仿宋_GB2312" w:hAnsi="仿宋" w:hint="eastAsia"/>
          <w:bCs/>
          <w:sz w:val="32"/>
          <w:szCs w:val="32"/>
        </w:rPr>
        <w:lastRenderedPageBreak/>
        <w:t>是</w:t>
      </w:r>
      <w:r>
        <w:rPr>
          <w:rFonts w:ascii="仿宋_GB2312" w:eastAsia="仿宋_GB2312" w:hAnsi="仿宋" w:cs="仿宋_GB2312" w:hint="eastAsia"/>
          <w:sz w:val="32"/>
          <w:szCs w:val="32"/>
        </w:rPr>
        <w:t>认真贯彻落实税费优惠政策，全面助力企业复工复产。</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月份财税部门新增减税降费共计</w:t>
      </w:r>
      <w:r>
        <w:rPr>
          <w:rFonts w:ascii="仿宋_GB2312" w:eastAsia="仿宋_GB2312" w:hAnsi="仿宋_GB2312" w:cs="仿宋_GB2312"/>
          <w:sz w:val="32"/>
          <w:szCs w:val="32"/>
        </w:rPr>
        <w:t>2963.53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年新出台支持疫情防控和经济社会发展的税费优惠政策新增减税降费</w:t>
      </w:r>
      <w:r>
        <w:rPr>
          <w:rFonts w:ascii="仿宋_GB2312" w:eastAsia="仿宋_GB2312" w:hAnsi="仿宋_GB2312" w:cs="仿宋_GB2312"/>
          <w:sz w:val="32"/>
          <w:szCs w:val="32"/>
        </w:rPr>
        <w:t>826.16</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年更大规模减税降费政策在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年继续实施形成的减税降费</w:t>
      </w:r>
      <w:r>
        <w:rPr>
          <w:rFonts w:ascii="仿宋_GB2312" w:eastAsia="仿宋_GB2312" w:hAnsi="仿宋_GB2312" w:cs="仿宋_GB2312"/>
          <w:sz w:val="32"/>
          <w:szCs w:val="32"/>
        </w:rPr>
        <w:t>1897.94</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减免非税收入</w:t>
      </w:r>
      <w:r>
        <w:rPr>
          <w:rFonts w:ascii="仿宋_GB2312" w:eastAsia="仿宋_GB2312" w:hAnsi="仿宋_GB2312" w:cs="仿宋_GB2312"/>
          <w:sz w:val="32"/>
          <w:szCs w:val="32"/>
        </w:rPr>
        <w:t>239.43</w:t>
      </w:r>
      <w:r>
        <w:rPr>
          <w:rFonts w:ascii="仿宋_GB2312" w:eastAsia="仿宋_GB2312" w:hAnsi="仿宋_GB2312" w:cs="仿宋_GB2312" w:hint="eastAsia"/>
          <w:sz w:val="32"/>
          <w:szCs w:val="32"/>
        </w:rPr>
        <w:t>万元。</w:t>
      </w:r>
    </w:p>
    <w:p w:rsidR="006D7F82" w:rsidRDefault="00686CFE" w:rsidP="00E35125">
      <w:pPr>
        <w:spacing w:line="620" w:lineRule="exact"/>
        <w:ind w:firstLineChars="200" w:firstLine="640"/>
        <w:contextualSpacing/>
        <w:rPr>
          <w:rFonts w:ascii="仿宋_GB2312" w:eastAsia="仿宋_GB2312" w:hAnsi="黑体"/>
          <w:b/>
          <w:sz w:val="32"/>
          <w:szCs w:val="32"/>
        </w:rPr>
      </w:pPr>
      <w:r>
        <w:rPr>
          <w:rFonts w:ascii="仿宋_GB2312" w:eastAsia="仿宋_GB2312" w:hAnsi="仿宋"/>
          <w:b/>
          <w:bCs/>
          <w:color w:val="000000"/>
          <w:sz w:val="32"/>
          <w:szCs w:val="32"/>
        </w:rPr>
        <w:t>2</w:t>
      </w:r>
      <w:r>
        <w:rPr>
          <w:rFonts w:ascii="仿宋_GB2312" w:eastAsia="仿宋_GB2312" w:hAnsi="仿宋" w:hint="eastAsia"/>
          <w:b/>
          <w:bCs/>
          <w:color w:val="000000"/>
          <w:sz w:val="32"/>
          <w:szCs w:val="32"/>
        </w:rPr>
        <w:t>、一般公共预算支出执行情况</w:t>
      </w:r>
    </w:p>
    <w:p w:rsidR="006D7F82" w:rsidRDefault="00686CFE">
      <w:pPr>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上半年一般公共预算支出</w:t>
      </w:r>
      <w:r>
        <w:rPr>
          <w:rFonts w:ascii="仿宋_GB2312" w:eastAsia="仿宋_GB2312" w:hAnsi="仿宋"/>
          <w:color w:val="000000"/>
          <w:sz w:val="32"/>
          <w:szCs w:val="32"/>
        </w:rPr>
        <w:t>134910</w:t>
      </w:r>
      <w:r>
        <w:rPr>
          <w:rFonts w:ascii="仿宋_GB2312" w:eastAsia="仿宋_GB2312" w:hAnsi="仿宋" w:hint="eastAsia"/>
          <w:color w:val="000000"/>
          <w:sz w:val="32"/>
          <w:szCs w:val="32"/>
        </w:rPr>
        <w:t>万元，占预算</w:t>
      </w:r>
      <w:r>
        <w:rPr>
          <w:rFonts w:ascii="仿宋_GB2312" w:eastAsia="仿宋_GB2312" w:hAnsi="仿宋"/>
          <w:color w:val="000000"/>
          <w:sz w:val="32"/>
          <w:szCs w:val="32"/>
        </w:rPr>
        <w:t>52.2%</w:t>
      </w:r>
      <w:r>
        <w:rPr>
          <w:rFonts w:ascii="仿宋_GB2312" w:eastAsia="仿宋_GB2312" w:hAnsi="仿宋" w:hint="eastAsia"/>
          <w:color w:val="000000"/>
          <w:sz w:val="32"/>
          <w:szCs w:val="32"/>
        </w:rPr>
        <w:t>，同比增长</w:t>
      </w:r>
      <w:r>
        <w:rPr>
          <w:rFonts w:ascii="仿宋_GB2312" w:eastAsia="仿宋_GB2312" w:hAnsi="仿宋"/>
          <w:color w:val="000000"/>
          <w:sz w:val="32"/>
          <w:szCs w:val="32"/>
        </w:rPr>
        <w:t>25.1%</w:t>
      </w:r>
      <w:r>
        <w:rPr>
          <w:rFonts w:ascii="仿宋_GB2312" w:eastAsia="仿宋_GB2312" w:hAnsi="仿宋" w:hint="eastAsia"/>
          <w:color w:val="000000"/>
          <w:sz w:val="32"/>
          <w:szCs w:val="32"/>
        </w:rPr>
        <w:t>。</w:t>
      </w:r>
    </w:p>
    <w:p w:rsidR="006D7F82" w:rsidRDefault="00686CFE">
      <w:pPr>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主要项目支出情况是：一般公共服务支出</w:t>
      </w:r>
      <w:r>
        <w:rPr>
          <w:rFonts w:ascii="仿宋_GB2312" w:eastAsia="仿宋_GB2312" w:hAnsi="仿宋"/>
          <w:color w:val="000000"/>
          <w:sz w:val="32"/>
          <w:szCs w:val="32"/>
        </w:rPr>
        <w:t>13092</w:t>
      </w:r>
      <w:r>
        <w:rPr>
          <w:rFonts w:ascii="仿宋_GB2312" w:eastAsia="仿宋_GB2312" w:hAnsi="仿宋" w:hint="eastAsia"/>
          <w:color w:val="000000"/>
          <w:sz w:val="32"/>
          <w:szCs w:val="32"/>
        </w:rPr>
        <w:t>万元，占预算</w:t>
      </w:r>
      <w:r>
        <w:rPr>
          <w:rFonts w:ascii="仿宋_GB2312" w:eastAsia="仿宋_GB2312" w:hAnsi="仿宋"/>
          <w:color w:val="000000"/>
          <w:sz w:val="32"/>
          <w:szCs w:val="32"/>
        </w:rPr>
        <w:t>50.5%</w:t>
      </w:r>
      <w:r>
        <w:rPr>
          <w:rFonts w:ascii="仿宋_GB2312" w:eastAsia="仿宋_GB2312" w:hAnsi="仿宋" w:hint="eastAsia"/>
          <w:color w:val="000000"/>
          <w:sz w:val="32"/>
          <w:szCs w:val="32"/>
        </w:rPr>
        <w:t>，同比增长</w:t>
      </w:r>
      <w:r>
        <w:rPr>
          <w:rFonts w:ascii="仿宋_GB2312" w:eastAsia="仿宋_GB2312" w:hAnsi="仿宋"/>
          <w:color w:val="000000"/>
          <w:sz w:val="32"/>
          <w:szCs w:val="32"/>
        </w:rPr>
        <w:t>0.7%</w:t>
      </w:r>
      <w:r>
        <w:rPr>
          <w:rFonts w:ascii="仿宋_GB2312" w:eastAsia="仿宋_GB2312" w:hAnsi="仿宋" w:hint="eastAsia"/>
          <w:color w:val="000000"/>
          <w:sz w:val="32"/>
          <w:szCs w:val="32"/>
        </w:rPr>
        <w:t>；公共安全支出</w:t>
      </w:r>
      <w:r>
        <w:rPr>
          <w:rFonts w:ascii="仿宋_GB2312" w:eastAsia="仿宋_GB2312" w:hAnsi="仿宋"/>
          <w:color w:val="000000"/>
          <w:sz w:val="32"/>
          <w:szCs w:val="32"/>
        </w:rPr>
        <w:t>4536</w:t>
      </w:r>
      <w:r>
        <w:rPr>
          <w:rFonts w:ascii="仿宋_GB2312" w:eastAsia="仿宋_GB2312" w:hAnsi="仿宋" w:hint="eastAsia"/>
          <w:color w:val="000000"/>
          <w:sz w:val="32"/>
          <w:szCs w:val="32"/>
        </w:rPr>
        <w:t>万元，占预算</w:t>
      </w:r>
      <w:r>
        <w:rPr>
          <w:rFonts w:ascii="仿宋_GB2312" w:eastAsia="仿宋_GB2312" w:hAnsi="仿宋"/>
          <w:color w:val="000000"/>
          <w:sz w:val="32"/>
          <w:szCs w:val="32"/>
        </w:rPr>
        <w:t>56 %</w:t>
      </w:r>
      <w:r>
        <w:rPr>
          <w:rFonts w:ascii="仿宋_GB2312" w:eastAsia="仿宋_GB2312" w:hAnsi="仿宋" w:hint="eastAsia"/>
          <w:color w:val="000000"/>
          <w:sz w:val="32"/>
          <w:szCs w:val="32"/>
        </w:rPr>
        <w:t>，同比增长</w:t>
      </w:r>
      <w:r>
        <w:rPr>
          <w:rFonts w:ascii="仿宋_GB2312" w:eastAsia="仿宋_GB2312" w:hAnsi="仿宋"/>
          <w:color w:val="000000"/>
          <w:sz w:val="32"/>
          <w:szCs w:val="32"/>
        </w:rPr>
        <w:t>10.8%</w:t>
      </w:r>
      <w:r>
        <w:rPr>
          <w:rFonts w:ascii="仿宋_GB2312" w:eastAsia="仿宋_GB2312" w:hAnsi="仿宋" w:hint="eastAsia"/>
          <w:color w:val="000000"/>
          <w:sz w:val="32"/>
          <w:szCs w:val="32"/>
        </w:rPr>
        <w:t>；教育支出</w:t>
      </w:r>
      <w:r>
        <w:rPr>
          <w:rFonts w:ascii="仿宋_GB2312" w:eastAsia="仿宋_GB2312" w:hAnsi="仿宋"/>
          <w:color w:val="000000"/>
          <w:sz w:val="32"/>
          <w:szCs w:val="32"/>
        </w:rPr>
        <w:t>31884</w:t>
      </w:r>
      <w:r>
        <w:rPr>
          <w:rFonts w:ascii="仿宋_GB2312" w:eastAsia="仿宋_GB2312" w:hAnsi="仿宋" w:hint="eastAsia"/>
          <w:color w:val="000000"/>
          <w:sz w:val="32"/>
          <w:szCs w:val="32"/>
        </w:rPr>
        <w:t>万元，占预算</w:t>
      </w:r>
      <w:r>
        <w:rPr>
          <w:rFonts w:ascii="仿宋_GB2312" w:eastAsia="仿宋_GB2312" w:hAnsi="仿宋"/>
          <w:color w:val="000000"/>
          <w:sz w:val="32"/>
          <w:szCs w:val="32"/>
        </w:rPr>
        <w:t>52.8%</w:t>
      </w:r>
      <w:r>
        <w:rPr>
          <w:rFonts w:ascii="仿宋_GB2312" w:eastAsia="仿宋_GB2312" w:hAnsi="仿宋" w:hint="eastAsia"/>
          <w:color w:val="000000"/>
          <w:sz w:val="32"/>
          <w:szCs w:val="32"/>
        </w:rPr>
        <w:t>，同比增长</w:t>
      </w:r>
      <w:r>
        <w:rPr>
          <w:rFonts w:ascii="仿宋_GB2312" w:eastAsia="仿宋_GB2312" w:hAnsi="仿宋"/>
          <w:color w:val="000000"/>
          <w:sz w:val="32"/>
          <w:szCs w:val="32"/>
        </w:rPr>
        <w:t>16.8%</w:t>
      </w:r>
      <w:r>
        <w:rPr>
          <w:rFonts w:ascii="仿宋_GB2312" w:eastAsia="仿宋_GB2312" w:hAnsi="仿宋" w:hint="eastAsia"/>
          <w:color w:val="000000"/>
          <w:sz w:val="32"/>
          <w:szCs w:val="32"/>
        </w:rPr>
        <w:t>；科学技术支出</w:t>
      </w:r>
      <w:r>
        <w:rPr>
          <w:rFonts w:ascii="仿宋_GB2312" w:eastAsia="仿宋_GB2312" w:hAnsi="仿宋"/>
          <w:color w:val="000000"/>
          <w:sz w:val="32"/>
          <w:szCs w:val="32"/>
        </w:rPr>
        <w:t>442</w:t>
      </w:r>
      <w:r>
        <w:rPr>
          <w:rFonts w:ascii="仿宋_GB2312" w:eastAsia="仿宋_GB2312" w:hAnsi="仿宋" w:hint="eastAsia"/>
          <w:color w:val="000000"/>
          <w:sz w:val="32"/>
          <w:szCs w:val="32"/>
        </w:rPr>
        <w:t>万元，占预算</w:t>
      </w:r>
      <w:r>
        <w:rPr>
          <w:rFonts w:ascii="仿宋_GB2312" w:eastAsia="仿宋_GB2312" w:hAnsi="仿宋"/>
          <w:color w:val="000000"/>
          <w:sz w:val="32"/>
          <w:szCs w:val="32"/>
        </w:rPr>
        <w:t>46%</w:t>
      </w:r>
      <w:r>
        <w:rPr>
          <w:rFonts w:ascii="仿宋_GB2312" w:eastAsia="仿宋_GB2312" w:hAnsi="仿宋" w:hint="eastAsia"/>
          <w:color w:val="000000"/>
          <w:sz w:val="32"/>
          <w:szCs w:val="32"/>
        </w:rPr>
        <w:t>，同比下降</w:t>
      </w:r>
      <w:r>
        <w:rPr>
          <w:rFonts w:ascii="仿宋_GB2312" w:eastAsia="仿宋_GB2312" w:hAnsi="仿宋"/>
          <w:color w:val="000000"/>
          <w:sz w:val="32"/>
          <w:szCs w:val="32"/>
        </w:rPr>
        <w:t>6.2%</w:t>
      </w:r>
      <w:r>
        <w:rPr>
          <w:rFonts w:ascii="仿宋_GB2312" w:eastAsia="仿宋_GB2312" w:hAnsi="仿宋" w:hint="eastAsia"/>
          <w:color w:val="000000"/>
          <w:sz w:val="32"/>
          <w:szCs w:val="32"/>
        </w:rPr>
        <w:t>；文化旅游体育与传媒支出</w:t>
      </w:r>
      <w:r>
        <w:rPr>
          <w:rFonts w:ascii="仿宋_GB2312" w:eastAsia="仿宋_GB2312" w:hAnsi="仿宋"/>
          <w:color w:val="000000"/>
          <w:sz w:val="32"/>
          <w:szCs w:val="32"/>
        </w:rPr>
        <w:t>8126</w:t>
      </w:r>
      <w:r>
        <w:rPr>
          <w:rFonts w:ascii="仿宋_GB2312" w:eastAsia="仿宋_GB2312" w:hAnsi="仿宋" w:hint="eastAsia"/>
          <w:color w:val="000000"/>
          <w:sz w:val="32"/>
          <w:szCs w:val="32"/>
        </w:rPr>
        <w:t>万元，占预算</w:t>
      </w:r>
      <w:r>
        <w:rPr>
          <w:rFonts w:ascii="仿宋_GB2312" w:eastAsia="仿宋_GB2312" w:hAnsi="仿宋"/>
          <w:color w:val="000000"/>
          <w:sz w:val="32"/>
          <w:szCs w:val="32"/>
        </w:rPr>
        <w:t>66.8%</w:t>
      </w:r>
      <w:r>
        <w:rPr>
          <w:rFonts w:ascii="仿宋_GB2312" w:eastAsia="仿宋_GB2312" w:hAnsi="仿宋" w:hint="eastAsia"/>
          <w:color w:val="000000"/>
          <w:sz w:val="32"/>
          <w:szCs w:val="32"/>
        </w:rPr>
        <w:t>，同比增长</w:t>
      </w:r>
      <w:r>
        <w:rPr>
          <w:rFonts w:ascii="仿宋_GB2312" w:eastAsia="仿宋_GB2312" w:hAnsi="仿宋"/>
          <w:color w:val="000000"/>
          <w:sz w:val="32"/>
          <w:szCs w:val="32"/>
        </w:rPr>
        <w:t>178.6%</w:t>
      </w:r>
      <w:r>
        <w:rPr>
          <w:rFonts w:ascii="仿宋_GB2312" w:eastAsia="仿宋_GB2312" w:hAnsi="仿宋" w:hint="eastAsia"/>
          <w:color w:val="000000"/>
          <w:sz w:val="32"/>
          <w:szCs w:val="32"/>
        </w:rPr>
        <w:t>；社会保障和就业支出</w:t>
      </w:r>
      <w:r>
        <w:rPr>
          <w:rFonts w:ascii="仿宋_GB2312" w:eastAsia="仿宋_GB2312" w:hAnsi="仿宋"/>
          <w:color w:val="000000"/>
          <w:sz w:val="32"/>
          <w:szCs w:val="32"/>
        </w:rPr>
        <w:t>18601</w:t>
      </w:r>
      <w:r>
        <w:rPr>
          <w:rFonts w:ascii="仿宋_GB2312" w:eastAsia="仿宋_GB2312" w:hAnsi="仿宋" w:hint="eastAsia"/>
          <w:color w:val="000000"/>
          <w:sz w:val="32"/>
          <w:szCs w:val="32"/>
        </w:rPr>
        <w:t>万元，占预算</w:t>
      </w:r>
      <w:r>
        <w:rPr>
          <w:rFonts w:ascii="仿宋_GB2312" w:eastAsia="仿宋_GB2312" w:hAnsi="仿宋"/>
          <w:color w:val="000000"/>
          <w:sz w:val="32"/>
          <w:szCs w:val="32"/>
        </w:rPr>
        <w:t>55.1%</w:t>
      </w:r>
      <w:r>
        <w:rPr>
          <w:rFonts w:ascii="仿宋_GB2312" w:eastAsia="仿宋_GB2312" w:hAnsi="仿宋" w:hint="eastAsia"/>
          <w:color w:val="000000"/>
          <w:sz w:val="32"/>
          <w:szCs w:val="32"/>
        </w:rPr>
        <w:t>，同比增长</w:t>
      </w:r>
      <w:r>
        <w:rPr>
          <w:rFonts w:ascii="仿宋_GB2312" w:eastAsia="仿宋_GB2312" w:hAnsi="仿宋"/>
          <w:color w:val="000000"/>
          <w:sz w:val="32"/>
          <w:szCs w:val="32"/>
        </w:rPr>
        <w:t>27.9%</w:t>
      </w:r>
      <w:r>
        <w:rPr>
          <w:rFonts w:ascii="仿宋_GB2312" w:eastAsia="仿宋_GB2312" w:hAnsi="仿宋" w:hint="eastAsia"/>
          <w:color w:val="000000"/>
          <w:sz w:val="32"/>
          <w:szCs w:val="32"/>
        </w:rPr>
        <w:t>；卫生健康支出</w:t>
      </w:r>
      <w:r>
        <w:rPr>
          <w:rFonts w:ascii="仿宋_GB2312" w:eastAsia="仿宋_GB2312" w:hAnsi="仿宋"/>
          <w:color w:val="000000"/>
          <w:sz w:val="32"/>
          <w:szCs w:val="32"/>
        </w:rPr>
        <w:t>8720</w:t>
      </w:r>
      <w:r>
        <w:rPr>
          <w:rFonts w:ascii="仿宋_GB2312" w:eastAsia="仿宋_GB2312" w:hAnsi="仿宋" w:hint="eastAsia"/>
          <w:color w:val="000000"/>
          <w:sz w:val="32"/>
          <w:szCs w:val="32"/>
        </w:rPr>
        <w:t>万元，占预算</w:t>
      </w:r>
      <w:r>
        <w:rPr>
          <w:rFonts w:ascii="仿宋_GB2312" w:eastAsia="仿宋_GB2312" w:hAnsi="仿宋"/>
          <w:color w:val="000000"/>
          <w:sz w:val="32"/>
          <w:szCs w:val="32"/>
        </w:rPr>
        <w:t>49.5%</w:t>
      </w:r>
      <w:r>
        <w:rPr>
          <w:rFonts w:ascii="仿宋_GB2312" w:eastAsia="仿宋_GB2312" w:hAnsi="仿宋" w:hint="eastAsia"/>
          <w:color w:val="000000"/>
          <w:sz w:val="32"/>
          <w:szCs w:val="32"/>
        </w:rPr>
        <w:t>，同比增长</w:t>
      </w:r>
      <w:r>
        <w:rPr>
          <w:rFonts w:ascii="仿宋_GB2312" w:eastAsia="仿宋_GB2312" w:hAnsi="仿宋"/>
          <w:color w:val="000000"/>
          <w:sz w:val="32"/>
          <w:szCs w:val="32"/>
        </w:rPr>
        <w:t>8.8%</w:t>
      </w:r>
      <w:r>
        <w:rPr>
          <w:rFonts w:ascii="仿宋_GB2312" w:eastAsia="仿宋_GB2312" w:hAnsi="仿宋" w:hint="eastAsia"/>
          <w:color w:val="000000"/>
          <w:sz w:val="32"/>
          <w:szCs w:val="32"/>
        </w:rPr>
        <w:t>；节能环保支出</w:t>
      </w:r>
      <w:r>
        <w:rPr>
          <w:rFonts w:ascii="仿宋_GB2312" w:eastAsia="仿宋_GB2312" w:hAnsi="仿宋"/>
          <w:color w:val="000000"/>
          <w:sz w:val="32"/>
          <w:szCs w:val="32"/>
        </w:rPr>
        <w:t>7891</w:t>
      </w:r>
      <w:r>
        <w:rPr>
          <w:rFonts w:ascii="仿宋_GB2312" w:eastAsia="仿宋_GB2312" w:hAnsi="仿宋" w:hint="eastAsia"/>
          <w:color w:val="000000"/>
          <w:sz w:val="32"/>
          <w:szCs w:val="32"/>
        </w:rPr>
        <w:t>万元，占预算</w:t>
      </w:r>
      <w:r>
        <w:rPr>
          <w:rFonts w:ascii="仿宋_GB2312" w:eastAsia="仿宋_GB2312" w:hAnsi="仿宋"/>
          <w:color w:val="000000"/>
          <w:sz w:val="32"/>
          <w:szCs w:val="32"/>
        </w:rPr>
        <w:t>35.1%</w:t>
      </w:r>
      <w:r>
        <w:rPr>
          <w:rFonts w:ascii="仿宋_GB2312" w:eastAsia="仿宋_GB2312" w:hAnsi="仿宋" w:hint="eastAsia"/>
          <w:color w:val="000000"/>
          <w:sz w:val="32"/>
          <w:szCs w:val="32"/>
        </w:rPr>
        <w:t>，同比增长</w:t>
      </w:r>
      <w:r>
        <w:rPr>
          <w:rFonts w:ascii="仿宋_GB2312" w:eastAsia="仿宋_GB2312" w:hAnsi="仿宋"/>
          <w:color w:val="000000"/>
          <w:sz w:val="32"/>
          <w:szCs w:val="32"/>
        </w:rPr>
        <w:t>269.8%</w:t>
      </w:r>
      <w:r>
        <w:rPr>
          <w:rFonts w:ascii="仿宋_GB2312" w:eastAsia="仿宋_GB2312" w:hAnsi="仿宋" w:hint="eastAsia"/>
          <w:color w:val="000000"/>
          <w:sz w:val="32"/>
          <w:szCs w:val="32"/>
        </w:rPr>
        <w:t>；城乡社区支出</w:t>
      </w:r>
      <w:r>
        <w:rPr>
          <w:rFonts w:ascii="仿宋_GB2312" w:eastAsia="仿宋_GB2312" w:hAnsi="仿宋"/>
          <w:color w:val="000000"/>
          <w:sz w:val="32"/>
          <w:szCs w:val="32"/>
        </w:rPr>
        <w:t>9725</w:t>
      </w:r>
      <w:r>
        <w:rPr>
          <w:rFonts w:ascii="仿宋_GB2312" w:eastAsia="仿宋_GB2312" w:hAnsi="仿宋" w:hint="eastAsia"/>
          <w:color w:val="000000"/>
          <w:sz w:val="32"/>
          <w:szCs w:val="32"/>
        </w:rPr>
        <w:t>万元</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占预算</w:t>
      </w:r>
      <w:r>
        <w:rPr>
          <w:rFonts w:ascii="仿宋_GB2312" w:eastAsia="仿宋_GB2312" w:hAnsi="仿宋"/>
          <w:color w:val="000000"/>
          <w:sz w:val="32"/>
          <w:szCs w:val="32"/>
        </w:rPr>
        <w:t>59.2%</w:t>
      </w:r>
      <w:r>
        <w:rPr>
          <w:rFonts w:ascii="仿宋_GB2312" w:eastAsia="仿宋_GB2312" w:hAnsi="仿宋" w:hint="eastAsia"/>
          <w:color w:val="000000"/>
          <w:sz w:val="32"/>
          <w:szCs w:val="32"/>
        </w:rPr>
        <w:t>，同比增长</w:t>
      </w:r>
      <w:r>
        <w:rPr>
          <w:rFonts w:ascii="仿宋_GB2312" w:eastAsia="仿宋_GB2312" w:hAnsi="仿宋"/>
          <w:color w:val="000000"/>
          <w:sz w:val="32"/>
          <w:szCs w:val="32"/>
        </w:rPr>
        <w:t>76.6%</w:t>
      </w:r>
      <w:r>
        <w:rPr>
          <w:rFonts w:ascii="仿宋_GB2312" w:eastAsia="仿宋_GB2312" w:hAnsi="仿宋" w:hint="eastAsia"/>
          <w:color w:val="000000"/>
          <w:sz w:val="32"/>
          <w:szCs w:val="32"/>
        </w:rPr>
        <w:t>；农林水支出</w:t>
      </w:r>
      <w:r>
        <w:rPr>
          <w:rFonts w:ascii="仿宋_GB2312" w:eastAsia="仿宋_GB2312" w:hAnsi="仿宋"/>
          <w:color w:val="000000"/>
          <w:sz w:val="32"/>
          <w:szCs w:val="32"/>
        </w:rPr>
        <w:t>14045</w:t>
      </w:r>
      <w:r>
        <w:rPr>
          <w:rFonts w:ascii="仿宋_GB2312" w:eastAsia="仿宋_GB2312" w:hAnsi="仿宋" w:hint="eastAsia"/>
          <w:color w:val="000000"/>
          <w:sz w:val="32"/>
          <w:szCs w:val="32"/>
        </w:rPr>
        <w:t>万元，占预算</w:t>
      </w:r>
      <w:r>
        <w:rPr>
          <w:rFonts w:ascii="仿宋_GB2312" w:eastAsia="仿宋_GB2312" w:hAnsi="仿宋"/>
          <w:color w:val="000000"/>
          <w:sz w:val="32"/>
          <w:szCs w:val="32"/>
        </w:rPr>
        <w:t>38.5%</w:t>
      </w:r>
      <w:r>
        <w:rPr>
          <w:rFonts w:ascii="仿宋_GB2312" w:eastAsia="仿宋_GB2312" w:hAnsi="仿宋" w:hint="eastAsia"/>
          <w:color w:val="000000"/>
          <w:sz w:val="32"/>
          <w:szCs w:val="32"/>
        </w:rPr>
        <w:t>，同比增长</w:t>
      </w:r>
      <w:r>
        <w:rPr>
          <w:rFonts w:ascii="仿宋_GB2312" w:eastAsia="仿宋_GB2312" w:hAnsi="仿宋"/>
          <w:color w:val="000000"/>
          <w:sz w:val="32"/>
          <w:szCs w:val="32"/>
        </w:rPr>
        <w:t>74.8%</w:t>
      </w:r>
      <w:r>
        <w:rPr>
          <w:rFonts w:ascii="仿宋_GB2312" w:eastAsia="仿宋_GB2312" w:hAnsi="仿宋" w:hint="eastAsia"/>
          <w:color w:val="000000"/>
          <w:sz w:val="32"/>
          <w:szCs w:val="32"/>
        </w:rPr>
        <w:t>；交通运输支出</w:t>
      </w:r>
      <w:r>
        <w:rPr>
          <w:rFonts w:ascii="仿宋_GB2312" w:eastAsia="仿宋_GB2312" w:hAnsi="仿宋"/>
          <w:color w:val="000000"/>
          <w:sz w:val="32"/>
          <w:szCs w:val="32"/>
        </w:rPr>
        <w:t>8817</w:t>
      </w:r>
      <w:r>
        <w:rPr>
          <w:rFonts w:ascii="仿宋_GB2312" w:eastAsia="仿宋_GB2312" w:hAnsi="仿宋" w:hint="eastAsia"/>
          <w:color w:val="000000"/>
          <w:sz w:val="32"/>
          <w:szCs w:val="32"/>
        </w:rPr>
        <w:t>万元，占预算</w:t>
      </w:r>
      <w:r>
        <w:rPr>
          <w:rFonts w:ascii="仿宋_GB2312" w:eastAsia="仿宋_GB2312" w:hAnsi="仿宋"/>
          <w:color w:val="000000"/>
          <w:sz w:val="32"/>
          <w:szCs w:val="32"/>
        </w:rPr>
        <w:t>78.1%</w:t>
      </w:r>
      <w:r>
        <w:rPr>
          <w:rFonts w:ascii="仿宋_GB2312" w:eastAsia="仿宋_GB2312" w:hAnsi="仿宋" w:hint="eastAsia"/>
          <w:color w:val="000000"/>
          <w:sz w:val="32"/>
          <w:szCs w:val="32"/>
        </w:rPr>
        <w:t>，同比增长</w:t>
      </w:r>
      <w:r>
        <w:rPr>
          <w:rFonts w:ascii="仿宋_GB2312" w:eastAsia="仿宋_GB2312" w:hAnsi="仿宋"/>
          <w:color w:val="000000"/>
          <w:sz w:val="32"/>
          <w:szCs w:val="32"/>
        </w:rPr>
        <w:t>48.9%</w:t>
      </w:r>
      <w:r>
        <w:rPr>
          <w:rFonts w:ascii="仿宋_GB2312" w:eastAsia="仿宋_GB2312" w:hAnsi="仿宋" w:hint="eastAsia"/>
          <w:color w:val="000000"/>
          <w:sz w:val="32"/>
          <w:szCs w:val="32"/>
        </w:rPr>
        <w:t>；资源勘探信息等支出</w:t>
      </w:r>
      <w:r>
        <w:rPr>
          <w:rFonts w:ascii="仿宋_GB2312" w:eastAsia="仿宋_GB2312" w:hAnsi="仿宋"/>
          <w:color w:val="000000"/>
          <w:sz w:val="32"/>
          <w:szCs w:val="32"/>
        </w:rPr>
        <w:t>5372</w:t>
      </w:r>
      <w:r>
        <w:rPr>
          <w:rFonts w:ascii="仿宋_GB2312" w:eastAsia="仿宋_GB2312" w:hAnsi="仿宋" w:hint="eastAsia"/>
          <w:color w:val="000000"/>
          <w:sz w:val="32"/>
          <w:szCs w:val="32"/>
        </w:rPr>
        <w:t>万元，占预算</w:t>
      </w:r>
      <w:r>
        <w:rPr>
          <w:rFonts w:ascii="仿宋_GB2312" w:eastAsia="仿宋_GB2312" w:hAnsi="仿宋"/>
          <w:color w:val="000000"/>
          <w:sz w:val="32"/>
          <w:szCs w:val="32"/>
        </w:rPr>
        <w:t>100%</w:t>
      </w:r>
      <w:r>
        <w:rPr>
          <w:rFonts w:ascii="仿宋_GB2312" w:eastAsia="仿宋_GB2312" w:hAnsi="仿宋" w:hint="eastAsia"/>
          <w:color w:val="000000"/>
          <w:sz w:val="32"/>
          <w:szCs w:val="32"/>
        </w:rPr>
        <w:t>，同比下降</w:t>
      </w:r>
      <w:r>
        <w:rPr>
          <w:rFonts w:ascii="仿宋_GB2312" w:eastAsia="仿宋_GB2312" w:hAnsi="仿宋"/>
          <w:color w:val="000000"/>
          <w:sz w:val="32"/>
          <w:szCs w:val="32"/>
        </w:rPr>
        <w:t>51.9%</w:t>
      </w:r>
      <w:r>
        <w:rPr>
          <w:rFonts w:ascii="仿宋_GB2312" w:eastAsia="仿宋_GB2312" w:hAnsi="仿宋" w:hint="eastAsia"/>
          <w:color w:val="000000"/>
          <w:sz w:val="32"/>
          <w:szCs w:val="32"/>
        </w:rPr>
        <w:t>；住房保障支出</w:t>
      </w:r>
      <w:r>
        <w:rPr>
          <w:rFonts w:ascii="仿宋_GB2312" w:eastAsia="仿宋_GB2312" w:hAnsi="仿宋"/>
          <w:color w:val="000000"/>
          <w:sz w:val="32"/>
          <w:szCs w:val="32"/>
        </w:rPr>
        <w:t>519</w:t>
      </w:r>
      <w:r>
        <w:rPr>
          <w:rFonts w:ascii="仿宋_GB2312" w:eastAsia="仿宋_GB2312" w:hAnsi="仿宋" w:hint="eastAsia"/>
          <w:color w:val="000000"/>
          <w:sz w:val="32"/>
          <w:szCs w:val="32"/>
        </w:rPr>
        <w:t>万元，占预算</w:t>
      </w:r>
      <w:r>
        <w:rPr>
          <w:rFonts w:ascii="仿宋_GB2312" w:eastAsia="仿宋_GB2312" w:hAnsi="仿宋"/>
          <w:color w:val="000000"/>
          <w:sz w:val="32"/>
          <w:szCs w:val="32"/>
        </w:rPr>
        <w:lastRenderedPageBreak/>
        <w:t>72.2%</w:t>
      </w:r>
      <w:r>
        <w:rPr>
          <w:rFonts w:ascii="仿宋_GB2312" w:eastAsia="仿宋_GB2312" w:hAnsi="仿宋" w:hint="eastAsia"/>
          <w:color w:val="000000"/>
          <w:sz w:val="32"/>
          <w:szCs w:val="32"/>
        </w:rPr>
        <w:t>，同比下降</w:t>
      </w:r>
      <w:r>
        <w:rPr>
          <w:rFonts w:ascii="仿宋_GB2312" w:eastAsia="仿宋_GB2312" w:hAnsi="仿宋"/>
          <w:color w:val="000000"/>
          <w:sz w:val="32"/>
          <w:szCs w:val="32"/>
        </w:rPr>
        <w:t>7.3%</w:t>
      </w:r>
      <w:r>
        <w:rPr>
          <w:rFonts w:ascii="仿宋_GB2312" w:eastAsia="仿宋_GB2312" w:hAnsi="仿宋" w:hint="eastAsia"/>
          <w:color w:val="000000"/>
          <w:sz w:val="32"/>
          <w:szCs w:val="32"/>
        </w:rPr>
        <w:t>；债务付息支出</w:t>
      </w:r>
      <w:r>
        <w:rPr>
          <w:rFonts w:ascii="仿宋_GB2312" w:eastAsia="仿宋_GB2312" w:hAnsi="仿宋"/>
          <w:color w:val="000000"/>
          <w:sz w:val="32"/>
          <w:szCs w:val="32"/>
        </w:rPr>
        <w:t>1718</w:t>
      </w:r>
      <w:r>
        <w:rPr>
          <w:rFonts w:ascii="仿宋_GB2312" w:eastAsia="仿宋_GB2312" w:hAnsi="仿宋" w:hint="eastAsia"/>
          <w:color w:val="000000"/>
          <w:sz w:val="32"/>
          <w:szCs w:val="32"/>
        </w:rPr>
        <w:t>万元，占预算</w:t>
      </w:r>
      <w:r>
        <w:rPr>
          <w:rFonts w:ascii="仿宋_GB2312" w:eastAsia="仿宋_GB2312" w:hAnsi="仿宋"/>
          <w:color w:val="000000"/>
          <w:sz w:val="32"/>
          <w:szCs w:val="32"/>
        </w:rPr>
        <w:t>100%</w:t>
      </w:r>
      <w:r>
        <w:rPr>
          <w:rFonts w:ascii="仿宋_GB2312" w:eastAsia="仿宋_GB2312" w:hAnsi="仿宋" w:hint="eastAsia"/>
          <w:color w:val="000000"/>
          <w:sz w:val="32"/>
          <w:szCs w:val="32"/>
        </w:rPr>
        <w:t>，同比增长</w:t>
      </w:r>
      <w:r>
        <w:rPr>
          <w:rFonts w:ascii="仿宋_GB2312" w:eastAsia="仿宋_GB2312" w:hAnsi="仿宋"/>
          <w:color w:val="000000"/>
          <w:sz w:val="32"/>
          <w:szCs w:val="32"/>
        </w:rPr>
        <w:t>37.3%</w:t>
      </w:r>
      <w:r>
        <w:rPr>
          <w:rFonts w:ascii="仿宋_GB2312" w:eastAsia="仿宋_GB2312" w:hAnsi="仿宋" w:hint="eastAsia"/>
          <w:color w:val="000000"/>
          <w:sz w:val="32"/>
          <w:szCs w:val="32"/>
        </w:rPr>
        <w:t>。</w:t>
      </w:r>
      <w:r>
        <w:rPr>
          <w:rFonts w:ascii="仿宋_GB2312" w:eastAsia="仿宋_GB2312" w:hAnsi="宋体" w:cs="宋体" w:hint="eastAsia"/>
          <w:spacing w:val="6"/>
          <w:sz w:val="32"/>
          <w:szCs w:val="32"/>
        </w:rPr>
        <w:t></w:t>
      </w:r>
    </w:p>
    <w:p w:rsidR="006D7F82" w:rsidRDefault="00686CFE">
      <w:pPr>
        <w:spacing w:line="620" w:lineRule="exact"/>
        <w:ind w:firstLineChars="200" w:firstLine="640"/>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（二）政府性基金收支预算完成情况</w:t>
      </w:r>
    </w:p>
    <w:p w:rsidR="006D7F82" w:rsidRDefault="00686CFE" w:rsidP="00E35125">
      <w:pPr>
        <w:spacing w:line="620" w:lineRule="exact"/>
        <w:ind w:firstLineChars="200" w:firstLine="640"/>
        <w:rPr>
          <w:rFonts w:ascii="仿宋_GB2312" w:eastAsia="仿宋_GB2312" w:hAnsi="仿宋"/>
          <w:b/>
          <w:bCs/>
          <w:color w:val="000000"/>
          <w:sz w:val="32"/>
          <w:szCs w:val="32"/>
        </w:rPr>
      </w:pPr>
      <w:r>
        <w:rPr>
          <w:rFonts w:ascii="仿宋_GB2312" w:eastAsia="仿宋_GB2312" w:hAnsi="仿宋"/>
          <w:b/>
          <w:bCs/>
          <w:color w:val="000000"/>
          <w:sz w:val="32"/>
          <w:szCs w:val="32"/>
        </w:rPr>
        <w:t>1</w:t>
      </w:r>
      <w:r>
        <w:rPr>
          <w:rFonts w:ascii="仿宋_GB2312" w:eastAsia="仿宋_GB2312" w:hAnsi="仿宋" w:hint="eastAsia"/>
          <w:b/>
          <w:bCs/>
          <w:color w:val="000000"/>
          <w:sz w:val="32"/>
          <w:szCs w:val="32"/>
        </w:rPr>
        <w:t>、政府性基金预算收入完成情况</w:t>
      </w:r>
    </w:p>
    <w:p w:rsidR="006D7F82" w:rsidRDefault="00686CFE">
      <w:pPr>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上半年政府性基金预算收入完成</w:t>
      </w:r>
      <w:r>
        <w:rPr>
          <w:rFonts w:ascii="仿宋_GB2312" w:eastAsia="仿宋_GB2312" w:hAnsi="仿宋"/>
          <w:color w:val="000000"/>
          <w:sz w:val="32"/>
          <w:szCs w:val="32"/>
        </w:rPr>
        <w:t>26818</w:t>
      </w:r>
      <w:r>
        <w:rPr>
          <w:rFonts w:ascii="仿宋_GB2312" w:eastAsia="仿宋_GB2312" w:hAnsi="仿宋" w:hint="eastAsia"/>
          <w:color w:val="000000"/>
          <w:sz w:val="32"/>
          <w:szCs w:val="32"/>
        </w:rPr>
        <w:t>万元，占预算</w:t>
      </w:r>
      <w:r>
        <w:rPr>
          <w:rFonts w:ascii="仿宋_GB2312" w:eastAsia="仿宋_GB2312" w:hAnsi="仿宋"/>
          <w:color w:val="000000"/>
          <w:sz w:val="32"/>
          <w:szCs w:val="32"/>
        </w:rPr>
        <w:t>23800</w:t>
      </w:r>
      <w:r>
        <w:rPr>
          <w:rFonts w:ascii="仿宋_GB2312" w:eastAsia="仿宋_GB2312" w:hAnsi="仿宋" w:hint="eastAsia"/>
          <w:color w:val="000000"/>
          <w:sz w:val="32"/>
          <w:szCs w:val="32"/>
        </w:rPr>
        <w:t>万元的</w:t>
      </w:r>
      <w:r>
        <w:rPr>
          <w:rFonts w:ascii="仿宋_GB2312" w:eastAsia="仿宋_GB2312" w:hAnsi="仿宋"/>
          <w:color w:val="000000"/>
          <w:sz w:val="32"/>
          <w:szCs w:val="32"/>
        </w:rPr>
        <w:t>112.7%</w:t>
      </w:r>
      <w:r>
        <w:rPr>
          <w:rFonts w:ascii="仿宋_GB2312" w:eastAsia="仿宋_GB2312" w:hAnsi="仿宋" w:hint="eastAsia"/>
          <w:color w:val="000000"/>
          <w:sz w:val="32"/>
          <w:szCs w:val="32"/>
        </w:rPr>
        <w:t>，同比增长</w:t>
      </w:r>
      <w:r>
        <w:rPr>
          <w:rFonts w:ascii="仿宋_GB2312" w:eastAsia="仿宋_GB2312" w:hAnsi="仿宋"/>
          <w:color w:val="000000"/>
          <w:sz w:val="32"/>
          <w:szCs w:val="32"/>
        </w:rPr>
        <w:t>285.4%</w:t>
      </w:r>
      <w:r>
        <w:rPr>
          <w:rFonts w:ascii="仿宋_GB2312" w:eastAsia="仿宋_GB2312" w:hAnsi="仿宋" w:hint="eastAsia"/>
          <w:color w:val="000000"/>
          <w:sz w:val="32"/>
          <w:szCs w:val="32"/>
        </w:rPr>
        <w:t>。</w:t>
      </w:r>
    </w:p>
    <w:p w:rsidR="006D7F82" w:rsidRDefault="00686CFE">
      <w:pPr>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主要项目收入情况是：国有土地收益基金收入</w:t>
      </w:r>
      <w:r>
        <w:rPr>
          <w:rFonts w:ascii="仿宋_GB2312" w:eastAsia="仿宋_GB2312" w:hAnsi="仿宋"/>
          <w:color w:val="000000"/>
          <w:sz w:val="32"/>
          <w:szCs w:val="32"/>
        </w:rPr>
        <w:t>2455</w:t>
      </w:r>
      <w:r>
        <w:rPr>
          <w:rFonts w:ascii="仿宋_GB2312" w:eastAsia="仿宋_GB2312" w:hAnsi="仿宋" w:hint="eastAsia"/>
          <w:color w:val="000000"/>
          <w:sz w:val="32"/>
          <w:szCs w:val="32"/>
        </w:rPr>
        <w:t>万元，占预算</w:t>
      </w:r>
      <w:r>
        <w:rPr>
          <w:rFonts w:ascii="仿宋_GB2312" w:eastAsia="仿宋_GB2312" w:hAnsi="仿宋"/>
          <w:color w:val="000000"/>
          <w:sz w:val="32"/>
          <w:szCs w:val="32"/>
        </w:rPr>
        <w:t>122.8%</w:t>
      </w:r>
      <w:r>
        <w:rPr>
          <w:rFonts w:ascii="仿宋_GB2312" w:eastAsia="仿宋_GB2312" w:hAnsi="仿宋" w:hint="eastAsia"/>
          <w:color w:val="000000"/>
          <w:sz w:val="32"/>
          <w:szCs w:val="32"/>
        </w:rPr>
        <w:t>，同比增长</w:t>
      </w:r>
      <w:r>
        <w:rPr>
          <w:rFonts w:ascii="仿宋_GB2312" w:eastAsia="仿宋_GB2312" w:hAnsi="仿宋"/>
          <w:color w:val="000000"/>
          <w:sz w:val="32"/>
          <w:szCs w:val="32"/>
        </w:rPr>
        <w:t>197.9%</w:t>
      </w:r>
      <w:r>
        <w:rPr>
          <w:rFonts w:ascii="仿宋_GB2312" w:eastAsia="仿宋_GB2312" w:hAnsi="仿宋" w:hint="eastAsia"/>
          <w:color w:val="000000"/>
          <w:sz w:val="32"/>
          <w:szCs w:val="32"/>
        </w:rPr>
        <w:t>；农业土地开发资金收入</w:t>
      </w:r>
      <w:r>
        <w:rPr>
          <w:rFonts w:ascii="仿宋_GB2312" w:eastAsia="仿宋_GB2312" w:hAnsi="仿宋"/>
          <w:color w:val="000000"/>
          <w:sz w:val="32"/>
          <w:szCs w:val="32"/>
        </w:rPr>
        <w:t>72</w:t>
      </w:r>
      <w:r>
        <w:rPr>
          <w:rFonts w:ascii="仿宋_GB2312" w:eastAsia="仿宋_GB2312" w:hAnsi="仿宋" w:hint="eastAsia"/>
          <w:color w:val="000000"/>
          <w:sz w:val="32"/>
          <w:szCs w:val="32"/>
        </w:rPr>
        <w:t>万元，占预算</w:t>
      </w:r>
      <w:r>
        <w:rPr>
          <w:rFonts w:ascii="仿宋_GB2312" w:eastAsia="仿宋_GB2312" w:hAnsi="仿宋"/>
          <w:color w:val="000000"/>
          <w:sz w:val="32"/>
          <w:szCs w:val="32"/>
        </w:rPr>
        <w:t>36%</w:t>
      </w:r>
      <w:r>
        <w:rPr>
          <w:rFonts w:ascii="仿宋_GB2312" w:eastAsia="仿宋_GB2312" w:hAnsi="仿宋" w:hint="eastAsia"/>
          <w:color w:val="000000"/>
          <w:sz w:val="32"/>
          <w:szCs w:val="32"/>
        </w:rPr>
        <w:t>，同比下降</w:t>
      </w:r>
      <w:r>
        <w:rPr>
          <w:rFonts w:ascii="仿宋_GB2312" w:eastAsia="仿宋_GB2312" w:hAnsi="仿宋"/>
          <w:color w:val="000000"/>
          <w:sz w:val="32"/>
          <w:szCs w:val="32"/>
        </w:rPr>
        <w:t>11.1%</w:t>
      </w:r>
      <w:r>
        <w:rPr>
          <w:rFonts w:ascii="仿宋_GB2312" w:eastAsia="仿宋_GB2312" w:hAnsi="仿宋" w:hint="eastAsia"/>
          <w:color w:val="000000"/>
          <w:sz w:val="32"/>
          <w:szCs w:val="32"/>
        </w:rPr>
        <w:t>；国有土地使用权出让收入</w:t>
      </w:r>
      <w:r>
        <w:rPr>
          <w:rFonts w:ascii="仿宋_GB2312" w:eastAsia="仿宋_GB2312" w:hAnsi="仿宋"/>
          <w:color w:val="000000"/>
          <w:sz w:val="32"/>
          <w:szCs w:val="32"/>
        </w:rPr>
        <w:t>22863</w:t>
      </w:r>
      <w:r>
        <w:rPr>
          <w:rFonts w:ascii="仿宋_GB2312" w:eastAsia="仿宋_GB2312" w:hAnsi="仿宋" w:hint="eastAsia"/>
          <w:color w:val="000000"/>
          <w:sz w:val="32"/>
          <w:szCs w:val="32"/>
        </w:rPr>
        <w:t>万元，占预算</w:t>
      </w:r>
      <w:r>
        <w:rPr>
          <w:rFonts w:ascii="仿宋_GB2312" w:eastAsia="仿宋_GB2312" w:hAnsi="仿宋"/>
          <w:color w:val="000000"/>
          <w:sz w:val="32"/>
          <w:szCs w:val="32"/>
        </w:rPr>
        <w:t>114.3%</w:t>
      </w:r>
      <w:r>
        <w:rPr>
          <w:rFonts w:ascii="仿宋_GB2312" w:eastAsia="仿宋_GB2312" w:hAnsi="仿宋" w:hint="eastAsia"/>
          <w:color w:val="000000"/>
          <w:sz w:val="32"/>
          <w:szCs w:val="32"/>
        </w:rPr>
        <w:t>，同比增长</w:t>
      </w:r>
      <w:r>
        <w:rPr>
          <w:rFonts w:ascii="仿宋_GB2312" w:eastAsia="仿宋_GB2312" w:hAnsi="仿宋"/>
          <w:color w:val="000000"/>
          <w:sz w:val="32"/>
          <w:szCs w:val="32"/>
        </w:rPr>
        <w:t>325.6%</w:t>
      </w:r>
      <w:r>
        <w:rPr>
          <w:rFonts w:ascii="仿宋_GB2312" w:eastAsia="仿宋_GB2312" w:hAnsi="仿宋" w:hint="eastAsia"/>
          <w:color w:val="000000"/>
          <w:sz w:val="32"/>
          <w:szCs w:val="32"/>
        </w:rPr>
        <w:t>；城市基础设施配套费收入</w:t>
      </w:r>
      <w:r>
        <w:rPr>
          <w:rFonts w:ascii="仿宋_GB2312" w:eastAsia="仿宋_GB2312" w:hAnsi="仿宋"/>
          <w:color w:val="000000"/>
          <w:sz w:val="32"/>
          <w:szCs w:val="32"/>
        </w:rPr>
        <w:t>1177</w:t>
      </w:r>
      <w:r>
        <w:rPr>
          <w:rFonts w:ascii="仿宋_GB2312" w:eastAsia="仿宋_GB2312" w:hAnsi="仿宋" w:hint="eastAsia"/>
          <w:color w:val="000000"/>
          <w:sz w:val="32"/>
          <w:szCs w:val="32"/>
        </w:rPr>
        <w:t>万元，占预算</w:t>
      </w:r>
      <w:r>
        <w:rPr>
          <w:rFonts w:ascii="仿宋_GB2312" w:eastAsia="仿宋_GB2312" w:hAnsi="仿宋"/>
          <w:color w:val="000000"/>
          <w:sz w:val="32"/>
          <w:szCs w:val="32"/>
        </w:rPr>
        <w:t>117.7%</w:t>
      </w:r>
      <w:r>
        <w:rPr>
          <w:rFonts w:ascii="仿宋_GB2312" w:eastAsia="仿宋_GB2312" w:hAnsi="仿宋" w:hint="eastAsia"/>
          <w:color w:val="000000"/>
          <w:sz w:val="32"/>
          <w:szCs w:val="32"/>
        </w:rPr>
        <w:t>，同比增长</w:t>
      </w:r>
      <w:r>
        <w:rPr>
          <w:rFonts w:ascii="仿宋_GB2312" w:eastAsia="仿宋_GB2312" w:hAnsi="仿宋"/>
          <w:color w:val="000000"/>
          <w:sz w:val="32"/>
          <w:szCs w:val="32"/>
        </w:rPr>
        <w:t>180.9%</w:t>
      </w:r>
      <w:r>
        <w:rPr>
          <w:rFonts w:ascii="仿宋_GB2312" w:eastAsia="仿宋_GB2312" w:hAnsi="仿宋" w:hint="eastAsia"/>
          <w:color w:val="000000"/>
          <w:sz w:val="32"/>
          <w:szCs w:val="32"/>
        </w:rPr>
        <w:t>；污水处理费收入</w:t>
      </w:r>
      <w:r>
        <w:rPr>
          <w:rFonts w:ascii="仿宋_GB2312" w:eastAsia="仿宋_GB2312" w:hAnsi="仿宋"/>
          <w:color w:val="000000"/>
          <w:sz w:val="32"/>
          <w:szCs w:val="32"/>
        </w:rPr>
        <w:t>251</w:t>
      </w:r>
      <w:r>
        <w:rPr>
          <w:rFonts w:ascii="仿宋_GB2312" w:eastAsia="仿宋_GB2312" w:hAnsi="仿宋" w:hint="eastAsia"/>
          <w:color w:val="000000"/>
          <w:sz w:val="32"/>
          <w:szCs w:val="32"/>
        </w:rPr>
        <w:t>万元，占预算</w:t>
      </w:r>
      <w:r>
        <w:rPr>
          <w:rFonts w:ascii="仿宋_GB2312" w:eastAsia="仿宋_GB2312" w:hAnsi="仿宋"/>
          <w:color w:val="000000"/>
          <w:sz w:val="32"/>
          <w:szCs w:val="32"/>
        </w:rPr>
        <w:t>41.8%</w:t>
      </w:r>
      <w:r>
        <w:rPr>
          <w:rFonts w:ascii="仿宋_GB2312" w:eastAsia="仿宋_GB2312" w:hAnsi="仿宋" w:hint="eastAsia"/>
          <w:color w:val="000000"/>
          <w:sz w:val="32"/>
          <w:szCs w:val="32"/>
        </w:rPr>
        <w:t>，同比下降</w:t>
      </w:r>
      <w:r>
        <w:rPr>
          <w:rFonts w:ascii="仿宋_GB2312" w:eastAsia="仿宋_GB2312" w:hAnsi="仿宋"/>
          <w:color w:val="000000"/>
          <w:sz w:val="32"/>
          <w:szCs w:val="32"/>
        </w:rPr>
        <w:t>4.2%</w:t>
      </w:r>
      <w:r>
        <w:rPr>
          <w:rFonts w:ascii="仿宋_GB2312" w:eastAsia="仿宋_GB2312" w:hAnsi="仿宋" w:hint="eastAsia"/>
          <w:color w:val="000000"/>
          <w:sz w:val="32"/>
          <w:szCs w:val="32"/>
        </w:rPr>
        <w:t>。</w:t>
      </w:r>
    </w:p>
    <w:p w:rsidR="006D7F82" w:rsidRDefault="00686CFE">
      <w:pPr>
        <w:spacing w:line="620" w:lineRule="exact"/>
        <w:rPr>
          <w:rFonts w:ascii="仿宋_GB2312" w:eastAsia="仿宋_GB2312" w:hAnsi="仿宋"/>
          <w:b/>
          <w:bCs/>
          <w:color w:val="000000"/>
          <w:sz w:val="32"/>
          <w:szCs w:val="32"/>
        </w:rPr>
      </w:pPr>
      <w:r>
        <w:rPr>
          <w:rFonts w:ascii="仿宋_GB2312" w:eastAsia="仿宋_GB2312"/>
          <w:spacing w:val="6"/>
          <w:sz w:val="32"/>
          <w:szCs w:val="32"/>
        </w:rPr>
        <w:t xml:space="preserve">   </w:t>
      </w:r>
      <w:r>
        <w:rPr>
          <w:rFonts w:ascii="仿宋_GB2312" w:eastAsia="仿宋_GB2312"/>
          <w:b/>
          <w:spacing w:val="6"/>
          <w:sz w:val="32"/>
          <w:szCs w:val="32"/>
        </w:rPr>
        <w:t xml:space="preserve"> </w:t>
      </w:r>
      <w:r>
        <w:rPr>
          <w:rFonts w:ascii="仿宋_GB2312" w:eastAsia="仿宋_GB2312" w:hAnsi="仿宋"/>
          <w:b/>
          <w:bCs/>
          <w:color w:val="000000"/>
          <w:sz w:val="32"/>
          <w:szCs w:val="32"/>
        </w:rPr>
        <w:t>2</w:t>
      </w:r>
      <w:r>
        <w:rPr>
          <w:rFonts w:ascii="仿宋_GB2312" w:eastAsia="仿宋_GB2312" w:hAnsi="仿宋" w:hint="eastAsia"/>
          <w:b/>
          <w:bCs/>
          <w:color w:val="000000"/>
          <w:sz w:val="32"/>
          <w:szCs w:val="32"/>
        </w:rPr>
        <w:t>、政府性基金预算支出执行情况</w:t>
      </w:r>
    </w:p>
    <w:p w:rsidR="006D7F82" w:rsidRDefault="00686CFE">
      <w:pPr>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上半年政府性基金预算支出</w:t>
      </w:r>
      <w:r>
        <w:rPr>
          <w:rFonts w:ascii="仿宋_GB2312" w:eastAsia="仿宋_GB2312" w:hAnsi="仿宋"/>
          <w:color w:val="000000"/>
          <w:sz w:val="32"/>
          <w:szCs w:val="32"/>
        </w:rPr>
        <w:t>16558</w:t>
      </w:r>
      <w:r>
        <w:rPr>
          <w:rFonts w:ascii="仿宋_GB2312" w:eastAsia="仿宋_GB2312" w:hAnsi="仿宋" w:hint="eastAsia"/>
          <w:color w:val="000000"/>
          <w:sz w:val="32"/>
          <w:szCs w:val="32"/>
        </w:rPr>
        <w:t>万元，占支出预算</w:t>
      </w:r>
      <w:r>
        <w:rPr>
          <w:rFonts w:ascii="仿宋_GB2312" w:eastAsia="仿宋_GB2312" w:hAnsi="仿宋"/>
          <w:color w:val="000000"/>
          <w:sz w:val="32"/>
          <w:szCs w:val="32"/>
        </w:rPr>
        <w:t>50.7%</w:t>
      </w:r>
      <w:r>
        <w:rPr>
          <w:rFonts w:ascii="仿宋_GB2312" w:eastAsia="仿宋_GB2312" w:hAnsi="仿宋" w:hint="eastAsia"/>
          <w:color w:val="000000"/>
          <w:sz w:val="32"/>
          <w:szCs w:val="32"/>
        </w:rPr>
        <w:t>，同比增长</w:t>
      </w:r>
      <w:r>
        <w:rPr>
          <w:rFonts w:ascii="仿宋_GB2312" w:eastAsia="仿宋_GB2312" w:hAnsi="仿宋"/>
          <w:color w:val="000000"/>
          <w:sz w:val="32"/>
          <w:szCs w:val="32"/>
        </w:rPr>
        <w:t>35.7%</w:t>
      </w:r>
      <w:r>
        <w:rPr>
          <w:rFonts w:ascii="仿宋_GB2312" w:eastAsia="仿宋_GB2312" w:hAnsi="仿宋" w:hint="eastAsia"/>
          <w:color w:val="000000"/>
          <w:sz w:val="32"/>
          <w:szCs w:val="32"/>
        </w:rPr>
        <w:t>。</w:t>
      </w:r>
    </w:p>
    <w:p w:rsidR="006D7F82" w:rsidRDefault="00686CFE">
      <w:pPr>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主要项目支出情况是：文化旅游体育与传媒支出</w:t>
      </w:r>
      <w:r>
        <w:rPr>
          <w:rFonts w:ascii="仿宋_GB2312" w:eastAsia="仿宋_GB2312" w:hAnsi="仿宋"/>
          <w:color w:val="000000"/>
          <w:sz w:val="32"/>
          <w:szCs w:val="32"/>
        </w:rPr>
        <w:t>93</w:t>
      </w:r>
      <w:r>
        <w:rPr>
          <w:rFonts w:ascii="仿宋_GB2312" w:eastAsia="仿宋_GB2312" w:hAnsi="仿宋" w:hint="eastAsia"/>
          <w:color w:val="000000"/>
          <w:sz w:val="32"/>
          <w:szCs w:val="32"/>
        </w:rPr>
        <w:t>万元，占预算</w:t>
      </w:r>
      <w:r>
        <w:rPr>
          <w:rFonts w:ascii="仿宋_GB2312" w:eastAsia="仿宋_GB2312" w:hAnsi="仿宋"/>
          <w:color w:val="000000"/>
          <w:sz w:val="32"/>
          <w:szCs w:val="32"/>
        </w:rPr>
        <w:t>100%</w:t>
      </w:r>
      <w:r>
        <w:rPr>
          <w:rFonts w:ascii="仿宋_GB2312" w:eastAsia="仿宋_GB2312" w:hAnsi="仿宋" w:hint="eastAsia"/>
          <w:color w:val="000000"/>
          <w:sz w:val="32"/>
          <w:szCs w:val="32"/>
        </w:rPr>
        <w:t>，同比增长</w:t>
      </w:r>
      <w:r>
        <w:rPr>
          <w:rFonts w:ascii="仿宋_GB2312" w:eastAsia="仿宋_GB2312" w:hAnsi="仿宋"/>
          <w:color w:val="000000"/>
          <w:sz w:val="32"/>
          <w:szCs w:val="32"/>
        </w:rPr>
        <w:t>342.9%</w:t>
      </w:r>
      <w:r>
        <w:rPr>
          <w:rFonts w:ascii="仿宋_GB2312" w:eastAsia="仿宋_GB2312" w:hAnsi="仿宋" w:hint="eastAsia"/>
          <w:color w:val="000000"/>
          <w:sz w:val="32"/>
          <w:szCs w:val="32"/>
        </w:rPr>
        <w:t>；社会保障和就业支出</w:t>
      </w:r>
      <w:r>
        <w:rPr>
          <w:rFonts w:ascii="仿宋_GB2312" w:eastAsia="仿宋_GB2312" w:hAnsi="仿宋"/>
          <w:color w:val="000000"/>
          <w:sz w:val="32"/>
          <w:szCs w:val="32"/>
        </w:rPr>
        <w:t>1905</w:t>
      </w:r>
      <w:r>
        <w:rPr>
          <w:rFonts w:ascii="仿宋_GB2312" w:eastAsia="仿宋_GB2312" w:hAnsi="仿宋" w:hint="eastAsia"/>
          <w:color w:val="000000"/>
          <w:sz w:val="32"/>
          <w:szCs w:val="32"/>
        </w:rPr>
        <w:t>万元，占预算</w:t>
      </w:r>
      <w:r>
        <w:rPr>
          <w:rFonts w:ascii="仿宋_GB2312" w:eastAsia="仿宋_GB2312" w:hAnsi="仿宋"/>
          <w:color w:val="000000"/>
          <w:sz w:val="32"/>
          <w:szCs w:val="32"/>
        </w:rPr>
        <w:t>100%</w:t>
      </w:r>
      <w:r>
        <w:rPr>
          <w:rFonts w:ascii="仿宋_GB2312" w:eastAsia="仿宋_GB2312" w:hAnsi="仿宋" w:hint="eastAsia"/>
          <w:color w:val="000000"/>
          <w:sz w:val="32"/>
          <w:szCs w:val="32"/>
        </w:rPr>
        <w:t>，与上年同期一致；城乡社区支出</w:t>
      </w:r>
      <w:r>
        <w:rPr>
          <w:rFonts w:ascii="仿宋_GB2312" w:eastAsia="仿宋_GB2312" w:hAnsi="仿宋"/>
          <w:color w:val="000000"/>
          <w:sz w:val="32"/>
          <w:szCs w:val="32"/>
        </w:rPr>
        <w:t>12902</w:t>
      </w:r>
      <w:r>
        <w:rPr>
          <w:rFonts w:ascii="仿宋_GB2312" w:eastAsia="仿宋_GB2312" w:hAnsi="仿宋" w:hint="eastAsia"/>
          <w:color w:val="000000"/>
          <w:sz w:val="32"/>
          <w:szCs w:val="32"/>
        </w:rPr>
        <w:t>万元，占预算</w:t>
      </w:r>
      <w:r>
        <w:rPr>
          <w:rFonts w:ascii="仿宋_GB2312" w:eastAsia="仿宋_GB2312" w:hAnsi="仿宋"/>
          <w:color w:val="000000"/>
          <w:sz w:val="32"/>
          <w:szCs w:val="32"/>
        </w:rPr>
        <w:t>45.1%</w:t>
      </w:r>
      <w:r>
        <w:rPr>
          <w:rFonts w:ascii="仿宋_GB2312" w:eastAsia="仿宋_GB2312" w:hAnsi="仿宋" w:hint="eastAsia"/>
          <w:color w:val="000000"/>
          <w:sz w:val="32"/>
          <w:szCs w:val="32"/>
        </w:rPr>
        <w:t>，同比增长</w:t>
      </w:r>
      <w:r>
        <w:rPr>
          <w:rFonts w:ascii="仿宋_GB2312" w:eastAsia="仿宋_GB2312" w:hAnsi="仿宋"/>
          <w:color w:val="000000"/>
          <w:sz w:val="32"/>
          <w:szCs w:val="32"/>
        </w:rPr>
        <w:t>172.4%;</w:t>
      </w:r>
      <w:r>
        <w:rPr>
          <w:rFonts w:ascii="仿宋_GB2312" w:eastAsia="仿宋_GB2312" w:hAnsi="仿宋" w:hint="eastAsia"/>
          <w:color w:val="000000"/>
          <w:sz w:val="32"/>
          <w:szCs w:val="32"/>
        </w:rPr>
        <w:t>债务付息支出</w:t>
      </w:r>
      <w:r>
        <w:rPr>
          <w:rFonts w:ascii="仿宋_GB2312" w:eastAsia="仿宋_GB2312" w:hAnsi="仿宋"/>
          <w:color w:val="000000"/>
          <w:sz w:val="32"/>
          <w:szCs w:val="32"/>
        </w:rPr>
        <w:t>1643</w:t>
      </w:r>
      <w:r>
        <w:rPr>
          <w:rFonts w:ascii="仿宋_GB2312" w:eastAsia="仿宋_GB2312" w:hAnsi="仿宋" w:hint="eastAsia"/>
          <w:color w:val="000000"/>
          <w:sz w:val="32"/>
          <w:szCs w:val="32"/>
        </w:rPr>
        <w:t>万元，占预算</w:t>
      </w:r>
      <w:r>
        <w:rPr>
          <w:rFonts w:ascii="仿宋_GB2312" w:eastAsia="仿宋_GB2312" w:hAnsi="仿宋"/>
          <w:color w:val="000000"/>
          <w:sz w:val="32"/>
          <w:szCs w:val="32"/>
        </w:rPr>
        <w:t>100%</w:t>
      </w:r>
      <w:r>
        <w:rPr>
          <w:rFonts w:ascii="仿宋_GB2312" w:eastAsia="仿宋_GB2312" w:hAnsi="仿宋" w:hint="eastAsia"/>
          <w:color w:val="000000"/>
          <w:sz w:val="32"/>
          <w:szCs w:val="32"/>
        </w:rPr>
        <w:t>，同比增长</w:t>
      </w:r>
      <w:r>
        <w:rPr>
          <w:rFonts w:ascii="仿宋_GB2312" w:eastAsia="仿宋_GB2312" w:hAnsi="仿宋"/>
          <w:color w:val="000000"/>
          <w:sz w:val="32"/>
          <w:szCs w:val="32"/>
        </w:rPr>
        <w:t>9.1%</w:t>
      </w:r>
      <w:r>
        <w:rPr>
          <w:rFonts w:ascii="仿宋_GB2312" w:eastAsia="仿宋_GB2312" w:hAnsi="仿宋" w:hint="eastAsia"/>
          <w:color w:val="000000"/>
          <w:sz w:val="32"/>
          <w:szCs w:val="32"/>
        </w:rPr>
        <w:t>。</w:t>
      </w:r>
    </w:p>
    <w:p w:rsidR="006D7F82" w:rsidRDefault="00686CFE">
      <w:pPr>
        <w:spacing w:line="620" w:lineRule="exact"/>
        <w:ind w:firstLineChars="200" w:firstLine="640"/>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（三）社会保险基金收支预算完成情况</w:t>
      </w:r>
    </w:p>
    <w:p w:rsidR="006D7F82" w:rsidRDefault="00686CFE" w:rsidP="00E35125">
      <w:pPr>
        <w:spacing w:line="620" w:lineRule="exact"/>
        <w:ind w:firstLineChars="200" w:firstLine="640"/>
        <w:rPr>
          <w:rFonts w:ascii="仿宋_GB2312" w:eastAsia="仿宋_GB2312" w:hAnsi="仿宋"/>
          <w:b/>
          <w:bCs/>
          <w:color w:val="000000"/>
          <w:sz w:val="32"/>
          <w:szCs w:val="32"/>
        </w:rPr>
      </w:pPr>
      <w:r>
        <w:rPr>
          <w:rFonts w:ascii="仿宋_GB2312" w:eastAsia="仿宋_GB2312" w:hAnsi="仿宋"/>
          <w:b/>
          <w:bCs/>
          <w:color w:val="000000"/>
          <w:sz w:val="32"/>
          <w:szCs w:val="32"/>
        </w:rPr>
        <w:lastRenderedPageBreak/>
        <w:t>1</w:t>
      </w:r>
      <w:r>
        <w:rPr>
          <w:rFonts w:ascii="仿宋_GB2312" w:eastAsia="仿宋_GB2312" w:hAnsi="仿宋" w:hint="eastAsia"/>
          <w:b/>
          <w:bCs/>
          <w:color w:val="000000"/>
          <w:sz w:val="32"/>
          <w:szCs w:val="32"/>
        </w:rPr>
        <w:t>、社会保险基金预算收入完成情况</w:t>
      </w:r>
    </w:p>
    <w:p w:rsidR="006D7F82" w:rsidRDefault="00686CFE">
      <w:pPr>
        <w:spacing w:line="620" w:lineRule="exact"/>
        <w:ind w:firstLine="630"/>
        <w:rPr>
          <w:rFonts w:ascii="仿宋_GB2312" w:eastAsia="仿宋_GB2312"/>
          <w:spacing w:val="6"/>
          <w:sz w:val="32"/>
          <w:szCs w:val="32"/>
        </w:rPr>
      </w:pPr>
      <w:r>
        <w:rPr>
          <w:rFonts w:ascii="仿宋_GB2312" w:eastAsia="仿宋_GB2312" w:hint="eastAsia"/>
          <w:spacing w:val="6"/>
          <w:sz w:val="32"/>
          <w:szCs w:val="32"/>
        </w:rPr>
        <w:t>上半年社会保险基金收入</w:t>
      </w:r>
      <w:r>
        <w:rPr>
          <w:rFonts w:ascii="仿宋_GB2312" w:eastAsia="仿宋_GB2312"/>
          <w:spacing w:val="6"/>
          <w:sz w:val="32"/>
          <w:szCs w:val="32"/>
        </w:rPr>
        <w:t>22604</w:t>
      </w:r>
      <w:r>
        <w:rPr>
          <w:rFonts w:ascii="仿宋_GB2312" w:eastAsia="仿宋_GB2312" w:hint="eastAsia"/>
          <w:spacing w:val="6"/>
          <w:sz w:val="32"/>
          <w:szCs w:val="32"/>
        </w:rPr>
        <w:t>万元，占预算</w:t>
      </w:r>
      <w:r>
        <w:rPr>
          <w:rFonts w:ascii="仿宋_GB2312" w:eastAsia="仿宋_GB2312"/>
          <w:spacing w:val="6"/>
          <w:sz w:val="32"/>
          <w:szCs w:val="32"/>
        </w:rPr>
        <w:t>58.9%</w:t>
      </w:r>
      <w:r>
        <w:rPr>
          <w:rFonts w:ascii="仿宋_GB2312" w:eastAsia="仿宋_GB2312" w:hint="eastAsia"/>
          <w:spacing w:val="6"/>
          <w:sz w:val="32"/>
          <w:szCs w:val="32"/>
        </w:rPr>
        <w:t>，同比下降</w:t>
      </w:r>
      <w:r>
        <w:rPr>
          <w:rFonts w:ascii="仿宋_GB2312" w:eastAsia="仿宋_GB2312"/>
          <w:spacing w:val="6"/>
          <w:sz w:val="32"/>
          <w:szCs w:val="32"/>
        </w:rPr>
        <w:t>8.5%</w:t>
      </w:r>
      <w:r>
        <w:rPr>
          <w:rFonts w:ascii="仿宋_GB2312" w:eastAsia="仿宋_GB2312" w:hint="eastAsia"/>
          <w:spacing w:val="6"/>
          <w:sz w:val="32"/>
          <w:szCs w:val="32"/>
        </w:rPr>
        <w:t>。</w:t>
      </w:r>
    </w:p>
    <w:p w:rsidR="006D7F82" w:rsidRDefault="00686CFE">
      <w:pPr>
        <w:spacing w:line="620" w:lineRule="exact"/>
        <w:ind w:firstLine="630"/>
        <w:rPr>
          <w:rFonts w:ascii="仿宋_GB2312" w:eastAsia="仿宋_GB2312"/>
          <w:spacing w:val="6"/>
          <w:sz w:val="32"/>
          <w:szCs w:val="32"/>
        </w:rPr>
      </w:pPr>
      <w:r>
        <w:rPr>
          <w:rFonts w:ascii="仿宋_GB2312" w:eastAsia="仿宋_GB2312" w:hint="eastAsia"/>
          <w:spacing w:val="6"/>
          <w:sz w:val="32"/>
          <w:szCs w:val="32"/>
        </w:rPr>
        <w:t>主要项目收入情况是：机关事业单位养老保险收入</w:t>
      </w:r>
      <w:r>
        <w:rPr>
          <w:rFonts w:ascii="仿宋_GB2312" w:eastAsia="仿宋_GB2312"/>
          <w:spacing w:val="6"/>
          <w:sz w:val="32"/>
          <w:szCs w:val="32"/>
        </w:rPr>
        <w:t>11830</w:t>
      </w:r>
      <w:r>
        <w:rPr>
          <w:rFonts w:ascii="仿宋_GB2312" w:eastAsia="仿宋_GB2312" w:hint="eastAsia"/>
          <w:spacing w:val="6"/>
          <w:sz w:val="32"/>
          <w:szCs w:val="32"/>
        </w:rPr>
        <w:t>万元，占预算</w:t>
      </w:r>
      <w:r>
        <w:rPr>
          <w:rFonts w:ascii="仿宋_GB2312" w:eastAsia="仿宋_GB2312"/>
          <w:spacing w:val="6"/>
          <w:sz w:val="32"/>
          <w:szCs w:val="32"/>
        </w:rPr>
        <w:t>47.9%</w:t>
      </w:r>
      <w:r>
        <w:rPr>
          <w:rFonts w:ascii="仿宋_GB2312" w:eastAsia="仿宋_GB2312" w:hint="eastAsia"/>
          <w:spacing w:val="6"/>
          <w:sz w:val="32"/>
          <w:szCs w:val="32"/>
        </w:rPr>
        <w:t>，同比增长</w:t>
      </w:r>
      <w:r>
        <w:rPr>
          <w:rFonts w:ascii="仿宋_GB2312" w:eastAsia="仿宋_GB2312"/>
          <w:spacing w:val="6"/>
          <w:sz w:val="32"/>
          <w:szCs w:val="32"/>
        </w:rPr>
        <w:t>100.8%</w:t>
      </w:r>
      <w:r>
        <w:rPr>
          <w:rFonts w:ascii="仿宋_GB2312" w:eastAsia="仿宋_GB2312" w:hint="eastAsia"/>
          <w:spacing w:val="6"/>
          <w:sz w:val="32"/>
          <w:szCs w:val="32"/>
        </w:rPr>
        <w:t>；城乡居民基本养老保险基金收入</w:t>
      </w:r>
      <w:r>
        <w:rPr>
          <w:rFonts w:ascii="仿宋_GB2312" w:eastAsia="仿宋_GB2312"/>
          <w:spacing w:val="6"/>
          <w:sz w:val="32"/>
          <w:szCs w:val="32"/>
        </w:rPr>
        <w:t>10774</w:t>
      </w:r>
      <w:r>
        <w:rPr>
          <w:rFonts w:ascii="仿宋_GB2312" w:eastAsia="仿宋_GB2312" w:hint="eastAsia"/>
          <w:spacing w:val="6"/>
          <w:sz w:val="32"/>
          <w:szCs w:val="32"/>
        </w:rPr>
        <w:t>万元，占预算</w:t>
      </w:r>
      <w:r>
        <w:rPr>
          <w:rFonts w:ascii="仿宋_GB2312" w:eastAsia="仿宋_GB2312"/>
          <w:spacing w:val="6"/>
          <w:sz w:val="32"/>
          <w:szCs w:val="32"/>
        </w:rPr>
        <w:t>78.9%</w:t>
      </w:r>
      <w:r>
        <w:rPr>
          <w:rFonts w:ascii="仿宋_GB2312" w:eastAsia="仿宋_GB2312" w:hint="eastAsia"/>
          <w:spacing w:val="6"/>
          <w:sz w:val="32"/>
          <w:szCs w:val="32"/>
        </w:rPr>
        <w:t>，同比下降</w:t>
      </w:r>
      <w:r>
        <w:rPr>
          <w:rFonts w:ascii="仿宋_GB2312" w:eastAsia="仿宋_GB2312"/>
          <w:spacing w:val="6"/>
          <w:sz w:val="32"/>
          <w:szCs w:val="32"/>
        </w:rPr>
        <w:t>17.3%</w:t>
      </w:r>
      <w:r>
        <w:rPr>
          <w:rFonts w:ascii="仿宋_GB2312" w:eastAsia="仿宋_GB2312" w:hint="eastAsia"/>
          <w:spacing w:val="6"/>
          <w:sz w:val="32"/>
          <w:szCs w:val="32"/>
        </w:rPr>
        <w:t>。</w:t>
      </w:r>
    </w:p>
    <w:p w:rsidR="006D7F82" w:rsidRDefault="00686CFE" w:rsidP="00E35125">
      <w:pPr>
        <w:spacing w:line="620" w:lineRule="exact"/>
        <w:ind w:firstLineChars="200" w:firstLine="640"/>
        <w:rPr>
          <w:rFonts w:ascii="仿宋_GB2312" w:eastAsia="仿宋_GB2312" w:hAnsi="仿宋"/>
          <w:b/>
          <w:bCs/>
          <w:color w:val="000000"/>
          <w:sz w:val="32"/>
          <w:szCs w:val="32"/>
        </w:rPr>
      </w:pPr>
      <w:r>
        <w:rPr>
          <w:rFonts w:ascii="仿宋_GB2312" w:eastAsia="仿宋_GB2312" w:hAnsi="仿宋"/>
          <w:b/>
          <w:bCs/>
          <w:color w:val="000000"/>
          <w:sz w:val="32"/>
          <w:szCs w:val="32"/>
        </w:rPr>
        <w:t>2</w:t>
      </w:r>
      <w:r>
        <w:rPr>
          <w:rFonts w:ascii="仿宋_GB2312" w:eastAsia="仿宋_GB2312" w:hAnsi="仿宋" w:hint="eastAsia"/>
          <w:b/>
          <w:bCs/>
          <w:color w:val="000000"/>
          <w:sz w:val="32"/>
          <w:szCs w:val="32"/>
        </w:rPr>
        <w:t>、社会保险基金预算支出执行情况</w:t>
      </w:r>
    </w:p>
    <w:p w:rsidR="006D7F82" w:rsidRDefault="00686CFE">
      <w:pPr>
        <w:spacing w:line="620" w:lineRule="exact"/>
        <w:ind w:firstLine="630"/>
        <w:rPr>
          <w:rFonts w:ascii="仿宋_GB2312" w:eastAsia="仿宋_GB2312"/>
          <w:spacing w:val="6"/>
          <w:sz w:val="32"/>
          <w:szCs w:val="32"/>
        </w:rPr>
      </w:pPr>
      <w:r>
        <w:rPr>
          <w:rFonts w:ascii="仿宋_GB2312" w:eastAsia="仿宋_GB2312" w:hint="eastAsia"/>
          <w:spacing w:val="6"/>
          <w:sz w:val="32"/>
          <w:szCs w:val="32"/>
        </w:rPr>
        <w:t>上半年社会保险基金支出</w:t>
      </w:r>
      <w:r>
        <w:rPr>
          <w:rFonts w:ascii="仿宋_GB2312" w:eastAsia="仿宋_GB2312"/>
          <w:spacing w:val="6"/>
          <w:sz w:val="32"/>
          <w:szCs w:val="32"/>
        </w:rPr>
        <w:t>18326</w:t>
      </w:r>
      <w:r>
        <w:rPr>
          <w:rFonts w:ascii="仿宋_GB2312" w:eastAsia="仿宋_GB2312" w:hint="eastAsia"/>
          <w:spacing w:val="6"/>
          <w:sz w:val="32"/>
          <w:szCs w:val="32"/>
        </w:rPr>
        <w:t>万元，占预算</w:t>
      </w:r>
      <w:r>
        <w:rPr>
          <w:rFonts w:ascii="仿宋_GB2312" w:eastAsia="仿宋_GB2312"/>
          <w:spacing w:val="6"/>
          <w:sz w:val="32"/>
          <w:szCs w:val="32"/>
        </w:rPr>
        <w:t>50.1%</w:t>
      </w:r>
      <w:r>
        <w:rPr>
          <w:rFonts w:ascii="仿宋_GB2312" w:eastAsia="仿宋_GB2312" w:hint="eastAsia"/>
          <w:spacing w:val="6"/>
          <w:sz w:val="32"/>
          <w:szCs w:val="32"/>
        </w:rPr>
        <w:t>，同比下降</w:t>
      </w:r>
      <w:r>
        <w:rPr>
          <w:rFonts w:ascii="仿宋_GB2312" w:eastAsia="仿宋_GB2312"/>
          <w:spacing w:val="6"/>
          <w:sz w:val="32"/>
          <w:szCs w:val="32"/>
        </w:rPr>
        <w:t>44%</w:t>
      </w:r>
      <w:r>
        <w:rPr>
          <w:rFonts w:ascii="仿宋_GB2312" w:eastAsia="仿宋_GB2312" w:hint="eastAsia"/>
          <w:spacing w:val="6"/>
          <w:sz w:val="32"/>
          <w:szCs w:val="32"/>
        </w:rPr>
        <w:t>。</w:t>
      </w:r>
    </w:p>
    <w:p w:rsidR="006D7F82" w:rsidRDefault="00686CFE">
      <w:pPr>
        <w:spacing w:line="620" w:lineRule="exact"/>
        <w:ind w:firstLineChars="200" w:firstLine="664"/>
        <w:rPr>
          <w:rFonts w:ascii="仿宋_GB2312" w:eastAsia="仿宋_GB2312"/>
          <w:spacing w:val="6"/>
          <w:sz w:val="32"/>
          <w:szCs w:val="32"/>
        </w:rPr>
      </w:pPr>
      <w:r>
        <w:rPr>
          <w:rFonts w:ascii="仿宋_GB2312" w:eastAsia="仿宋_GB2312" w:hint="eastAsia"/>
          <w:spacing w:val="6"/>
          <w:sz w:val="32"/>
          <w:szCs w:val="32"/>
        </w:rPr>
        <w:t>主要项目支出情况是：机关事业单位养老保险基金支出</w:t>
      </w:r>
      <w:r>
        <w:rPr>
          <w:rFonts w:ascii="仿宋_GB2312" w:eastAsia="仿宋_GB2312"/>
          <w:spacing w:val="6"/>
          <w:sz w:val="32"/>
          <w:szCs w:val="32"/>
        </w:rPr>
        <w:t>13901</w:t>
      </w:r>
      <w:r>
        <w:rPr>
          <w:rFonts w:ascii="仿宋_GB2312" w:eastAsia="仿宋_GB2312" w:hint="eastAsia"/>
          <w:spacing w:val="6"/>
          <w:sz w:val="32"/>
          <w:szCs w:val="32"/>
        </w:rPr>
        <w:t>万元，占预算</w:t>
      </w:r>
      <w:r>
        <w:rPr>
          <w:rFonts w:ascii="仿宋_GB2312" w:eastAsia="仿宋_GB2312"/>
          <w:spacing w:val="6"/>
          <w:sz w:val="32"/>
          <w:szCs w:val="32"/>
        </w:rPr>
        <w:t>50.5%</w:t>
      </w:r>
      <w:r>
        <w:rPr>
          <w:rFonts w:ascii="仿宋_GB2312" w:eastAsia="仿宋_GB2312" w:hint="eastAsia"/>
          <w:spacing w:val="6"/>
          <w:sz w:val="32"/>
          <w:szCs w:val="32"/>
        </w:rPr>
        <w:t>，同比增长</w:t>
      </w:r>
      <w:r>
        <w:rPr>
          <w:rFonts w:ascii="仿宋_GB2312" w:eastAsia="仿宋_GB2312"/>
          <w:spacing w:val="6"/>
          <w:sz w:val="32"/>
          <w:szCs w:val="32"/>
        </w:rPr>
        <w:t>16.5%</w:t>
      </w:r>
      <w:r>
        <w:rPr>
          <w:rFonts w:ascii="仿宋_GB2312" w:eastAsia="仿宋_GB2312" w:hint="eastAsia"/>
          <w:spacing w:val="6"/>
          <w:sz w:val="32"/>
          <w:szCs w:val="32"/>
        </w:rPr>
        <w:t>；城乡居民基本养老保险基金支出</w:t>
      </w:r>
      <w:r>
        <w:rPr>
          <w:rFonts w:ascii="仿宋_GB2312" w:eastAsia="仿宋_GB2312"/>
          <w:spacing w:val="6"/>
          <w:sz w:val="32"/>
          <w:szCs w:val="32"/>
        </w:rPr>
        <w:t>4425</w:t>
      </w:r>
      <w:r>
        <w:rPr>
          <w:rFonts w:ascii="仿宋_GB2312" w:eastAsia="仿宋_GB2312" w:hint="eastAsia"/>
          <w:spacing w:val="6"/>
          <w:sz w:val="32"/>
          <w:szCs w:val="32"/>
        </w:rPr>
        <w:t>万元，占预算</w:t>
      </w:r>
      <w:r>
        <w:rPr>
          <w:rFonts w:ascii="仿宋_GB2312" w:eastAsia="仿宋_GB2312"/>
          <w:spacing w:val="6"/>
          <w:sz w:val="32"/>
          <w:szCs w:val="32"/>
        </w:rPr>
        <w:t>49%</w:t>
      </w:r>
      <w:r>
        <w:rPr>
          <w:rFonts w:ascii="仿宋_GB2312" w:eastAsia="仿宋_GB2312" w:hint="eastAsia"/>
          <w:spacing w:val="6"/>
          <w:sz w:val="32"/>
          <w:szCs w:val="32"/>
        </w:rPr>
        <w:t>，同比增长</w:t>
      </w:r>
      <w:r>
        <w:rPr>
          <w:rFonts w:ascii="仿宋_GB2312" w:eastAsia="仿宋_GB2312"/>
          <w:spacing w:val="6"/>
          <w:sz w:val="32"/>
          <w:szCs w:val="32"/>
        </w:rPr>
        <w:t>3.8%</w:t>
      </w:r>
      <w:r>
        <w:rPr>
          <w:rFonts w:ascii="仿宋_GB2312" w:eastAsia="仿宋_GB2312" w:hint="eastAsia"/>
          <w:spacing w:val="6"/>
          <w:sz w:val="32"/>
          <w:szCs w:val="32"/>
        </w:rPr>
        <w:t>。</w:t>
      </w:r>
      <w:r>
        <w:rPr>
          <w:rFonts w:ascii="仿宋_GB2312" w:eastAsia="仿宋_GB2312"/>
          <w:spacing w:val="6"/>
          <w:sz w:val="32"/>
          <w:szCs w:val="32"/>
        </w:rPr>
        <w:t xml:space="preserve"> </w:t>
      </w:r>
    </w:p>
    <w:p w:rsidR="006D7F82" w:rsidRDefault="00686CFE">
      <w:pPr>
        <w:numPr>
          <w:ilvl w:val="0"/>
          <w:numId w:val="1"/>
        </w:numPr>
        <w:spacing w:line="620" w:lineRule="exact"/>
        <w:ind w:firstLineChars="200" w:firstLine="640"/>
        <w:rPr>
          <w:rFonts w:ascii="仿宋_GB2312" w:eastAsia="仿宋_GB2312" w:hAnsi="仿宋_GB2312" w:cs="仿宋_GB2312"/>
          <w:bCs/>
          <w:color w:val="000000"/>
          <w:sz w:val="32"/>
          <w:szCs w:val="32"/>
        </w:rPr>
      </w:pPr>
      <w:r>
        <w:rPr>
          <w:rFonts w:ascii="楷体_GB2312" w:eastAsia="楷体_GB2312" w:hAnsi="楷体_GB2312" w:cs="楷体_GB2312" w:hint="eastAsia"/>
          <w:bCs/>
          <w:color w:val="000000"/>
          <w:sz w:val="32"/>
          <w:szCs w:val="32"/>
        </w:rPr>
        <w:t>国有资本经营预算完成情况</w:t>
      </w:r>
    </w:p>
    <w:p w:rsidR="006D7F82" w:rsidRDefault="00686CFE">
      <w:pPr>
        <w:spacing w:line="620" w:lineRule="exact"/>
        <w:rPr>
          <w:rFonts w:ascii="仿宋_GB2312" w:eastAsia="仿宋_GB2312" w:hAnsi="仿宋_GB2312" w:cs="仿宋_GB2312"/>
          <w:bCs/>
          <w:color w:val="000000"/>
          <w:sz w:val="32"/>
          <w:szCs w:val="32"/>
        </w:rPr>
      </w:pPr>
      <w:r>
        <w:rPr>
          <w:rFonts w:ascii="楷体_GB2312" w:eastAsia="楷体_GB2312" w:hAnsi="楷体_GB2312" w:cs="楷体_GB2312" w:hint="eastAsia"/>
          <w:bCs/>
          <w:color w:val="000000"/>
          <w:sz w:val="32"/>
          <w:szCs w:val="32"/>
        </w:rPr>
        <w:t xml:space="preserve">    </w:t>
      </w:r>
      <w:r>
        <w:rPr>
          <w:rFonts w:ascii="仿宋_GB2312" w:eastAsia="仿宋_GB2312" w:hAnsi="仿宋_GB2312" w:cs="仿宋_GB2312" w:hint="eastAsia"/>
          <w:bCs/>
          <w:color w:val="000000"/>
          <w:sz w:val="32"/>
          <w:szCs w:val="32"/>
        </w:rPr>
        <w:t>我市正常运营的市直国有及国有控股企业</w:t>
      </w:r>
      <w:r>
        <w:rPr>
          <w:rFonts w:ascii="仿宋_GB2312" w:eastAsia="仿宋_GB2312" w:hAnsi="仿宋_GB2312" w:cs="仿宋_GB2312"/>
          <w:bCs/>
          <w:color w:val="000000"/>
          <w:sz w:val="32"/>
          <w:szCs w:val="32"/>
        </w:rPr>
        <w:t>17</w:t>
      </w:r>
      <w:r>
        <w:rPr>
          <w:rFonts w:ascii="仿宋_GB2312" w:eastAsia="仿宋_GB2312" w:hAnsi="仿宋_GB2312" w:cs="仿宋_GB2312" w:hint="eastAsia"/>
          <w:bCs/>
          <w:color w:val="000000"/>
          <w:sz w:val="32"/>
          <w:szCs w:val="32"/>
        </w:rPr>
        <w:t>户，</w:t>
      </w:r>
      <w:r>
        <w:rPr>
          <w:rFonts w:ascii="仿宋_GB2312" w:eastAsia="仿宋_GB2312" w:hAnsi="仿宋_GB2312" w:cs="仿宋_GB2312"/>
          <w:bCs/>
          <w:color w:val="000000"/>
          <w:sz w:val="32"/>
          <w:szCs w:val="32"/>
        </w:rPr>
        <w:t>2020</w:t>
      </w:r>
      <w:r>
        <w:rPr>
          <w:rFonts w:ascii="仿宋_GB2312" w:eastAsia="仿宋_GB2312" w:hAnsi="仿宋_GB2312" w:cs="仿宋_GB2312" w:hint="eastAsia"/>
          <w:bCs/>
          <w:color w:val="000000"/>
          <w:sz w:val="32"/>
          <w:szCs w:val="32"/>
        </w:rPr>
        <w:t>年国有资本经营本级预算收入按</w:t>
      </w:r>
      <w:r>
        <w:rPr>
          <w:rFonts w:ascii="仿宋_GB2312" w:eastAsia="仿宋_GB2312" w:hAnsi="仿宋_GB2312" w:cs="仿宋_GB2312"/>
          <w:bCs/>
          <w:color w:val="000000"/>
          <w:sz w:val="32"/>
          <w:szCs w:val="32"/>
        </w:rPr>
        <w:t>5.67</w:t>
      </w:r>
      <w:r>
        <w:rPr>
          <w:rFonts w:ascii="仿宋_GB2312" w:eastAsia="仿宋_GB2312" w:hAnsi="仿宋_GB2312" w:cs="仿宋_GB2312" w:hint="eastAsia"/>
          <w:bCs/>
          <w:color w:val="000000"/>
          <w:sz w:val="32"/>
          <w:szCs w:val="32"/>
        </w:rPr>
        <w:t>万元编制。上半年国有资本经营本级预算收入为</w:t>
      </w:r>
      <w:r>
        <w:rPr>
          <w:rFonts w:ascii="仿宋_GB2312" w:eastAsia="仿宋_GB2312" w:hAnsi="仿宋_GB2312" w:cs="仿宋_GB2312"/>
          <w:bCs/>
          <w:color w:val="000000"/>
          <w:sz w:val="32"/>
          <w:szCs w:val="32"/>
        </w:rPr>
        <w:t>0</w:t>
      </w:r>
      <w:r>
        <w:rPr>
          <w:rFonts w:ascii="仿宋_GB2312" w:eastAsia="仿宋_GB2312" w:hAnsi="仿宋_GB2312" w:cs="仿宋_GB2312" w:hint="eastAsia"/>
          <w:bCs/>
          <w:color w:val="000000"/>
          <w:sz w:val="32"/>
          <w:szCs w:val="32"/>
        </w:rPr>
        <w:t>万元，国有资本经营预算支出为</w:t>
      </w:r>
      <w:r>
        <w:rPr>
          <w:rFonts w:ascii="仿宋_GB2312" w:eastAsia="仿宋_GB2312" w:hAnsi="仿宋_GB2312" w:cs="仿宋_GB2312"/>
          <w:bCs/>
          <w:color w:val="000000"/>
          <w:sz w:val="32"/>
          <w:szCs w:val="32"/>
        </w:rPr>
        <w:t>0</w:t>
      </w:r>
      <w:r>
        <w:rPr>
          <w:rFonts w:ascii="仿宋_GB2312" w:eastAsia="仿宋_GB2312" w:hAnsi="仿宋_GB2312" w:cs="仿宋_GB2312" w:hint="eastAsia"/>
          <w:bCs/>
          <w:color w:val="000000"/>
          <w:sz w:val="32"/>
          <w:szCs w:val="32"/>
        </w:rPr>
        <w:t>万元。</w:t>
      </w:r>
    </w:p>
    <w:p w:rsidR="006D7F82" w:rsidRDefault="00686CFE">
      <w:pPr>
        <w:spacing w:line="620" w:lineRule="exact"/>
        <w:ind w:firstLineChars="200" w:firstLine="640"/>
        <w:rPr>
          <w:rFonts w:ascii="黑体" w:eastAsia="黑体" w:hAnsi="仿宋" w:cs="黑体"/>
          <w:bCs/>
          <w:sz w:val="32"/>
          <w:szCs w:val="32"/>
        </w:rPr>
      </w:pPr>
      <w:r>
        <w:rPr>
          <w:rFonts w:ascii="黑体" w:eastAsia="黑体" w:hAnsi="仿宋" w:cs="黑体" w:hint="eastAsia"/>
          <w:bCs/>
          <w:sz w:val="32"/>
          <w:szCs w:val="32"/>
        </w:rPr>
        <w:t>二、主要工作措施</w:t>
      </w:r>
    </w:p>
    <w:p w:rsidR="006D7F82" w:rsidRDefault="00686CFE">
      <w:pPr>
        <w:spacing w:line="620" w:lineRule="exact"/>
        <w:ind w:firstLineChars="200" w:firstLine="640"/>
        <w:contextualSpacing/>
        <w:rPr>
          <w:rFonts w:ascii="仿宋_GB2312" w:eastAsia="仿宋_GB2312" w:hAnsi="仿宋"/>
          <w:sz w:val="32"/>
          <w:szCs w:val="32"/>
        </w:rPr>
      </w:pPr>
      <w:r>
        <w:rPr>
          <w:rFonts w:ascii="楷体_GB2312" w:eastAsia="楷体_GB2312" w:hAnsi="楷体" w:cs="楷体" w:hint="eastAsia"/>
          <w:sz w:val="32"/>
          <w:szCs w:val="32"/>
        </w:rPr>
        <w:t>（一）强化征管，确保应收尽收。</w:t>
      </w:r>
      <w:r>
        <w:rPr>
          <w:rFonts w:ascii="仿宋_GB2312" w:eastAsia="仿宋_GB2312" w:hAnsi="仿宋" w:hint="eastAsia"/>
          <w:sz w:val="32"/>
          <w:szCs w:val="32"/>
        </w:rPr>
        <w:t>面对今年新冠肺炎疫情对财政收入的影响，财税部门密切协作，依法征收，全面了解企业经营状况及面临的困难，帮助企业复工复产，组建“企业体检医院”，为企业提供免费咨询服务。组织专家对</w:t>
      </w:r>
      <w:r>
        <w:rPr>
          <w:rFonts w:ascii="仿宋_GB2312" w:eastAsia="仿宋_GB2312" w:hAnsi="仿宋"/>
          <w:sz w:val="32"/>
          <w:szCs w:val="32"/>
        </w:rPr>
        <w:t>13</w:t>
      </w:r>
      <w:r>
        <w:rPr>
          <w:rFonts w:ascii="仿宋_GB2312" w:eastAsia="仿宋_GB2312" w:hAnsi="仿宋" w:hint="eastAsia"/>
          <w:sz w:val="32"/>
          <w:szCs w:val="32"/>
        </w:rPr>
        <w:t>家企业进门摸底</w:t>
      </w:r>
      <w:r>
        <w:rPr>
          <w:rFonts w:ascii="仿宋_GB2312" w:eastAsia="仿宋_GB2312" w:hAnsi="仿宋" w:hint="eastAsia"/>
          <w:sz w:val="32"/>
          <w:szCs w:val="32"/>
        </w:rPr>
        <w:lastRenderedPageBreak/>
        <w:t>走访，举办“积极应对疫情影响，促进企业健康发展”专题培训，帮助企业提升经营管理水平。同时加强非税收入征缴，成立非税收入领导组，组织对执收单位非税收入情况进行调研，按月进行考核，采取有效措施将经济形势因新冠肺炎疫情受到的影响降到最低。</w:t>
      </w:r>
    </w:p>
    <w:p w:rsidR="006D7F82" w:rsidRDefault="00686CFE">
      <w:pPr>
        <w:spacing w:line="620" w:lineRule="exact"/>
        <w:ind w:firstLineChars="200" w:firstLine="640"/>
        <w:rPr>
          <w:rFonts w:ascii="仿宋_GB2312" w:eastAsia="仿宋_GB2312" w:hAnsi="仿宋" w:cs="仿宋"/>
          <w:sz w:val="32"/>
          <w:szCs w:val="32"/>
        </w:rPr>
      </w:pPr>
      <w:r>
        <w:rPr>
          <w:rFonts w:ascii="楷体_GB2312" w:eastAsia="楷体_GB2312" w:hAnsi="楷体" w:cs="楷体" w:hint="eastAsia"/>
          <w:sz w:val="32"/>
          <w:szCs w:val="32"/>
        </w:rPr>
        <w:t>（二）主动出击，积极向上争取资金和政策支持。</w:t>
      </w:r>
      <w:r>
        <w:rPr>
          <w:rFonts w:ascii="仿宋_GB2312" w:eastAsia="仿宋_GB2312" w:hAnsi="仿宋" w:cs="仿宋" w:hint="eastAsia"/>
          <w:sz w:val="32"/>
          <w:szCs w:val="32"/>
        </w:rPr>
        <w:t>今年以来，由于新冠肺炎疫情的爆发，带来防控</w:t>
      </w:r>
      <w:r>
        <w:rPr>
          <w:rFonts w:ascii="仿宋_GB2312" w:eastAsia="仿宋_GB2312" w:hAnsi="仿宋" w:cs="仿宋" w:hint="eastAsia"/>
          <w:sz w:val="32"/>
          <w:szCs w:val="32"/>
        </w:rPr>
        <w:t>支出加大、企业停产等不良影响，造成我市收支矛盾更加突出。财政部门以“五抓一优一促”为总抓手，利用省直管县的优势，坚持项目为王，全力保障“</w:t>
      </w:r>
      <w:r>
        <w:rPr>
          <w:rFonts w:ascii="仿宋_GB2312" w:eastAsia="仿宋_GB2312" w:hAnsi="仿宋" w:cs="仿宋"/>
          <w:sz w:val="32"/>
          <w:szCs w:val="32"/>
        </w:rPr>
        <w:t>4515</w:t>
      </w:r>
      <w:r>
        <w:rPr>
          <w:rFonts w:ascii="仿宋_GB2312" w:eastAsia="仿宋_GB2312" w:hAnsi="仿宋" w:cs="仿宋" w:hint="eastAsia"/>
          <w:sz w:val="32"/>
          <w:szCs w:val="32"/>
        </w:rPr>
        <w:t>”重点工程项目资金，积极向上级部门争取资金和政策支持。一是把握政策方向，加大向上争取资金力度。我们积极与上级部门联系，撰写了《关于县级财政运行与财政能力调研情况的汇报》，上报了我市的财政情况、存在问题和期盼建议。</w:t>
      </w:r>
      <w:r>
        <w:rPr>
          <w:rFonts w:ascii="仿宋_GB2312" w:eastAsia="仿宋_GB2312" w:hAnsi="仿宋" w:cs="仿宋"/>
          <w:sz w:val="32"/>
          <w:szCs w:val="32"/>
        </w:rPr>
        <w:t>7</w:t>
      </w:r>
      <w:r>
        <w:rPr>
          <w:rFonts w:ascii="仿宋_GB2312" w:eastAsia="仿宋_GB2312" w:hAnsi="仿宋" w:cs="仿宋" w:hint="eastAsia"/>
          <w:sz w:val="32"/>
          <w:szCs w:val="32"/>
        </w:rPr>
        <w:t>月份，市政府及财政部门主要领导又专程赴省财政厅，进行了专题汇报，得到了上级的支持。截止目前，上级下达均衡性转移支付资金</w:t>
      </w:r>
      <w:r>
        <w:rPr>
          <w:rFonts w:ascii="仿宋_GB2312" w:eastAsia="仿宋_GB2312" w:hAnsi="仿宋" w:cs="仿宋"/>
          <w:sz w:val="32"/>
          <w:szCs w:val="32"/>
        </w:rPr>
        <w:t>88601</w:t>
      </w:r>
      <w:r>
        <w:rPr>
          <w:rFonts w:ascii="仿宋_GB2312" w:eastAsia="仿宋_GB2312" w:hAnsi="仿宋" w:cs="仿宋" w:hint="eastAsia"/>
          <w:sz w:val="32"/>
          <w:szCs w:val="32"/>
        </w:rPr>
        <w:t>万元，比上年增加</w:t>
      </w:r>
      <w:r>
        <w:rPr>
          <w:rFonts w:ascii="仿宋_GB2312" w:eastAsia="仿宋_GB2312" w:hAnsi="仿宋" w:cs="仿宋"/>
          <w:sz w:val="32"/>
          <w:szCs w:val="32"/>
        </w:rPr>
        <w:t>9019</w:t>
      </w:r>
      <w:r>
        <w:rPr>
          <w:rFonts w:ascii="仿宋_GB2312" w:eastAsia="仿宋_GB2312" w:hAnsi="仿宋" w:cs="仿宋" w:hint="eastAsia"/>
          <w:sz w:val="32"/>
          <w:szCs w:val="32"/>
        </w:rPr>
        <w:t>万元，县级财力保障奖补资金</w:t>
      </w:r>
      <w:r>
        <w:rPr>
          <w:rFonts w:ascii="仿宋_GB2312" w:eastAsia="仿宋_GB2312" w:hAnsi="仿宋" w:cs="仿宋"/>
          <w:sz w:val="32"/>
          <w:szCs w:val="32"/>
        </w:rPr>
        <w:t>16175</w:t>
      </w:r>
      <w:r>
        <w:rPr>
          <w:rFonts w:ascii="仿宋_GB2312" w:eastAsia="仿宋_GB2312" w:hAnsi="仿宋" w:cs="仿宋" w:hint="eastAsia"/>
          <w:sz w:val="32"/>
          <w:szCs w:val="32"/>
        </w:rPr>
        <w:t>万元，比上年增加</w:t>
      </w:r>
      <w:r>
        <w:rPr>
          <w:rFonts w:ascii="仿宋_GB2312" w:eastAsia="仿宋_GB2312" w:hAnsi="仿宋" w:cs="仿宋"/>
          <w:sz w:val="32"/>
          <w:szCs w:val="32"/>
        </w:rPr>
        <w:t>1207</w:t>
      </w:r>
      <w:r>
        <w:rPr>
          <w:rFonts w:ascii="仿宋_GB2312" w:eastAsia="仿宋_GB2312" w:hAnsi="仿宋" w:cs="仿宋" w:hint="eastAsia"/>
          <w:sz w:val="32"/>
          <w:szCs w:val="32"/>
        </w:rPr>
        <w:t>万元，特殊转移支付</w:t>
      </w:r>
      <w:r>
        <w:rPr>
          <w:rFonts w:ascii="仿宋_GB2312" w:eastAsia="仿宋_GB2312" w:hAnsi="仿宋" w:cs="仿宋"/>
          <w:sz w:val="32"/>
          <w:szCs w:val="32"/>
        </w:rPr>
        <w:t>16060</w:t>
      </w:r>
      <w:r>
        <w:rPr>
          <w:rFonts w:ascii="仿宋_GB2312" w:eastAsia="仿宋_GB2312" w:hAnsi="仿宋" w:cs="仿宋" w:hint="eastAsia"/>
          <w:sz w:val="32"/>
          <w:szCs w:val="32"/>
        </w:rPr>
        <w:t>万元。新增政府债券</w:t>
      </w:r>
      <w:r>
        <w:rPr>
          <w:rFonts w:ascii="仿宋_GB2312" w:eastAsia="仿宋_GB2312" w:hAnsi="仿宋" w:cs="仿宋"/>
          <w:sz w:val="32"/>
          <w:szCs w:val="32"/>
        </w:rPr>
        <w:t>2.9</w:t>
      </w:r>
      <w:r>
        <w:rPr>
          <w:rFonts w:ascii="仿宋_GB2312" w:eastAsia="仿宋_GB2312" w:hAnsi="仿宋" w:cs="仿宋" w:hint="eastAsia"/>
          <w:sz w:val="32"/>
          <w:szCs w:val="32"/>
        </w:rPr>
        <w:t>亿元，其中一般债券</w:t>
      </w:r>
      <w:r>
        <w:rPr>
          <w:rFonts w:ascii="仿宋_GB2312" w:eastAsia="仿宋_GB2312" w:hAnsi="仿宋" w:cs="仿宋"/>
          <w:sz w:val="32"/>
          <w:szCs w:val="32"/>
        </w:rPr>
        <w:t>1.5</w:t>
      </w:r>
      <w:r>
        <w:rPr>
          <w:rFonts w:ascii="仿宋_GB2312" w:eastAsia="仿宋_GB2312" w:hAnsi="仿宋" w:cs="仿宋" w:hint="eastAsia"/>
          <w:sz w:val="32"/>
          <w:szCs w:val="32"/>
        </w:rPr>
        <w:t>亿元（年初预算已安排</w:t>
      </w:r>
      <w:r>
        <w:rPr>
          <w:rFonts w:ascii="仿宋_GB2312" w:eastAsia="仿宋_GB2312" w:hAnsi="仿宋" w:cs="仿宋"/>
          <w:sz w:val="32"/>
          <w:szCs w:val="32"/>
        </w:rPr>
        <w:t>1</w:t>
      </w:r>
      <w:r>
        <w:rPr>
          <w:rFonts w:ascii="仿宋_GB2312" w:eastAsia="仿宋_GB2312" w:hAnsi="仿宋" w:cs="仿宋" w:hint="eastAsia"/>
          <w:sz w:val="32"/>
          <w:szCs w:val="32"/>
        </w:rPr>
        <w:t>亿元），专项债券</w:t>
      </w:r>
      <w:r>
        <w:rPr>
          <w:rFonts w:ascii="仿宋_GB2312" w:eastAsia="仿宋_GB2312" w:hAnsi="仿宋" w:cs="仿宋"/>
          <w:sz w:val="32"/>
          <w:szCs w:val="32"/>
        </w:rPr>
        <w:t>0.9</w:t>
      </w:r>
      <w:r>
        <w:rPr>
          <w:rFonts w:ascii="仿宋_GB2312" w:eastAsia="仿宋_GB2312" w:hAnsi="仿宋" w:cs="仿宋" w:hint="eastAsia"/>
          <w:sz w:val="32"/>
          <w:szCs w:val="32"/>
        </w:rPr>
        <w:t>亿元，抗疫特别国债</w:t>
      </w:r>
      <w:r>
        <w:rPr>
          <w:rFonts w:ascii="仿宋_GB2312" w:eastAsia="仿宋_GB2312" w:hAnsi="仿宋" w:cs="仿宋"/>
          <w:sz w:val="32"/>
          <w:szCs w:val="32"/>
        </w:rPr>
        <w:t>0.5</w:t>
      </w:r>
      <w:r>
        <w:rPr>
          <w:rFonts w:ascii="仿宋_GB2312" w:eastAsia="仿宋_GB2312" w:hAnsi="仿宋" w:cs="仿宋" w:hint="eastAsia"/>
          <w:sz w:val="32"/>
          <w:szCs w:val="32"/>
        </w:rPr>
        <w:t>亿元。二是积极配合各部门向上争取资金工作。树立“项目为王”的理念，配合发改、住建、交通等部门，积极向上申报更多优质项目。</w:t>
      </w:r>
      <w:r>
        <w:rPr>
          <w:rFonts w:ascii="仿宋_GB2312" w:eastAsia="仿宋_GB2312" w:hAnsi="仿宋" w:cs="仿宋" w:hint="eastAsia"/>
          <w:sz w:val="32"/>
          <w:szCs w:val="32"/>
        </w:rPr>
        <w:lastRenderedPageBreak/>
        <w:t>三是强化考核，调动各部门争取资金的积极性和主动性。根据《永济市</w:t>
      </w:r>
      <w:r>
        <w:rPr>
          <w:rFonts w:ascii="仿宋_GB2312" w:eastAsia="仿宋_GB2312" w:hAnsi="仿宋" w:cs="仿宋"/>
          <w:sz w:val="32"/>
          <w:szCs w:val="32"/>
        </w:rPr>
        <w:t>2020</w:t>
      </w:r>
      <w:r>
        <w:rPr>
          <w:rFonts w:ascii="仿宋_GB2312" w:eastAsia="仿宋_GB2312" w:hAnsi="仿宋" w:cs="仿宋" w:hint="eastAsia"/>
          <w:sz w:val="32"/>
          <w:szCs w:val="32"/>
        </w:rPr>
        <w:t>年向上争取资金考核方案》，将一年考核一次改为按季度考核，对</w:t>
      </w:r>
      <w:r>
        <w:rPr>
          <w:rFonts w:ascii="仿宋_GB2312" w:eastAsia="仿宋_GB2312" w:hAnsi="仿宋" w:cs="仿宋"/>
          <w:sz w:val="32"/>
          <w:szCs w:val="32"/>
        </w:rPr>
        <w:t>37</w:t>
      </w:r>
      <w:r>
        <w:rPr>
          <w:rFonts w:ascii="仿宋_GB2312" w:eastAsia="仿宋_GB2312" w:hAnsi="仿宋" w:cs="仿宋" w:hint="eastAsia"/>
          <w:sz w:val="32"/>
          <w:szCs w:val="32"/>
        </w:rPr>
        <w:t>个单位年初上报项目及向上争取资金情况进行考核。年终对各镇</w:t>
      </w:r>
      <w:r>
        <w:rPr>
          <w:rFonts w:ascii="仿宋_GB2312" w:eastAsia="仿宋_GB2312" w:hAnsi="仿宋" w:cs="仿宋" w:hint="eastAsia"/>
          <w:sz w:val="32"/>
          <w:szCs w:val="32"/>
        </w:rPr>
        <w:t>（街道）、市直有关单位争取上级资金情况由高到低进行排名，最终考核结果上报市委、政府，作为评优评先的重要依据。上半年，</w:t>
      </w:r>
      <w:r>
        <w:rPr>
          <w:rFonts w:ascii="仿宋_GB2312" w:eastAsia="仿宋_GB2312" w:hAnsi="仿宋" w:cs="仿宋"/>
          <w:sz w:val="32"/>
          <w:szCs w:val="32"/>
        </w:rPr>
        <w:t>37</w:t>
      </w:r>
      <w:r>
        <w:rPr>
          <w:rFonts w:ascii="仿宋_GB2312" w:eastAsia="仿宋_GB2312" w:hAnsi="仿宋" w:cs="仿宋" w:hint="eastAsia"/>
          <w:sz w:val="32"/>
          <w:szCs w:val="32"/>
        </w:rPr>
        <w:t>个考核单位共争取到上级资金</w:t>
      </w:r>
      <w:r>
        <w:rPr>
          <w:rFonts w:ascii="仿宋_GB2312" w:eastAsia="仿宋_GB2312" w:hAnsi="仿宋" w:cs="仿宋"/>
          <w:sz w:val="32"/>
          <w:szCs w:val="32"/>
        </w:rPr>
        <w:t>165285.29</w:t>
      </w:r>
      <w:r>
        <w:rPr>
          <w:rFonts w:ascii="仿宋_GB2312" w:eastAsia="仿宋_GB2312" w:hAnsi="仿宋" w:cs="仿宋" w:hint="eastAsia"/>
          <w:sz w:val="32"/>
          <w:szCs w:val="32"/>
        </w:rPr>
        <w:t>万元（年度任务</w:t>
      </w:r>
      <w:r>
        <w:rPr>
          <w:rFonts w:ascii="仿宋_GB2312" w:eastAsia="仿宋_GB2312" w:hAnsi="仿宋" w:cs="仿宋"/>
          <w:sz w:val="32"/>
          <w:szCs w:val="32"/>
        </w:rPr>
        <w:t>169930</w:t>
      </w:r>
      <w:r>
        <w:rPr>
          <w:rFonts w:ascii="仿宋_GB2312" w:eastAsia="仿宋_GB2312" w:hAnsi="仿宋" w:cs="仿宋" w:hint="eastAsia"/>
          <w:sz w:val="32"/>
          <w:szCs w:val="32"/>
        </w:rPr>
        <w:t>万元）</w:t>
      </w:r>
      <w:r>
        <w:rPr>
          <w:rFonts w:ascii="仿宋_GB2312" w:eastAsia="仿宋_GB2312" w:hAnsi="仿宋" w:cs="仿宋" w:hint="eastAsia"/>
          <w:sz w:val="32"/>
          <w:szCs w:val="32"/>
        </w:rPr>
        <w:t>，</w:t>
      </w:r>
      <w:r>
        <w:rPr>
          <w:rFonts w:ascii="仿宋_GB2312" w:eastAsia="仿宋_GB2312" w:hAnsi="仿宋" w:cs="仿宋" w:hint="eastAsia"/>
          <w:sz w:val="32"/>
          <w:szCs w:val="32"/>
        </w:rPr>
        <w:t>其中，有</w:t>
      </w:r>
      <w:r>
        <w:rPr>
          <w:rFonts w:ascii="仿宋_GB2312" w:eastAsia="仿宋_GB2312" w:hAnsi="仿宋" w:cs="仿宋"/>
          <w:sz w:val="32"/>
          <w:szCs w:val="32"/>
        </w:rPr>
        <w:t>12</w:t>
      </w:r>
      <w:r>
        <w:rPr>
          <w:rFonts w:ascii="仿宋_GB2312" w:eastAsia="仿宋_GB2312" w:hAnsi="仿宋" w:cs="仿宋" w:hint="eastAsia"/>
          <w:sz w:val="32"/>
          <w:szCs w:val="32"/>
        </w:rPr>
        <w:t>个单位已提前完成年度任务。</w:t>
      </w:r>
    </w:p>
    <w:p w:rsidR="006D7F82" w:rsidRDefault="00686CFE">
      <w:pPr>
        <w:spacing w:line="620" w:lineRule="exact"/>
        <w:ind w:firstLineChars="200" w:firstLine="640"/>
        <w:rPr>
          <w:rFonts w:ascii="仿宋_GB2312" w:eastAsia="仿宋_GB2312" w:hAnsi="仿宋" w:cs="仿宋"/>
          <w:sz w:val="32"/>
          <w:szCs w:val="32"/>
        </w:rPr>
      </w:pPr>
      <w:r>
        <w:rPr>
          <w:rFonts w:ascii="楷体_GB2312" w:eastAsia="楷体_GB2312" w:hAnsi="楷体" w:cs="楷体" w:hint="eastAsia"/>
          <w:sz w:val="32"/>
          <w:szCs w:val="32"/>
        </w:rPr>
        <w:t>（三）优化结构，全力支持和保障民生。</w:t>
      </w:r>
      <w:r>
        <w:rPr>
          <w:rFonts w:ascii="仿宋_GB2312" w:eastAsia="仿宋_GB2312" w:hAnsi="仿宋" w:cs="仿宋" w:hint="eastAsia"/>
          <w:sz w:val="32"/>
          <w:szCs w:val="32"/>
        </w:rPr>
        <w:t>我们坚持以人民为中心的发展思想，</w:t>
      </w:r>
      <w:r>
        <w:rPr>
          <w:rFonts w:ascii="仿宋_GB2312" w:eastAsia="仿宋_GB2312" w:hAnsi="仿宋" w:cs="楷体" w:hint="eastAsia"/>
          <w:sz w:val="32"/>
          <w:szCs w:val="32"/>
        </w:rPr>
        <w:t>抓住人民群众最关心最直接最现实的利益问题，从群众最关心的事情做起，</w:t>
      </w:r>
      <w:r>
        <w:rPr>
          <w:rFonts w:ascii="仿宋_GB2312" w:eastAsia="仿宋_GB2312" w:hAnsi="仿宋" w:cs="仿宋" w:hint="eastAsia"/>
          <w:sz w:val="32"/>
          <w:szCs w:val="32"/>
        </w:rPr>
        <w:t>加大资金统筹力度，合理安排预算支出，以保障和改善民生为工作导向，积极支持乡村振兴战略，全力保障教育、社保、医疗等各项投入，</w:t>
      </w:r>
      <w:r>
        <w:rPr>
          <w:rFonts w:ascii="仿宋_GB2312" w:eastAsia="仿宋_GB2312" w:hAnsi="仿宋" w:cs="楷体" w:hint="eastAsia"/>
          <w:sz w:val="32"/>
          <w:szCs w:val="32"/>
        </w:rPr>
        <w:t>积极推进民生保障精准化精细化，努力让发展更有温度、幸福更有质感。</w:t>
      </w:r>
      <w:r>
        <w:rPr>
          <w:rFonts w:ascii="仿宋_GB2312" w:eastAsia="仿宋_GB2312" w:hAnsi="仿宋" w:cs="仿宋" w:hint="eastAsia"/>
          <w:sz w:val="32"/>
          <w:szCs w:val="32"/>
        </w:rPr>
        <w:t>上半年一般公共预算支出</w:t>
      </w:r>
      <w:r>
        <w:rPr>
          <w:rFonts w:ascii="仿宋_GB2312" w:eastAsia="仿宋_GB2312" w:hAnsi="仿宋" w:cs="仿宋"/>
          <w:sz w:val="32"/>
          <w:szCs w:val="32"/>
        </w:rPr>
        <w:t>13.491</w:t>
      </w:r>
      <w:r>
        <w:rPr>
          <w:rFonts w:ascii="仿宋_GB2312" w:eastAsia="仿宋_GB2312" w:hAnsi="仿宋" w:cs="仿宋" w:hint="eastAsia"/>
          <w:sz w:val="32"/>
          <w:szCs w:val="32"/>
        </w:rPr>
        <w:t>亿元，同比增长</w:t>
      </w:r>
      <w:r>
        <w:rPr>
          <w:rFonts w:ascii="仿宋_GB2312" w:eastAsia="仿宋_GB2312" w:hAnsi="仿宋" w:cs="仿宋"/>
          <w:sz w:val="32"/>
          <w:szCs w:val="32"/>
        </w:rPr>
        <w:t>25.1%</w:t>
      </w:r>
      <w:r>
        <w:rPr>
          <w:rFonts w:ascii="仿宋_GB2312" w:eastAsia="仿宋_GB2312" w:hAnsi="仿宋" w:cs="仿宋" w:hint="eastAsia"/>
          <w:sz w:val="32"/>
          <w:szCs w:val="32"/>
        </w:rPr>
        <w:t>，增加</w:t>
      </w:r>
      <w:r>
        <w:rPr>
          <w:rFonts w:ascii="仿宋_GB2312" w:eastAsia="仿宋_GB2312" w:hAnsi="仿宋" w:cs="仿宋"/>
          <w:sz w:val="32"/>
          <w:szCs w:val="32"/>
        </w:rPr>
        <w:t>2.71</w:t>
      </w:r>
      <w:r w:rsidR="00E35125">
        <w:rPr>
          <w:rFonts w:ascii="仿宋_GB2312" w:eastAsia="仿宋_GB2312" w:hAnsi="仿宋" w:cs="仿宋" w:hint="eastAsia"/>
          <w:sz w:val="32"/>
          <w:szCs w:val="32"/>
        </w:rPr>
        <w:t>亿元。特别是在新冠疫情暴</w:t>
      </w:r>
      <w:r>
        <w:rPr>
          <w:rFonts w:ascii="仿宋_GB2312" w:eastAsia="仿宋_GB2312" w:hAnsi="仿宋" w:cs="仿宋" w:hint="eastAsia"/>
          <w:sz w:val="32"/>
          <w:szCs w:val="32"/>
        </w:rPr>
        <w:t>发后，财政部门及时拨付疫情防控工作应急资金，做好防控经费保障工作。</w:t>
      </w:r>
    </w:p>
    <w:p w:rsidR="006D7F82" w:rsidRDefault="00686CFE">
      <w:pPr>
        <w:spacing w:line="620" w:lineRule="exact"/>
        <w:ind w:firstLineChars="200" w:firstLine="640"/>
        <w:rPr>
          <w:rFonts w:ascii="黑体" w:eastAsia="黑体" w:hAnsi="仿宋" w:cs="黑体"/>
          <w:bCs/>
          <w:sz w:val="32"/>
          <w:szCs w:val="32"/>
        </w:rPr>
      </w:pPr>
      <w:r>
        <w:rPr>
          <w:rFonts w:ascii="黑体" w:eastAsia="黑体" w:hAnsi="仿宋" w:cs="黑体" w:hint="eastAsia"/>
          <w:bCs/>
          <w:sz w:val="32"/>
          <w:szCs w:val="32"/>
        </w:rPr>
        <w:t>三、存在的困难和问题</w:t>
      </w:r>
    </w:p>
    <w:p w:rsidR="006D7F82" w:rsidRDefault="00686CFE">
      <w:pPr>
        <w:spacing w:line="620" w:lineRule="exact"/>
        <w:ind w:firstLineChars="200" w:firstLine="640"/>
        <w:rPr>
          <w:rFonts w:ascii="仿宋_GB2312" w:eastAsia="仿宋_GB2312" w:hAnsi="仿宋_GB2312" w:cs="仿宋_GB2312"/>
          <w:color w:val="000000"/>
          <w:sz w:val="32"/>
          <w:szCs w:val="32"/>
        </w:rPr>
      </w:pPr>
      <w:r>
        <w:rPr>
          <w:rFonts w:ascii="楷体_GB2312" w:eastAsia="楷体_GB2312" w:hAnsi="楷体" w:cs="楷体" w:hint="eastAsia"/>
          <w:color w:val="000000"/>
          <w:sz w:val="32"/>
          <w:szCs w:val="32"/>
        </w:rPr>
        <w:t>一是收支矛盾十分突出。</w:t>
      </w:r>
      <w:r>
        <w:rPr>
          <w:rFonts w:ascii="仿宋_GB2312" w:eastAsia="仿宋_GB2312" w:hAnsi="仿宋" w:hint="eastAsia"/>
          <w:sz w:val="32"/>
          <w:szCs w:val="32"/>
        </w:rPr>
        <w:t>今年年初，受疫情防控影响，我市交通运输、建筑业、商业、餐饮酒店、旅游景点等大部分处于停业状态，导致企业营业收入、利润和税收大幅下降，</w:t>
      </w:r>
      <w:r>
        <w:rPr>
          <w:rFonts w:ascii="仿宋_GB2312" w:eastAsia="仿宋_GB2312" w:hAnsi="仿宋" w:hint="eastAsia"/>
          <w:sz w:val="32"/>
          <w:szCs w:val="32"/>
          <w:lang w:val="zh-CN"/>
        </w:rPr>
        <w:t>再加上</w:t>
      </w:r>
      <w:r>
        <w:rPr>
          <w:rFonts w:ascii="仿宋_GB2312" w:eastAsia="仿宋_GB2312" w:hAnsi="仿宋_GB2312" w:cs="仿宋_GB2312" w:hint="eastAsia"/>
          <w:sz w:val="32"/>
          <w:szCs w:val="32"/>
        </w:rPr>
        <w:t>近几</w:t>
      </w:r>
      <w:r>
        <w:rPr>
          <w:rFonts w:ascii="仿宋_GB2312" w:eastAsia="仿宋_GB2312" w:hAnsi="仿宋_GB2312" w:cs="仿宋_GB2312" w:hint="eastAsia"/>
          <w:sz w:val="32"/>
          <w:szCs w:val="32"/>
        </w:rPr>
        <w:lastRenderedPageBreak/>
        <w:t>年经济下行压力加大以及全面落实减税降费政策实施，</w:t>
      </w:r>
      <w:r>
        <w:rPr>
          <w:rFonts w:ascii="仿宋_GB2312" w:eastAsia="仿宋_GB2312" w:hAnsi="仿宋" w:hint="eastAsia"/>
          <w:sz w:val="32"/>
          <w:szCs w:val="32"/>
        </w:rPr>
        <w:t>财政收入增收难度较大。</w:t>
      </w:r>
      <w:r>
        <w:rPr>
          <w:rFonts w:ascii="楷体_GB2312" w:eastAsia="楷体_GB2312" w:hAnsi="楷体" w:cs="楷体" w:hint="eastAsia"/>
          <w:color w:val="000000"/>
          <w:sz w:val="32"/>
          <w:szCs w:val="32"/>
          <w:lang w:val="zh-CN"/>
        </w:rPr>
        <w:t>二是政府债券偿还存在压力。</w:t>
      </w:r>
      <w:r>
        <w:rPr>
          <w:rFonts w:ascii="仿宋_GB2312" w:eastAsia="仿宋_GB2312" w:hAnsi="宋体" w:cs="宋体" w:hint="eastAsia"/>
          <w:sz w:val="32"/>
          <w:szCs w:val="32"/>
        </w:rPr>
        <w:t>根据我市未来五年到期债券还本付息情况，从</w:t>
      </w:r>
      <w:r>
        <w:rPr>
          <w:rFonts w:ascii="仿宋_GB2312" w:eastAsia="仿宋_GB2312" w:hAnsi="??gb_2312" w:cs="??gb_2312"/>
          <w:sz w:val="32"/>
          <w:szCs w:val="32"/>
        </w:rPr>
        <w:t>2020</w:t>
      </w:r>
      <w:r>
        <w:rPr>
          <w:rFonts w:ascii="仿宋_GB2312" w:eastAsia="仿宋_GB2312" w:hAnsi="宋体" w:cs="宋体" w:hint="eastAsia"/>
          <w:sz w:val="32"/>
          <w:szCs w:val="32"/>
        </w:rPr>
        <w:t>年起进入还贷高峰期，由于财力十分有限，刚性支出需求较大，在偿还政府债券方面存在一定压力。我们将努力通过年初预算安排、增加土地收入、再融资等方式按时偿还到期本息。</w:t>
      </w:r>
      <w:r>
        <w:rPr>
          <w:rFonts w:ascii="楷体_GB2312" w:eastAsia="楷体_GB2312" w:hAnsi="楷体" w:cs="楷体" w:hint="eastAsia"/>
          <w:color w:val="000000"/>
          <w:sz w:val="32"/>
          <w:szCs w:val="32"/>
        </w:rPr>
        <w:t>三是全面实施绩效管理，推进全过程预算管理还有差距。</w:t>
      </w:r>
      <w:r>
        <w:rPr>
          <w:rFonts w:ascii="仿宋_GB2312" w:eastAsia="仿宋_GB2312" w:hAnsi="仿宋_GB2312" w:cs="仿宋_GB2312" w:hint="eastAsia"/>
          <w:color w:val="000000"/>
          <w:sz w:val="32"/>
          <w:szCs w:val="32"/>
        </w:rPr>
        <w:t>各单位还存在重投入轻管理、重支出轻绩效的情况。要牢固树立绩效理念，加大绩效宣传力度，从“全方位、全过程、全覆盖”三个维度加快推动绩效管理全面实施，着力提高财政资源配置效率和使用效率。</w:t>
      </w:r>
    </w:p>
    <w:p w:rsidR="006D7F82" w:rsidRDefault="00686CFE">
      <w:pPr>
        <w:numPr>
          <w:ilvl w:val="0"/>
          <w:numId w:val="2"/>
        </w:numPr>
        <w:spacing w:line="62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下一步打算</w:t>
      </w:r>
    </w:p>
    <w:p w:rsidR="006D7F82" w:rsidRDefault="00686CFE">
      <w:pPr>
        <w:spacing w:line="620" w:lineRule="exact"/>
        <w:ind w:firstLineChars="200" w:firstLine="640"/>
        <w:rPr>
          <w:rFonts w:ascii="仿宋_GB2312" w:eastAsia="仿宋_GB2312" w:hAnsi="仿宋" w:cs="仿宋"/>
          <w:sz w:val="32"/>
          <w:szCs w:val="32"/>
        </w:rPr>
      </w:pPr>
      <w:r>
        <w:rPr>
          <w:rFonts w:ascii="楷体_GB2312" w:eastAsia="楷体_GB2312" w:hAnsi="楷体" w:cs="楷体" w:hint="eastAsia"/>
          <w:sz w:val="32"/>
          <w:szCs w:val="32"/>
        </w:rPr>
        <w:t>（一）树牢过“紧日子”的思想，确保预算稳定运行。</w:t>
      </w:r>
      <w:r>
        <w:rPr>
          <w:rFonts w:ascii="仿宋_GB2312" w:eastAsia="仿宋_GB2312" w:hAnsi="仿宋" w:cs="仿宋" w:hint="eastAsia"/>
          <w:bCs/>
          <w:sz w:val="32"/>
          <w:szCs w:val="32"/>
        </w:rPr>
        <w:t>一是</w:t>
      </w:r>
      <w:r>
        <w:rPr>
          <w:rFonts w:ascii="仿宋_GB2312" w:eastAsia="仿宋_GB2312" w:hAnsi="仿宋" w:cs="仿宋" w:hint="eastAsia"/>
          <w:sz w:val="32"/>
          <w:szCs w:val="32"/>
        </w:rPr>
        <w:t>认真研究国家和省支持经济发展的各项政策措施，利用省直管县的有利政策，围绕全市经济发展战略目标，积极争取项目资金，带动相关产业快速发展；</w:t>
      </w:r>
      <w:r>
        <w:rPr>
          <w:rFonts w:ascii="仿宋_GB2312" w:eastAsia="仿宋_GB2312" w:hAnsi="仿宋" w:cs="仿宋" w:hint="eastAsia"/>
          <w:bCs/>
          <w:sz w:val="32"/>
          <w:szCs w:val="32"/>
        </w:rPr>
        <w:t>二是要</w:t>
      </w:r>
      <w:r>
        <w:rPr>
          <w:rFonts w:ascii="仿宋_GB2312" w:eastAsia="仿宋_GB2312" w:hAnsi="仿宋" w:cs="仿宋" w:hint="eastAsia"/>
          <w:sz w:val="32"/>
          <w:szCs w:val="32"/>
        </w:rPr>
        <w:t>培植财源，主动挖潜增收，积极培育壮大财源，增强发展后劲；</w:t>
      </w:r>
      <w:r>
        <w:rPr>
          <w:rFonts w:ascii="仿宋_GB2312" w:eastAsia="仿宋_GB2312" w:hAnsi="仿宋" w:cs="仿宋" w:hint="eastAsia"/>
          <w:bCs/>
          <w:sz w:val="32"/>
          <w:szCs w:val="32"/>
        </w:rPr>
        <w:t>三是</w:t>
      </w:r>
      <w:r>
        <w:rPr>
          <w:rFonts w:ascii="仿宋_GB2312" w:eastAsia="仿宋_GB2312" w:hAnsi="仿宋" w:cs="仿宋" w:hint="eastAsia"/>
          <w:sz w:val="32"/>
          <w:szCs w:val="32"/>
        </w:rPr>
        <w:t>要严控开支，扎实做好财政节支工作。根据《山西省人民政府办公厅关于进一步落实过“紧日子”要求严格财政支出管理的通知》文件要求，要勤俭办事、厉行节约，大力压减一般性支出，牢固树立过“紧日子”思想。</w:t>
      </w:r>
    </w:p>
    <w:p w:rsidR="006D7F82" w:rsidRDefault="00686CFE">
      <w:pPr>
        <w:spacing w:line="620" w:lineRule="exact"/>
        <w:ind w:firstLineChars="200" w:firstLine="640"/>
        <w:rPr>
          <w:rFonts w:ascii="仿宋_GB2312" w:eastAsia="仿宋_GB2312" w:hAnsi="仿宋" w:cs="仿宋"/>
          <w:sz w:val="32"/>
          <w:szCs w:val="32"/>
        </w:rPr>
      </w:pPr>
      <w:r>
        <w:rPr>
          <w:rFonts w:ascii="楷体_GB2312" w:eastAsia="楷体_GB2312" w:hAnsi="楷体" w:cs="楷体" w:hint="eastAsia"/>
          <w:sz w:val="32"/>
          <w:szCs w:val="32"/>
        </w:rPr>
        <w:t>（二）强化“保基本”的意识，坚决兜牢民生底线。</w:t>
      </w:r>
      <w:r>
        <w:rPr>
          <w:rFonts w:ascii="仿宋_GB2312" w:eastAsia="仿宋_GB2312" w:hAnsi="仿宋" w:cs="仿宋" w:hint="eastAsia"/>
          <w:sz w:val="32"/>
          <w:szCs w:val="32"/>
        </w:rPr>
        <w:t>加大资金统筹力度，合理安排预算支出，以保障和改善民生为工作导向，</w:t>
      </w:r>
      <w:r>
        <w:rPr>
          <w:rFonts w:ascii="仿宋_GB2312" w:eastAsia="仿宋_GB2312" w:hAnsi="仿宋" w:cs="仿宋" w:hint="eastAsia"/>
          <w:sz w:val="32"/>
          <w:szCs w:val="32"/>
        </w:rPr>
        <w:lastRenderedPageBreak/>
        <w:t>集中财力</w:t>
      </w:r>
      <w:r>
        <w:rPr>
          <w:rFonts w:ascii="仿宋_GB2312" w:eastAsia="仿宋_GB2312" w:hAnsi="仿宋" w:cs="仿宋" w:hint="eastAsia"/>
          <w:sz w:val="32"/>
          <w:szCs w:val="32"/>
        </w:rPr>
        <w:t>办大事、办实事，切实提高人民群众的幸福感、获得感；进一步落实好强农惠农政策，支持乡村振兴战略，让农村生活更有品质、更加美好；继续加大财政教育投入，巩固完善教育经费保障机制，支持宗园小学等项目的实施；进一步推动医疗体制改革，支持县乡一体化医疗体制、人民医院整体搬迁项目；梳理整合生态环保类项目资金，继续加大资金投入，持续发力打好污染防治攻坚战。</w:t>
      </w:r>
    </w:p>
    <w:p w:rsidR="006D7F82" w:rsidRDefault="00686CFE">
      <w:pPr>
        <w:spacing w:line="620" w:lineRule="exact"/>
        <w:ind w:firstLineChars="200" w:firstLine="640"/>
        <w:rPr>
          <w:rFonts w:ascii="仿宋_GB2312" w:eastAsia="仿宋_GB2312" w:hAnsi="仿宋" w:cs="仿宋"/>
          <w:sz w:val="32"/>
          <w:szCs w:val="32"/>
        </w:rPr>
      </w:pPr>
      <w:r>
        <w:rPr>
          <w:rFonts w:ascii="楷体_GB2312" w:eastAsia="楷体_GB2312" w:hAnsi="楷体" w:cs="楷体" w:hint="eastAsia"/>
          <w:sz w:val="32"/>
          <w:szCs w:val="32"/>
        </w:rPr>
        <w:t>（三）加大“调结构”的力度，优化财政资金安排。</w:t>
      </w:r>
      <w:r>
        <w:rPr>
          <w:rFonts w:ascii="仿宋_GB2312" w:eastAsia="仿宋_GB2312" w:hAnsi="仿宋" w:cs="仿宋" w:hint="eastAsia"/>
          <w:sz w:val="32"/>
          <w:szCs w:val="32"/>
        </w:rPr>
        <w:t>深化部门预算管理，提高预算编制的精准度，加强支出预算执行管理，增强财政支出的规范性和实效性，把钱花在刀刃上；进一步推进全面</w:t>
      </w:r>
      <w:r>
        <w:rPr>
          <w:rFonts w:ascii="仿宋_GB2312" w:eastAsia="仿宋_GB2312" w:hAnsi="仿宋" w:cs="仿宋" w:hint="eastAsia"/>
          <w:sz w:val="32"/>
          <w:szCs w:val="32"/>
        </w:rPr>
        <w:t>预算绩效管理，将绩效管理深度融入预算编制、执行、监督全过程，加快构建广覆盖、多层次、全过程的预算绩效管理体系；继续加大财政重点绩效评价范围，强化绩效责任硬性约束，对绩效评价结果不达标的项目，原则上不再增加预算，加强绩效评价结果对预算安排的指导和约束作用。</w:t>
      </w:r>
    </w:p>
    <w:p w:rsidR="006D7F82" w:rsidRDefault="00686CFE">
      <w:pPr>
        <w:spacing w:line="620" w:lineRule="exact"/>
        <w:ind w:firstLineChars="200" w:firstLine="640"/>
        <w:rPr>
          <w:rFonts w:ascii="仿宋_GB2312" w:eastAsia="仿宋_GB2312" w:hAnsi="仿宋" w:cs="仿宋"/>
          <w:sz w:val="32"/>
          <w:szCs w:val="32"/>
        </w:rPr>
      </w:pPr>
      <w:r>
        <w:rPr>
          <w:rFonts w:ascii="楷体_GB2312" w:eastAsia="楷体_GB2312" w:hAnsi="楷体" w:cs="楷体" w:hint="eastAsia"/>
          <w:sz w:val="32"/>
          <w:szCs w:val="32"/>
        </w:rPr>
        <w:t>（四）落实“保战略”的要求，推动全市经济高质量发展。</w:t>
      </w:r>
      <w:r>
        <w:rPr>
          <w:rFonts w:ascii="仿宋_GB2312" w:eastAsia="仿宋_GB2312" w:hAnsi="仿宋" w:cs="仿宋" w:hint="eastAsia"/>
          <w:sz w:val="32"/>
          <w:szCs w:val="32"/>
        </w:rPr>
        <w:t>紧紧围绕省、市部署制定财政政策，安排财政资金，集中财力办大事，全力保障全市重点工程建设；创新投融资机制，积极探索金融支持实体经济的政策与措施，营造良好的营商环境，支持民营企业健康发展，助力全市经济发展；设</w:t>
      </w:r>
      <w:r>
        <w:rPr>
          <w:rFonts w:ascii="仿宋_GB2312" w:eastAsia="仿宋_GB2312" w:hAnsi="仿宋" w:cs="仿宋" w:hint="eastAsia"/>
          <w:sz w:val="32"/>
          <w:szCs w:val="32"/>
        </w:rPr>
        <w:t>立产业引导基金，参与运城市政府性融资担保体系组建，加大与山西省农业信贷融资担</w:t>
      </w:r>
      <w:r>
        <w:rPr>
          <w:rFonts w:ascii="仿宋_GB2312" w:eastAsia="仿宋_GB2312" w:hAnsi="仿宋" w:cs="仿宋" w:hint="eastAsia"/>
          <w:sz w:val="32"/>
          <w:szCs w:val="32"/>
        </w:rPr>
        <w:lastRenderedPageBreak/>
        <w:t>保有限公司合作力度，安排企业应急转贷资金，破解中小微企业、农业适度规模经营主体融资难融资贵问题；整合金融服务平台，建立“政银企携手共进共谋发展”联谊会平台，通过信息共享、联合支持、主动服务，对企业实现精准支持，助推全市经济发展。</w:t>
      </w:r>
    </w:p>
    <w:p w:rsidR="006D7F82" w:rsidRDefault="00686CFE">
      <w:pPr>
        <w:spacing w:line="6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主任、副主任、各位委员，下半年我市财政形势依然严峻，面对新冠疫情影响财政增收难及刚性支出需求增加的压力，</w:t>
      </w:r>
      <w:r>
        <w:rPr>
          <w:rFonts w:ascii="仿宋_GB2312" w:eastAsia="仿宋_GB2312" w:hAnsi="仿宋_GB2312" w:cs="仿宋_GB2312" w:hint="eastAsia"/>
          <w:sz w:val="32"/>
          <w:szCs w:val="32"/>
        </w:rPr>
        <w:t>虽然</w:t>
      </w:r>
      <w:r>
        <w:rPr>
          <w:rFonts w:ascii="仿宋_GB2312" w:eastAsia="仿宋_GB2312" w:hAnsi="仿宋" w:hint="eastAsia"/>
          <w:sz w:val="32"/>
          <w:szCs w:val="32"/>
        </w:rPr>
        <w:t>均衡性转移支付总额有所增加，但</w:t>
      </w:r>
      <w:r>
        <w:rPr>
          <w:rFonts w:ascii="仿宋_GB2312" w:eastAsia="仿宋_GB2312" w:hAnsi="仿宋" w:cs="仿宋_GB2312" w:hint="eastAsia"/>
          <w:sz w:val="32"/>
          <w:szCs w:val="40"/>
        </w:rPr>
        <w:t>民生工程及各项社会事业需求不断增加，</w:t>
      </w:r>
      <w:r>
        <w:rPr>
          <w:rFonts w:ascii="仿宋_GB2312" w:eastAsia="仿宋_GB2312" w:hAnsi="仿宋_GB2312" w:cs="仿宋_GB2312" w:hint="eastAsia"/>
          <w:sz w:val="32"/>
          <w:szCs w:val="32"/>
        </w:rPr>
        <w:t>财政收支矛盾更加突出，平衡压力很</w:t>
      </w:r>
      <w:r>
        <w:rPr>
          <w:rFonts w:ascii="仿宋_GB2312" w:eastAsia="仿宋_GB2312" w:hAnsi="仿宋_GB2312" w:cs="仿宋_GB2312" w:hint="eastAsia"/>
          <w:sz w:val="32"/>
          <w:szCs w:val="32"/>
        </w:rPr>
        <w:t>大</w:t>
      </w:r>
      <w:r>
        <w:rPr>
          <w:rFonts w:ascii="仿宋_GB2312" w:eastAsia="仿宋_GB2312" w:hAnsi="仿宋" w:hint="eastAsia"/>
          <w:sz w:val="32"/>
          <w:szCs w:val="32"/>
        </w:rPr>
        <w:t>。</w:t>
      </w:r>
      <w:r>
        <w:rPr>
          <w:rFonts w:ascii="仿宋_GB2312" w:eastAsia="仿宋_GB2312" w:hAnsi="仿宋" w:cs="仿宋" w:hint="eastAsia"/>
          <w:sz w:val="32"/>
          <w:szCs w:val="32"/>
        </w:rPr>
        <w:t>我们决心在市委的正确领导下，在人大的监督支持下，坚定信心、勇于挑战，努力完成各项工作任务，为我市全面建成小康社会做出新的贡献！</w:t>
      </w:r>
    </w:p>
    <w:p w:rsidR="006D7F82" w:rsidRDefault="00686CFE">
      <w:pPr>
        <w:spacing w:line="620" w:lineRule="exact"/>
        <w:ind w:firstLine="645"/>
        <w:rPr>
          <w:rFonts w:ascii="仿宋_GB2312" w:eastAsia="仿宋_GB2312" w:hAnsi="仿宋" w:cs="楷体"/>
          <w:color w:val="000000"/>
          <w:sz w:val="32"/>
          <w:szCs w:val="32"/>
        </w:rPr>
      </w:pPr>
      <w:r>
        <w:rPr>
          <w:rFonts w:ascii="仿宋_GB2312" w:eastAsia="仿宋_GB2312" w:hAnsi="仿宋" w:cs="楷体" w:hint="eastAsia"/>
          <w:color w:val="000000"/>
          <w:sz w:val="32"/>
          <w:szCs w:val="32"/>
        </w:rPr>
        <w:t>以上报告，请予审议。</w:t>
      </w:r>
    </w:p>
    <w:p w:rsidR="006D7F82" w:rsidRDefault="006D7F82">
      <w:pPr>
        <w:spacing w:line="620" w:lineRule="exact"/>
        <w:ind w:firstLine="645"/>
        <w:rPr>
          <w:rFonts w:ascii="仿宋_GB2312" w:eastAsia="仿宋_GB2312" w:hAnsi="仿宋" w:cs="楷体"/>
          <w:color w:val="000000"/>
          <w:sz w:val="32"/>
          <w:szCs w:val="32"/>
        </w:rPr>
      </w:pPr>
    </w:p>
    <w:p w:rsidR="006D7F82" w:rsidRDefault="006D7F82">
      <w:pPr>
        <w:spacing w:line="620" w:lineRule="exact"/>
        <w:ind w:firstLine="645"/>
        <w:rPr>
          <w:rFonts w:ascii="仿宋_GB2312" w:eastAsia="仿宋_GB2312" w:hAnsi="仿宋" w:cs="楷体"/>
          <w:color w:val="000000"/>
          <w:sz w:val="32"/>
          <w:szCs w:val="32"/>
        </w:rPr>
      </w:pPr>
    </w:p>
    <w:p w:rsidR="006D7F82" w:rsidRDefault="006D7F82">
      <w:pPr>
        <w:spacing w:line="620" w:lineRule="exact"/>
        <w:ind w:firstLine="645"/>
        <w:rPr>
          <w:rFonts w:ascii="仿宋_GB2312" w:eastAsia="仿宋_GB2312" w:hAnsi="仿宋" w:cs="楷体"/>
          <w:color w:val="000000"/>
          <w:sz w:val="32"/>
          <w:szCs w:val="32"/>
        </w:rPr>
      </w:pPr>
    </w:p>
    <w:p w:rsidR="006D7F82" w:rsidRDefault="00686CFE">
      <w:pPr>
        <w:spacing w:line="620" w:lineRule="exact"/>
        <w:ind w:firstLine="645"/>
        <w:rPr>
          <w:rFonts w:ascii="仿宋_GB2312" w:eastAsia="仿宋_GB2312" w:hAnsi="仿宋"/>
          <w:color w:val="000000"/>
        </w:rPr>
      </w:pPr>
      <w:r>
        <w:rPr>
          <w:rFonts w:ascii="仿宋_GB2312" w:eastAsia="仿宋_GB2312" w:hAnsi="仿宋" w:cs="仿宋_GB2312"/>
          <w:color w:val="000000"/>
          <w:sz w:val="32"/>
          <w:szCs w:val="32"/>
        </w:rPr>
        <w:t xml:space="preserve">                  </w:t>
      </w:r>
      <w:r>
        <w:rPr>
          <w:rFonts w:ascii="仿宋_GB2312" w:eastAsia="仿宋_GB2312" w:hAnsi="仿宋"/>
          <w:b/>
          <w:sz w:val="36"/>
          <w:szCs w:val="36"/>
        </w:rPr>
        <w:t xml:space="preserve">   </w:t>
      </w:r>
      <w:r>
        <w:rPr>
          <w:rFonts w:ascii="仿宋_GB2312" w:eastAsia="仿宋_GB2312" w:hAnsi="仿宋"/>
          <w:b/>
          <w:sz w:val="32"/>
          <w:szCs w:val="32"/>
        </w:rPr>
        <w:t xml:space="preserve"> </w:t>
      </w:r>
    </w:p>
    <w:sectPr w:rsidR="006D7F82" w:rsidSect="006D7F82">
      <w:headerReference w:type="even" r:id="rId8"/>
      <w:headerReference w:type="default" r:id="rId9"/>
      <w:footerReference w:type="even" r:id="rId10"/>
      <w:footerReference w:type="default" r:id="rId11"/>
      <w:headerReference w:type="first" r:id="rId12"/>
      <w:pgSz w:w="11906" w:h="16838"/>
      <w:pgMar w:top="2098" w:right="1417" w:bottom="1644" w:left="1587" w:header="851" w:footer="141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CFE" w:rsidRDefault="00686CFE" w:rsidP="006D7F82">
      <w:r>
        <w:separator/>
      </w:r>
    </w:p>
  </w:endnote>
  <w:endnote w:type="continuationSeparator" w:id="0">
    <w:p w:rsidR="00686CFE" w:rsidRDefault="00686CFE" w:rsidP="006D7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楷体_GB2312">
    <w:altName w:val="微软雅黑"/>
    <w:charset w:val="86"/>
    <w:family w:val="auto"/>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gb_2312">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82" w:rsidRDefault="006D7F82">
    <w:pPr>
      <w:pStyle w:val="a3"/>
      <w:framePr w:wrap="around" w:vAnchor="text" w:hAnchor="margin" w:xAlign="center" w:y="1"/>
      <w:rPr>
        <w:rStyle w:val="a5"/>
      </w:rPr>
    </w:pPr>
    <w:r>
      <w:rPr>
        <w:rStyle w:val="a5"/>
      </w:rPr>
      <w:fldChar w:fldCharType="begin"/>
    </w:r>
    <w:r w:rsidR="00686CFE">
      <w:rPr>
        <w:rStyle w:val="a5"/>
      </w:rPr>
      <w:instrText xml:space="preserve">PAGE  </w:instrText>
    </w:r>
    <w:r>
      <w:rPr>
        <w:rStyle w:val="a5"/>
      </w:rPr>
      <w:fldChar w:fldCharType="end"/>
    </w:r>
  </w:p>
  <w:p w:rsidR="006D7F82" w:rsidRDefault="006D7F8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82" w:rsidRDefault="006D7F82">
    <w:pPr>
      <w:pStyle w:val="a3"/>
      <w:framePr w:wrap="around" w:vAnchor="text" w:hAnchor="margin" w:xAlign="center" w:y="1"/>
      <w:rPr>
        <w:rStyle w:val="a5"/>
        <w:sz w:val="24"/>
        <w:szCs w:val="24"/>
      </w:rPr>
    </w:pPr>
    <w:r>
      <w:rPr>
        <w:rStyle w:val="a5"/>
        <w:sz w:val="24"/>
        <w:szCs w:val="24"/>
      </w:rPr>
      <w:fldChar w:fldCharType="begin"/>
    </w:r>
    <w:r w:rsidR="00686CFE">
      <w:rPr>
        <w:rStyle w:val="a5"/>
        <w:sz w:val="24"/>
        <w:szCs w:val="24"/>
      </w:rPr>
      <w:instrText xml:space="preserve">PAGE  </w:instrText>
    </w:r>
    <w:r>
      <w:rPr>
        <w:rStyle w:val="a5"/>
        <w:sz w:val="24"/>
        <w:szCs w:val="24"/>
      </w:rPr>
      <w:fldChar w:fldCharType="separate"/>
    </w:r>
    <w:r w:rsidR="00E35125">
      <w:rPr>
        <w:rStyle w:val="a5"/>
        <w:noProof/>
        <w:sz w:val="24"/>
        <w:szCs w:val="24"/>
      </w:rPr>
      <w:t>- 2 -</w:t>
    </w:r>
    <w:r>
      <w:rPr>
        <w:rStyle w:val="a5"/>
        <w:sz w:val="24"/>
        <w:szCs w:val="24"/>
      </w:rPr>
      <w:fldChar w:fldCharType="end"/>
    </w:r>
  </w:p>
  <w:p w:rsidR="006D7F82" w:rsidRDefault="006D7F8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CFE" w:rsidRDefault="00686CFE" w:rsidP="006D7F82">
      <w:r>
        <w:separator/>
      </w:r>
    </w:p>
  </w:footnote>
  <w:footnote w:type="continuationSeparator" w:id="0">
    <w:p w:rsidR="00686CFE" w:rsidRDefault="00686CFE" w:rsidP="006D7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82" w:rsidRDefault="006D7F82">
    <w:pPr>
      <w:pStyle w:val="a4"/>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82" w:rsidRDefault="006D7F82">
    <w:pPr>
      <w:pStyle w:val="a4"/>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82" w:rsidRDefault="006D7F82">
    <w:pPr>
      <w:pStyle w:val="a4"/>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C932F0"/>
    <w:multiLevelType w:val="singleLevel"/>
    <w:tmpl w:val="83C932F0"/>
    <w:lvl w:ilvl="0">
      <w:start w:val="4"/>
      <w:numFmt w:val="chineseCounting"/>
      <w:suff w:val="nothing"/>
      <w:lvlText w:val="（%1）"/>
      <w:lvlJc w:val="left"/>
      <w:rPr>
        <w:rFonts w:cs="Times New Roman" w:hint="eastAsia"/>
      </w:rPr>
    </w:lvl>
  </w:abstractNum>
  <w:abstractNum w:abstractNumId="1">
    <w:nsid w:val="8E159964"/>
    <w:multiLevelType w:val="singleLevel"/>
    <w:tmpl w:val="8E159964"/>
    <w:lvl w:ilvl="0">
      <w:start w:val="4"/>
      <w:numFmt w:val="chineseCounting"/>
      <w:suff w:val="nothing"/>
      <w:lvlText w:val="%1、"/>
      <w:lvlJc w:val="left"/>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1EFF"/>
    <w:rsid w:val="0001588E"/>
    <w:rsid w:val="0002426E"/>
    <w:rsid w:val="00042DC3"/>
    <w:rsid w:val="00050766"/>
    <w:rsid w:val="00053098"/>
    <w:rsid w:val="00064FA0"/>
    <w:rsid w:val="00065D8A"/>
    <w:rsid w:val="000715DF"/>
    <w:rsid w:val="00074357"/>
    <w:rsid w:val="0009220C"/>
    <w:rsid w:val="000B01BA"/>
    <w:rsid w:val="000B557A"/>
    <w:rsid w:val="000D7ED4"/>
    <w:rsid w:val="000F5536"/>
    <w:rsid w:val="000F5A58"/>
    <w:rsid w:val="00100B3E"/>
    <w:rsid w:val="00114EFA"/>
    <w:rsid w:val="00123713"/>
    <w:rsid w:val="00141B63"/>
    <w:rsid w:val="00142F8E"/>
    <w:rsid w:val="00147828"/>
    <w:rsid w:val="00150258"/>
    <w:rsid w:val="00151A59"/>
    <w:rsid w:val="00155649"/>
    <w:rsid w:val="001608B8"/>
    <w:rsid w:val="001835BF"/>
    <w:rsid w:val="00184903"/>
    <w:rsid w:val="001928C6"/>
    <w:rsid w:val="001953B6"/>
    <w:rsid w:val="001B44F3"/>
    <w:rsid w:val="001C084A"/>
    <w:rsid w:val="001C0DA3"/>
    <w:rsid w:val="001C31E3"/>
    <w:rsid w:val="001C4269"/>
    <w:rsid w:val="001C639A"/>
    <w:rsid w:val="001C67E4"/>
    <w:rsid w:val="001D4B88"/>
    <w:rsid w:val="001E54AD"/>
    <w:rsid w:val="001E6C5A"/>
    <w:rsid w:val="001F0510"/>
    <w:rsid w:val="00202472"/>
    <w:rsid w:val="00224B8A"/>
    <w:rsid w:val="00232C2D"/>
    <w:rsid w:val="00237D73"/>
    <w:rsid w:val="00255C27"/>
    <w:rsid w:val="0028027B"/>
    <w:rsid w:val="00282A14"/>
    <w:rsid w:val="00286AFC"/>
    <w:rsid w:val="00290EDC"/>
    <w:rsid w:val="002960D2"/>
    <w:rsid w:val="00296F4D"/>
    <w:rsid w:val="002C5612"/>
    <w:rsid w:val="002E1C81"/>
    <w:rsid w:val="00301ED3"/>
    <w:rsid w:val="00310E49"/>
    <w:rsid w:val="00315FFF"/>
    <w:rsid w:val="00316FED"/>
    <w:rsid w:val="00333AA5"/>
    <w:rsid w:val="00334FEC"/>
    <w:rsid w:val="003421CB"/>
    <w:rsid w:val="00355DAB"/>
    <w:rsid w:val="00363AFF"/>
    <w:rsid w:val="00371488"/>
    <w:rsid w:val="0037258E"/>
    <w:rsid w:val="00373FA2"/>
    <w:rsid w:val="00374484"/>
    <w:rsid w:val="00391698"/>
    <w:rsid w:val="00393EFE"/>
    <w:rsid w:val="00397CC3"/>
    <w:rsid w:val="003A0E93"/>
    <w:rsid w:val="003A6BB9"/>
    <w:rsid w:val="003B61E7"/>
    <w:rsid w:val="003C0DE5"/>
    <w:rsid w:val="003D1D45"/>
    <w:rsid w:val="003D3CA8"/>
    <w:rsid w:val="003D5977"/>
    <w:rsid w:val="003E2788"/>
    <w:rsid w:val="003E2EAC"/>
    <w:rsid w:val="003E32B0"/>
    <w:rsid w:val="003E3617"/>
    <w:rsid w:val="003E762D"/>
    <w:rsid w:val="003F093F"/>
    <w:rsid w:val="003F3134"/>
    <w:rsid w:val="00400936"/>
    <w:rsid w:val="00403EA2"/>
    <w:rsid w:val="0042249D"/>
    <w:rsid w:val="00423BF7"/>
    <w:rsid w:val="004269BC"/>
    <w:rsid w:val="0043646C"/>
    <w:rsid w:val="00437F6B"/>
    <w:rsid w:val="004454FF"/>
    <w:rsid w:val="00457211"/>
    <w:rsid w:val="00465BD7"/>
    <w:rsid w:val="00477048"/>
    <w:rsid w:val="00482B50"/>
    <w:rsid w:val="00484F7E"/>
    <w:rsid w:val="00486515"/>
    <w:rsid w:val="004A122F"/>
    <w:rsid w:val="004B1983"/>
    <w:rsid w:val="004B4DAC"/>
    <w:rsid w:val="004E460E"/>
    <w:rsid w:val="004E662A"/>
    <w:rsid w:val="004F5CA0"/>
    <w:rsid w:val="004F5FA8"/>
    <w:rsid w:val="004F65C7"/>
    <w:rsid w:val="00510C9F"/>
    <w:rsid w:val="00514B1C"/>
    <w:rsid w:val="00520688"/>
    <w:rsid w:val="00525D75"/>
    <w:rsid w:val="00531C55"/>
    <w:rsid w:val="00540A24"/>
    <w:rsid w:val="00546361"/>
    <w:rsid w:val="00551943"/>
    <w:rsid w:val="00551CFE"/>
    <w:rsid w:val="005544B4"/>
    <w:rsid w:val="00564D62"/>
    <w:rsid w:val="00573CE2"/>
    <w:rsid w:val="005A3867"/>
    <w:rsid w:val="005A71F3"/>
    <w:rsid w:val="005C479E"/>
    <w:rsid w:val="005D59FD"/>
    <w:rsid w:val="005E38D6"/>
    <w:rsid w:val="005F1ADF"/>
    <w:rsid w:val="005F7907"/>
    <w:rsid w:val="00602E90"/>
    <w:rsid w:val="0060424C"/>
    <w:rsid w:val="00617937"/>
    <w:rsid w:val="006179FF"/>
    <w:rsid w:val="006455CB"/>
    <w:rsid w:val="00680B43"/>
    <w:rsid w:val="00684A94"/>
    <w:rsid w:val="00686CFE"/>
    <w:rsid w:val="00697131"/>
    <w:rsid w:val="006C311E"/>
    <w:rsid w:val="006D2BD2"/>
    <w:rsid w:val="006D2CD1"/>
    <w:rsid w:val="006D58BC"/>
    <w:rsid w:val="006D7F82"/>
    <w:rsid w:val="006F69BF"/>
    <w:rsid w:val="007065EA"/>
    <w:rsid w:val="007119EF"/>
    <w:rsid w:val="00714F70"/>
    <w:rsid w:val="007356E1"/>
    <w:rsid w:val="007553DE"/>
    <w:rsid w:val="00764812"/>
    <w:rsid w:val="00767E3E"/>
    <w:rsid w:val="007736AB"/>
    <w:rsid w:val="00777D92"/>
    <w:rsid w:val="00783364"/>
    <w:rsid w:val="007864AD"/>
    <w:rsid w:val="007A1630"/>
    <w:rsid w:val="007B1E8B"/>
    <w:rsid w:val="007C7E0E"/>
    <w:rsid w:val="007F6F8A"/>
    <w:rsid w:val="0080520C"/>
    <w:rsid w:val="00806363"/>
    <w:rsid w:val="00807351"/>
    <w:rsid w:val="008277AB"/>
    <w:rsid w:val="00827A25"/>
    <w:rsid w:val="00842377"/>
    <w:rsid w:val="00867E8C"/>
    <w:rsid w:val="00882AC5"/>
    <w:rsid w:val="00895572"/>
    <w:rsid w:val="008A3A67"/>
    <w:rsid w:val="008A4D36"/>
    <w:rsid w:val="008C3E0F"/>
    <w:rsid w:val="008E2A22"/>
    <w:rsid w:val="008E48C9"/>
    <w:rsid w:val="009161DE"/>
    <w:rsid w:val="0095757C"/>
    <w:rsid w:val="00985368"/>
    <w:rsid w:val="00987834"/>
    <w:rsid w:val="009A02CA"/>
    <w:rsid w:val="009A60E5"/>
    <w:rsid w:val="009B3A5F"/>
    <w:rsid w:val="009B65D7"/>
    <w:rsid w:val="009C1624"/>
    <w:rsid w:val="009D43F2"/>
    <w:rsid w:val="009D56F4"/>
    <w:rsid w:val="009E7ADF"/>
    <w:rsid w:val="00A02AAB"/>
    <w:rsid w:val="00A271A8"/>
    <w:rsid w:val="00A339AE"/>
    <w:rsid w:val="00A33A7B"/>
    <w:rsid w:val="00A36EC8"/>
    <w:rsid w:val="00A45C38"/>
    <w:rsid w:val="00A47905"/>
    <w:rsid w:val="00A61459"/>
    <w:rsid w:val="00A85389"/>
    <w:rsid w:val="00A85E14"/>
    <w:rsid w:val="00A878C8"/>
    <w:rsid w:val="00A928FA"/>
    <w:rsid w:val="00A93AA6"/>
    <w:rsid w:val="00AA6170"/>
    <w:rsid w:val="00AD2334"/>
    <w:rsid w:val="00AD250B"/>
    <w:rsid w:val="00AD43AE"/>
    <w:rsid w:val="00AE3E50"/>
    <w:rsid w:val="00B027D3"/>
    <w:rsid w:val="00B02B5A"/>
    <w:rsid w:val="00B041B3"/>
    <w:rsid w:val="00B102BD"/>
    <w:rsid w:val="00B15F17"/>
    <w:rsid w:val="00B33C41"/>
    <w:rsid w:val="00B52E7E"/>
    <w:rsid w:val="00B607A3"/>
    <w:rsid w:val="00B72BC9"/>
    <w:rsid w:val="00B75656"/>
    <w:rsid w:val="00B77C10"/>
    <w:rsid w:val="00B80932"/>
    <w:rsid w:val="00BA150B"/>
    <w:rsid w:val="00BA1C0B"/>
    <w:rsid w:val="00BB4EA9"/>
    <w:rsid w:val="00C02202"/>
    <w:rsid w:val="00C048FC"/>
    <w:rsid w:val="00C064C6"/>
    <w:rsid w:val="00C11A59"/>
    <w:rsid w:val="00C13F3A"/>
    <w:rsid w:val="00C17C46"/>
    <w:rsid w:val="00C27873"/>
    <w:rsid w:val="00C31881"/>
    <w:rsid w:val="00C35B22"/>
    <w:rsid w:val="00C46E4F"/>
    <w:rsid w:val="00C7097D"/>
    <w:rsid w:val="00C74AC7"/>
    <w:rsid w:val="00C81050"/>
    <w:rsid w:val="00C84C65"/>
    <w:rsid w:val="00C91CF9"/>
    <w:rsid w:val="00C91DEC"/>
    <w:rsid w:val="00C95275"/>
    <w:rsid w:val="00CA5522"/>
    <w:rsid w:val="00CB3B44"/>
    <w:rsid w:val="00CB5814"/>
    <w:rsid w:val="00CF4326"/>
    <w:rsid w:val="00D039B2"/>
    <w:rsid w:val="00D26D87"/>
    <w:rsid w:val="00D41633"/>
    <w:rsid w:val="00D43779"/>
    <w:rsid w:val="00D4409B"/>
    <w:rsid w:val="00D507E6"/>
    <w:rsid w:val="00D5449D"/>
    <w:rsid w:val="00D545E7"/>
    <w:rsid w:val="00D610E0"/>
    <w:rsid w:val="00D66F78"/>
    <w:rsid w:val="00D7076F"/>
    <w:rsid w:val="00D7731D"/>
    <w:rsid w:val="00D84D95"/>
    <w:rsid w:val="00D97A4E"/>
    <w:rsid w:val="00DE412D"/>
    <w:rsid w:val="00DE6E1C"/>
    <w:rsid w:val="00DF370E"/>
    <w:rsid w:val="00E012C5"/>
    <w:rsid w:val="00E107F9"/>
    <w:rsid w:val="00E255F0"/>
    <w:rsid w:val="00E25736"/>
    <w:rsid w:val="00E35125"/>
    <w:rsid w:val="00E5414C"/>
    <w:rsid w:val="00E54F84"/>
    <w:rsid w:val="00E56621"/>
    <w:rsid w:val="00E5796A"/>
    <w:rsid w:val="00E624D7"/>
    <w:rsid w:val="00E93794"/>
    <w:rsid w:val="00E96DBA"/>
    <w:rsid w:val="00EA1F0A"/>
    <w:rsid w:val="00EB1AF2"/>
    <w:rsid w:val="00EB658A"/>
    <w:rsid w:val="00EB7A4E"/>
    <w:rsid w:val="00EC599E"/>
    <w:rsid w:val="00EC6222"/>
    <w:rsid w:val="00EF07F6"/>
    <w:rsid w:val="00EF23C9"/>
    <w:rsid w:val="00F0194C"/>
    <w:rsid w:val="00F03F83"/>
    <w:rsid w:val="00F10B22"/>
    <w:rsid w:val="00F14802"/>
    <w:rsid w:val="00F14E1D"/>
    <w:rsid w:val="00F157DA"/>
    <w:rsid w:val="00F162A7"/>
    <w:rsid w:val="00F17A04"/>
    <w:rsid w:val="00F26721"/>
    <w:rsid w:val="00F40648"/>
    <w:rsid w:val="00F526C3"/>
    <w:rsid w:val="00F54C04"/>
    <w:rsid w:val="00FA63A2"/>
    <w:rsid w:val="00FB1EFF"/>
    <w:rsid w:val="00FC3308"/>
    <w:rsid w:val="00FD3E94"/>
    <w:rsid w:val="00FD4E5A"/>
    <w:rsid w:val="00FE3BFA"/>
    <w:rsid w:val="00FF0C04"/>
    <w:rsid w:val="00FF6A00"/>
    <w:rsid w:val="021D4FCF"/>
    <w:rsid w:val="028D12EA"/>
    <w:rsid w:val="05011AEB"/>
    <w:rsid w:val="0587516B"/>
    <w:rsid w:val="079E13C5"/>
    <w:rsid w:val="0A2A3A50"/>
    <w:rsid w:val="13EB51C5"/>
    <w:rsid w:val="148A7EE2"/>
    <w:rsid w:val="1571543C"/>
    <w:rsid w:val="1CE47EE6"/>
    <w:rsid w:val="205339C0"/>
    <w:rsid w:val="26D32C40"/>
    <w:rsid w:val="2D2F688A"/>
    <w:rsid w:val="31E90C56"/>
    <w:rsid w:val="34065E42"/>
    <w:rsid w:val="471A350A"/>
    <w:rsid w:val="49C1539F"/>
    <w:rsid w:val="515F1272"/>
    <w:rsid w:val="55030410"/>
    <w:rsid w:val="55061F94"/>
    <w:rsid w:val="56DB0878"/>
    <w:rsid w:val="57842A5E"/>
    <w:rsid w:val="584B44C2"/>
    <w:rsid w:val="693D5B4E"/>
    <w:rsid w:val="6B644CD4"/>
    <w:rsid w:val="71454BEC"/>
    <w:rsid w:val="72386544"/>
    <w:rsid w:val="761A6B98"/>
    <w:rsid w:val="78212470"/>
    <w:rsid w:val="7F6159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page number" w:semiHidden="0" w:uiPriority="99" w:unhideWhenUsed="0"/>
    <w:lsdException w:name="Title" w:locked="1" w:semiHidden="0" w:unhideWhenUsed="0" w:qFormat="1"/>
    <w:lsdException w:name="Default Paragraph Font" w:uiPriority="99"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F82"/>
    <w:pPr>
      <w:widowControl w:val="0"/>
      <w:jc w:val="both"/>
    </w:pPr>
    <w:rPr>
      <w:rFonts w:ascii="Times New Roman"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D7F82"/>
    <w:pPr>
      <w:tabs>
        <w:tab w:val="center" w:pos="4153"/>
        <w:tab w:val="right" w:pos="8306"/>
      </w:tabs>
      <w:snapToGrid w:val="0"/>
      <w:jc w:val="left"/>
    </w:pPr>
    <w:rPr>
      <w:sz w:val="18"/>
    </w:rPr>
  </w:style>
  <w:style w:type="paragraph" w:styleId="a4">
    <w:name w:val="header"/>
    <w:basedOn w:val="a"/>
    <w:link w:val="Char0"/>
    <w:uiPriority w:val="99"/>
    <w:rsid w:val="006D7F8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uiPriority w:val="99"/>
    <w:rsid w:val="006D7F82"/>
    <w:rPr>
      <w:rFonts w:cs="Times New Roman"/>
    </w:rPr>
  </w:style>
  <w:style w:type="paragraph" w:customStyle="1" w:styleId="New">
    <w:name w:val="正文 New"/>
    <w:uiPriority w:val="99"/>
    <w:rsid w:val="006D7F82"/>
    <w:pPr>
      <w:widowControl w:val="0"/>
      <w:jc w:val="both"/>
    </w:pPr>
    <w:rPr>
      <w:rFonts w:ascii="Times New Roman" w:hAnsi="Times New Roman" w:cs="Times New Roman"/>
      <w:kern w:val="2"/>
      <w:sz w:val="21"/>
      <w:szCs w:val="24"/>
    </w:rPr>
  </w:style>
  <w:style w:type="paragraph" w:customStyle="1" w:styleId="1">
    <w:name w:val="列出段落1"/>
    <w:basedOn w:val="a"/>
    <w:uiPriority w:val="99"/>
    <w:rsid w:val="006D7F82"/>
    <w:pPr>
      <w:ind w:firstLineChars="200" w:firstLine="420"/>
    </w:pPr>
  </w:style>
  <w:style w:type="character" w:customStyle="1" w:styleId="Char">
    <w:name w:val="页脚 Char"/>
    <w:basedOn w:val="a0"/>
    <w:link w:val="a3"/>
    <w:uiPriority w:val="99"/>
    <w:locked/>
    <w:rsid w:val="006D7F82"/>
    <w:rPr>
      <w:rFonts w:ascii="Times New Roman" w:eastAsia="宋体" w:hAnsi="Times New Roman" w:cs="Times New Roman"/>
      <w:sz w:val="20"/>
      <w:szCs w:val="20"/>
    </w:rPr>
  </w:style>
  <w:style w:type="character" w:customStyle="1" w:styleId="Char0">
    <w:name w:val="页眉 Char"/>
    <w:basedOn w:val="a0"/>
    <w:link w:val="a4"/>
    <w:uiPriority w:val="99"/>
    <w:locked/>
    <w:rsid w:val="006D7F82"/>
    <w:rPr>
      <w:rFonts w:ascii="Times New Roman" w:eastAsia="宋体"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788</Words>
  <Characters>4494</Characters>
  <Application>Microsoft Office Word</Application>
  <DocSecurity>0</DocSecurity>
  <Lines>37</Lines>
  <Paragraphs>10</Paragraphs>
  <ScaleCrop>false</ScaleCrop>
  <Company>Microsoft</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永济市人民政府</dc:title>
  <dc:creator>Microsoft</dc:creator>
  <cp:lastModifiedBy>Administrator</cp:lastModifiedBy>
  <cp:revision>2</cp:revision>
  <cp:lastPrinted>2020-08-27T03:01:00Z</cp:lastPrinted>
  <dcterms:created xsi:type="dcterms:W3CDTF">2022-06-27T00:36:00Z</dcterms:created>
  <dcterms:modified xsi:type="dcterms:W3CDTF">2022-06-27T00:36:00Z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