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/>
          <w:sz w:val="52"/>
          <w:szCs w:val="52"/>
        </w:rPr>
        <w:t>永济市</w:t>
      </w:r>
      <w:r>
        <w:rPr>
          <w:rFonts w:hint="eastAsia" w:ascii="方正小标宋简体" w:hAnsi="宋体" w:eastAsia="方正小标宋简体"/>
          <w:sz w:val="52"/>
          <w:szCs w:val="52"/>
          <w:lang w:eastAsia="zh-CN"/>
        </w:rPr>
        <w:t>工业信息化和科技局</w:t>
      </w:r>
    </w:p>
    <w:p>
      <w:pPr>
        <w:spacing w:line="500" w:lineRule="auto"/>
        <w:jc w:val="center"/>
        <w:rPr>
          <w:rFonts w:ascii="宋体"/>
          <w:sz w:val="72"/>
          <w:szCs w:val="72"/>
        </w:rPr>
      </w:pPr>
      <w:r>
        <w:rPr>
          <w:rFonts w:hint="eastAsia" w:ascii="方正小标宋简体" w:hAnsi="宋体" w:eastAsia="方正小标宋简体"/>
          <w:sz w:val="52"/>
          <w:szCs w:val="52"/>
        </w:rPr>
        <w:t>20</w:t>
      </w:r>
      <w:r>
        <w:rPr>
          <w:rFonts w:ascii="方正小标宋简体" w:hAnsi="宋体" w:eastAsia="方正小标宋简体"/>
          <w:sz w:val="52"/>
          <w:szCs w:val="52"/>
        </w:rPr>
        <w:t>2</w:t>
      </w:r>
      <w:r>
        <w:rPr>
          <w:rFonts w:hint="eastAsia" w:ascii="方正小标宋简体" w:hAnsi="宋体" w:eastAsia="方正小标宋简体"/>
          <w:sz w:val="52"/>
          <w:szCs w:val="52"/>
        </w:rPr>
        <w:t>2年部门预算</w:t>
      </w:r>
      <w:r>
        <w:rPr>
          <w:rFonts w:hint="eastAsia" w:eastAsia="方正小标宋简体"/>
          <w:sz w:val="52"/>
          <w:szCs w:val="52"/>
        </w:rPr>
        <w:t>公开</w:t>
      </w:r>
      <w:r>
        <w:rPr>
          <w:rFonts w:hint="eastAsia" w:ascii="方正小标宋简体" w:hAnsi="宋体" w:eastAsia="方正小标宋简体"/>
          <w:sz w:val="52"/>
          <w:szCs w:val="52"/>
        </w:rPr>
        <w:t>说明</w:t>
      </w:r>
    </w:p>
    <w:p>
      <w:pPr>
        <w:pStyle w:val="5"/>
        <w:spacing w:line="480" w:lineRule="exact"/>
        <w:ind w:firstLine="480"/>
        <w:rPr>
          <w:rFonts w:ascii="黑体" w:hAnsi="黑体" w:eastAsia="黑体"/>
          <w:bCs/>
          <w:sz w:val="40"/>
          <w:szCs w:val="40"/>
        </w:rPr>
      </w:pPr>
    </w:p>
    <w:p>
      <w:pPr>
        <w:pStyle w:val="5"/>
        <w:spacing w:line="360" w:lineRule="auto"/>
        <w:ind w:firstLine="480"/>
        <w:rPr>
          <w:rFonts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一、单位主要职责及机构设置情况</w:t>
      </w:r>
    </w:p>
    <w:p>
      <w:pPr>
        <w:numPr>
          <w:ilvl w:val="0"/>
          <w:numId w:val="1"/>
        </w:numPr>
        <w:spacing w:line="360" w:lineRule="auto"/>
        <w:ind w:firstLine="800" w:firstLineChars="200"/>
        <w:jc w:val="left"/>
        <w:rPr>
          <w:rFonts w:ascii="楷体_GB2312" w:hAnsi="楷体_GB2312" w:eastAsia="楷体_GB2312" w:cs="楷体_GB2312"/>
          <w:sz w:val="40"/>
          <w:szCs w:val="40"/>
        </w:rPr>
      </w:pPr>
      <w:r>
        <w:rPr>
          <w:rFonts w:hint="eastAsia" w:ascii="楷体_GB2312" w:hAnsi="楷体_GB2312" w:eastAsia="楷体_GB2312" w:cs="楷体_GB2312"/>
          <w:sz w:val="40"/>
          <w:szCs w:val="40"/>
        </w:rPr>
        <w:t>基本情况</w:t>
      </w:r>
    </w:p>
    <w:p>
      <w:pPr>
        <w:widowControl/>
        <w:spacing w:line="420" w:lineRule="exact"/>
        <w:ind w:firstLine="800" w:firstLineChars="200"/>
        <w:rPr>
          <w:rFonts w:hint="default" w:ascii="宋体" w:hAnsi="宋体" w:eastAsia="仿宋_GB2312"/>
          <w:sz w:val="40"/>
          <w:szCs w:val="40"/>
          <w:lang w:val="en-US" w:eastAsia="zh-CN"/>
        </w:rPr>
      </w:pPr>
      <w:r>
        <w:rPr>
          <w:rFonts w:hint="eastAsia" w:ascii="仿宋_GB2312" w:hAnsi="宋体" w:eastAsia="仿宋_GB2312"/>
          <w:sz w:val="40"/>
          <w:szCs w:val="40"/>
        </w:rPr>
        <w:t>永济市工业和信息化局属市人民政府组成行政机关，正科级建制，位于永济市市府西街4号，下属1个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公益一类</w:t>
      </w:r>
      <w:r>
        <w:rPr>
          <w:rFonts w:hint="eastAsia" w:ascii="仿宋_GB2312" w:hAnsi="宋体" w:eastAsia="仿宋_GB2312"/>
          <w:sz w:val="40"/>
          <w:szCs w:val="40"/>
        </w:rPr>
        <w:t>事业单位，1个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公益二类</w:t>
      </w:r>
      <w:r>
        <w:rPr>
          <w:rFonts w:hint="eastAsia" w:ascii="仿宋_GB2312" w:hAnsi="宋体" w:eastAsia="仿宋_GB2312"/>
          <w:sz w:val="40"/>
          <w:szCs w:val="40"/>
        </w:rPr>
        <w:t>事业单位。现有干部职工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82</w:t>
      </w:r>
      <w:r>
        <w:rPr>
          <w:rFonts w:hint="eastAsia" w:ascii="仿宋_GB2312" w:hAnsi="宋体" w:eastAsia="仿宋_GB2312"/>
          <w:sz w:val="40"/>
          <w:szCs w:val="40"/>
        </w:rPr>
        <w:t>人，其中行政人员2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3</w:t>
      </w:r>
      <w:r>
        <w:rPr>
          <w:rFonts w:hint="eastAsia" w:ascii="仿宋_GB2312" w:hAnsi="宋体" w:eastAsia="仿宋_GB2312"/>
          <w:sz w:val="40"/>
          <w:szCs w:val="40"/>
        </w:rPr>
        <w:t>人，工勤人员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6</w:t>
      </w:r>
      <w:r>
        <w:rPr>
          <w:rFonts w:hint="eastAsia" w:ascii="仿宋_GB2312" w:hAnsi="宋体" w:eastAsia="仿宋_GB2312"/>
          <w:sz w:val="40"/>
          <w:szCs w:val="40"/>
        </w:rPr>
        <w:t>人，全额事业人员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24</w:t>
      </w:r>
      <w:r>
        <w:rPr>
          <w:rFonts w:hint="eastAsia" w:ascii="仿宋_GB2312" w:hAnsi="宋体" w:eastAsia="仿宋_GB2312"/>
          <w:sz w:val="40"/>
          <w:szCs w:val="40"/>
        </w:rPr>
        <w:t>人，差额事业人员2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3</w:t>
      </w:r>
      <w:r>
        <w:rPr>
          <w:rFonts w:hint="eastAsia" w:ascii="仿宋_GB2312" w:hAnsi="宋体" w:eastAsia="仿宋_GB2312"/>
          <w:sz w:val="40"/>
          <w:szCs w:val="40"/>
        </w:rPr>
        <w:t>人，自收自支事业人员6人；退休人员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61</w:t>
      </w:r>
      <w:r>
        <w:rPr>
          <w:rFonts w:hint="eastAsia" w:ascii="仿宋_GB2312" w:hAnsi="宋体" w:eastAsia="仿宋_GB2312"/>
          <w:sz w:val="40"/>
          <w:szCs w:val="40"/>
        </w:rPr>
        <w:t>人；遗属人员1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4</w:t>
      </w:r>
      <w:r>
        <w:rPr>
          <w:rFonts w:hint="eastAsia" w:ascii="仿宋_GB2312" w:hAnsi="宋体" w:eastAsia="仿宋_GB2312"/>
          <w:sz w:val="40"/>
          <w:szCs w:val="40"/>
        </w:rPr>
        <w:t xml:space="preserve">人。  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                                              </w:t>
      </w:r>
    </w:p>
    <w:p>
      <w:pPr>
        <w:pStyle w:val="5"/>
        <w:numPr>
          <w:ilvl w:val="0"/>
          <w:numId w:val="1"/>
        </w:numPr>
        <w:tabs>
          <w:tab w:val="left" w:pos="988"/>
          <w:tab w:val="left" w:pos="1093"/>
          <w:tab w:val="left" w:pos="1153"/>
          <w:tab w:val="left" w:pos="1168"/>
        </w:tabs>
        <w:spacing w:line="360" w:lineRule="auto"/>
        <w:ind w:firstLine="480"/>
        <w:rPr>
          <w:rFonts w:ascii="楷体_GB2312" w:hAnsi="楷体_GB2312" w:eastAsia="楷体_GB2312" w:cs="楷体_GB2312"/>
          <w:sz w:val="40"/>
          <w:szCs w:val="40"/>
        </w:rPr>
      </w:pPr>
      <w:r>
        <w:rPr>
          <w:rFonts w:hint="eastAsia" w:ascii="楷体_GB2312" w:hAnsi="楷体_GB2312" w:eastAsia="楷体_GB2312" w:cs="楷体_GB2312"/>
          <w:sz w:val="40"/>
          <w:szCs w:val="40"/>
        </w:rPr>
        <w:t>主要职责</w:t>
      </w:r>
    </w:p>
    <w:p>
      <w:pPr>
        <w:spacing w:line="360" w:lineRule="auto"/>
        <w:ind w:firstLine="800" w:firstLineChars="200"/>
        <w:rPr>
          <w:rFonts w:hint="eastAsia" w:ascii="仿宋_GB2312" w:hAnsi="宋体" w:eastAsia="仿宋_GB2312"/>
          <w:sz w:val="40"/>
          <w:szCs w:val="40"/>
        </w:rPr>
      </w:pPr>
      <w:r>
        <w:rPr>
          <w:rFonts w:hint="eastAsia" w:ascii="仿宋_GB2312" w:hAnsi="宋体" w:eastAsia="仿宋_GB2312"/>
          <w:sz w:val="40"/>
          <w:szCs w:val="40"/>
        </w:rPr>
        <w:t>负责全市工业和信息化领域节能工作，组织实施工业和信息化领域节能管理工作；拟订并组织实施全市工业和信息化领域能源节约和资源综合利用、工业循环经济、清洁生产促进、废旧物资再利用相关规划、政策和标准；组织实施工业和信息化领域能源节约与资源综合利用重大项目；负责经济运行中的多种交通运输方式综合协调。</w:t>
      </w:r>
    </w:p>
    <w:p>
      <w:pPr>
        <w:spacing w:line="360" w:lineRule="auto"/>
        <w:ind w:firstLine="800" w:firstLineChars="200"/>
        <w:jc w:val="left"/>
        <w:rPr>
          <w:rFonts w:ascii="楷体_GB2312" w:hAnsi="楷体_GB2312" w:eastAsia="楷体_GB2312" w:cs="楷体_GB2312"/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</w:rPr>
        <w:t>（三）</w:t>
      </w:r>
      <w:r>
        <w:rPr>
          <w:rFonts w:hint="eastAsia" w:ascii="楷体_GB2312" w:hAnsi="楷体_GB2312" w:eastAsia="楷体_GB2312" w:cs="楷体_GB2312"/>
          <w:sz w:val="40"/>
          <w:szCs w:val="40"/>
        </w:rPr>
        <w:t>机构设置情况</w:t>
      </w:r>
    </w:p>
    <w:p>
      <w:pPr>
        <w:spacing w:line="360" w:lineRule="auto"/>
        <w:ind w:firstLine="800" w:firstLineChars="200"/>
        <w:rPr>
          <w:rFonts w:hint="eastAsia" w:ascii="仿宋_GB2312" w:hAnsi="宋体" w:eastAsia="仿宋_GB2312"/>
          <w:sz w:val="40"/>
          <w:szCs w:val="40"/>
          <w:lang w:eastAsia="zh-CN"/>
        </w:rPr>
      </w:pPr>
      <w:r>
        <w:rPr>
          <w:rFonts w:hint="eastAsia" w:ascii="仿宋_GB2312" w:hAnsi="宋体" w:eastAsia="仿宋_GB2312"/>
          <w:sz w:val="40"/>
          <w:szCs w:val="40"/>
        </w:rPr>
        <w:t>我单位机构内设办公室、人事教育股、经济运行股、投资规划股等13个股室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。</w:t>
      </w:r>
    </w:p>
    <w:p>
      <w:pPr>
        <w:pStyle w:val="6"/>
        <w:spacing w:line="540" w:lineRule="exact"/>
        <w:ind w:firstLine="0" w:firstLineChars="0"/>
        <w:rPr>
          <w:rFonts w:asciiTheme="minorEastAsia" w:hAnsiTheme="minorEastAsia"/>
          <w:b/>
          <w:color w:val="0000FF"/>
          <w:sz w:val="44"/>
          <w:szCs w:val="44"/>
        </w:rPr>
      </w:pPr>
      <w:r>
        <w:rPr>
          <w:rFonts w:hint="eastAsia" w:ascii="黑体" w:hAnsi="黑体" w:eastAsia="黑体"/>
          <w:bCs/>
          <w:sz w:val="40"/>
          <w:szCs w:val="40"/>
        </w:rPr>
        <w:t>二、</w:t>
      </w:r>
      <w:r>
        <w:rPr>
          <w:rFonts w:hint="eastAsia" w:ascii="黑体" w:hAnsi="黑体" w:eastAsia="黑体"/>
          <w:b/>
          <w:sz w:val="40"/>
          <w:szCs w:val="40"/>
        </w:rPr>
        <w:t>本级预算情况</w:t>
      </w:r>
      <w:r>
        <w:rPr>
          <w:rFonts w:hint="eastAsia" w:asciiTheme="minorEastAsia" w:hAnsiTheme="minorEastAsia"/>
          <w:b/>
          <w:sz w:val="44"/>
          <w:szCs w:val="44"/>
        </w:rPr>
        <w:t xml:space="preserve">  </w:t>
      </w:r>
    </w:p>
    <w:p>
      <w:pPr>
        <w:pStyle w:val="5"/>
        <w:spacing w:line="360" w:lineRule="auto"/>
        <w:ind w:firstLine="560"/>
        <w:rPr>
          <w:rFonts w:ascii="黑体" w:hAnsi="黑体" w:eastAsia="黑体"/>
          <w:bCs/>
          <w:sz w:val="40"/>
          <w:szCs w:val="40"/>
        </w:rPr>
      </w:pPr>
      <w:r>
        <w:rPr>
          <w:rFonts w:hint="eastAsia" w:ascii="仿宋_GB2312" w:hAnsi="宋体" w:eastAsia="仿宋_GB2312"/>
          <w:sz w:val="44"/>
          <w:szCs w:val="44"/>
        </w:rPr>
        <w:t>我单位为行政事业单位，属于一级独立核算单位。</w:t>
      </w:r>
      <w:r>
        <w:rPr>
          <w:rFonts w:hint="eastAsia" w:ascii="仿宋_GB2312" w:hAnsi="宋体" w:eastAsia="仿宋_GB2312"/>
          <w:sz w:val="40"/>
          <w:szCs w:val="40"/>
        </w:rPr>
        <w:t>2022年我单位预算收入安排为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1864.38</w:t>
      </w:r>
      <w:r>
        <w:rPr>
          <w:rFonts w:hint="eastAsia" w:ascii="仿宋_GB2312" w:hAnsi="宋体" w:eastAsia="仿宋_GB2312"/>
          <w:sz w:val="40"/>
          <w:szCs w:val="40"/>
        </w:rPr>
        <w:t>万元，其中：一般公共预算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1864.38</w:t>
      </w:r>
      <w:r>
        <w:rPr>
          <w:rFonts w:hint="eastAsia" w:ascii="仿宋_GB2312" w:hAnsi="宋体" w:eastAsia="仿宋_GB2312"/>
          <w:sz w:val="40"/>
          <w:szCs w:val="40"/>
        </w:rPr>
        <w:t>万元。根据收支平衡的原则，预算支出安排为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1864.38</w:t>
      </w:r>
      <w:r>
        <w:rPr>
          <w:rFonts w:hint="eastAsia" w:ascii="仿宋_GB2312" w:hAnsi="宋体" w:eastAsia="仿宋_GB2312"/>
          <w:sz w:val="40"/>
          <w:szCs w:val="40"/>
        </w:rPr>
        <w:t>万元（其中工资福利支出为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669.75</w:t>
      </w:r>
      <w:r>
        <w:rPr>
          <w:rFonts w:hint="eastAsia" w:ascii="仿宋_GB2312" w:hAnsi="宋体" w:eastAsia="仿宋_GB2312"/>
          <w:sz w:val="40"/>
          <w:szCs w:val="40"/>
        </w:rPr>
        <w:t>万元，对个人和家庭的补助为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37.94</w:t>
      </w:r>
      <w:r>
        <w:rPr>
          <w:rFonts w:hint="eastAsia" w:ascii="仿宋_GB2312" w:hAnsi="宋体" w:eastAsia="仿宋_GB2312"/>
          <w:sz w:val="40"/>
          <w:szCs w:val="40"/>
        </w:rPr>
        <w:t>万元，商品服务支出为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39.67</w:t>
      </w:r>
      <w:r>
        <w:rPr>
          <w:rFonts w:hint="eastAsia" w:ascii="仿宋_GB2312" w:hAnsi="宋体" w:eastAsia="仿宋_GB2312"/>
          <w:sz w:val="40"/>
          <w:szCs w:val="40"/>
        </w:rPr>
        <w:t>万元，项目支出为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1117.03</w:t>
      </w:r>
      <w:r>
        <w:rPr>
          <w:rFonts w:hint="eastAsia" w:ascii="仿宋_GB2312" w:hAnsi="宋体" w:eastAsia="仿宋_GB2312"/>
          <w:sz w:val="40"/>
          <w:szCs w:val="40"/>
        </w:rPr>
        <w:t>万元）。</w:t>
      </w:r>
    </w:p>
    <w:p>
      <w:pPr>
        <w:pStyle w:val="5"/>
        <w:spacing w:line="360" w:lineRule="auto"/>
        <w:ind w:firstLine="480"/>
        <w:rPr>
          <w:rFonts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三、预算收支增减变化及情况说明</w:t>
      </w:r>
    </w:p>
    <w:p>
      <w:pPr>
        <w:spacing w:line="360" w:lineRule="auto"/>
        <w:ind w:firstLine="800" w:firstLineChars="200"/>
        <w:rPr>
          <w:rFonts w:ascii="仿宋_GB2312" w:hAnsi="宋体" w:eastAsia="仿宋_GB2312"/>
          <w:sz w:val="40"/>
          <w:szCs w:val="40"/>
        </w:rPr>
      </w:pPr>
      <w:r>
        <w:rPr>
          <w:rFonts w:ascii="仿宋_GB2312" w:hAnsi="宋体" w:eastAsia="仿宋_GB2312"/>
          <w:sz w:val="40"/>
          <w:szCs w:val="40"/>
        </w:rPr>
        <w:t>20</w:t>
      </w:r>
      <w:r>
        <w:rPr>
          <w:rFonts w:hint="eastAsia" w:ascii="仿宋_GB2312" w:hAnsi="宋体" w:eastAsia="仿宋_GB2312"/>
          <w:sz w:val="40"/>
          <w:szCs w:val="40"/>
        </w:rPr>
        <w:t>22年收入预算为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1864.38</w:t>
      </w:r>
      <w:r>
        <w:rPr>
          <w:rFonts w:hint="eastAsia" w:ascii="仿宋_GB2312" w:hAnsi="宋体" w:eastAsia="仿宋_GB2312"/>
          <w:sz w:val="40"/>
          <w:szCs w:val="40"/>
        </w:rPr>
        <w:t>万元，比上年减少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9.4</w:t>
      </w:r>
      <w:r>
        <w:rPr>
          <w:rFonts w:hint="eastAsia" w:ascii="仿宋_GB2312" w:hAnsi="宋体" w:eastAsia="仿宋_GB2312"/>
          <w:sz w:val="40"/>
          <w:szCs w:val="40"/>
        </w:rPr>
        <w:t>%。支出预算为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1864.38</w:t>
      </w:r>
      <w:r>
        <w:rPr>
          <w:rFonts w:hint="eastAsia" w:ascii="仿宋_GB2312" w:hAnsi="宋体" w:eastAsia="仿宋_GB2312"/>
          <w:sz w:val="40"/>
          <w:szCs w:val="40"/>
        </w:rPr>
        <w:t>万元，比上年减少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9.4</w:t>
      </w:r>
      <w:r>
        <w:rPr>
          <w:rFonts w:hint="eastAsia" w:ascii="仿宋_GB2312" w:hAnsi="宋体" w:eastAsia="仿宋_GB2312"/>
          <w:sz w:val="40"/>
          <w:szCs w:val="40"/>
        </w:rPr>
        <w:t>%，其中工资福利支出为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669.75</w:t>
      </w:r>
      <w:r>
        <w:rPr>
          <w:rFonts w:hint="eastAsia" w:ascii="仿宋_GB2312" w:hAnsi="宋体" w:eastAsia="仿宋_GB2312"/>
          <w:sz w:val="40"/>
          <w:szCs w:val="40"/>
        </w:rPr>
        <w:t>万元，比上年增长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30.82</w:t>
      </w:r>
      <w:r>
        <w:rPr>
          <w:rFonts w:hint="eastAsia" w:ascii="仿宋_GB2312" w:hAnsi="宋体" w:eastAsia="仿宋_GB2312"/>
          <w:sz w:val="40"/>
          <w:szCs w:val="40"/>
        </w:rPr>
        <w:t>%，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主要</w:t>
      </w:r>
      <w:r>
        <w:rPr>
          <w:rFonts w:hint="eastAsia" w:ascii="仿宋_GB2312" w:hAnsi="宋体" w:eastAsia="仿宋_GB2312"/>
          <w:sz w:val="40"/>
          <w:szCs w:val="40"/>
        </w:rPr>
        <w:t>原因是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因事业单位改革，商业总公司及科技人员并入我单位，在职人员有所增加</w:t>
      </w:r>
      <w:r>
        <w:rPr>
          <w:rFonts w:hint="eastAsia" w:ascii="仿宋_GB2312" w:hAnsi="宋体" w:eastAsia="仿宋_GB2312"/>
          <w:sz w:val="40"/>
          <w:szCs w:val="40"/>
        </w:rPr>
        <w:t>；对个人和家庭的补助为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37.94</w:t>
      </w:r>
      <w:r>
        <w:rPr>
          <w:rFonts w:hint="eastAsia" w:ascii="仿宋_GB2312" w:hAnsi="宋体" w:eastAsia="仿宋_GB2312"/>
          <w:sz w:val="40"/>
          <w:szCs w:val="40"/>
        </w:rPr>
        <w:t>万元，比上年增长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55.56</w:t>
      </w:r>
      <w:r>
        <w:rPr>
          <w:rFonts w:hint="eastAsia" w:ascii="仿宋_GB2312" w:hAnsi="宋体" w:eastAsia="仿宋_GB2312"/>
          <w:sz w:val="40"/>
          <w:szCs w:val="40"/>
        </w:rPr>
        <w:t>%，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主要</w:t>
      </w:r>
      <w:r>
        <w:rPr>
          <w:rFonts w:hint="eastAsia" w:ascii="仿宋_GB2312" w:hAnsi="宋体" w:eastAsia="仿宋_GB2312"/>
          <w:sz w:val="40"/>
          <w:szCs w:val="40"/>
        </w:rPr>
        <w:t>原因是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因事业单位改革，商业总公司及科技人员并入我单位，退休人员有所增加</w:t>
      </w:r>
      <w:r>
        <w:rPr>
          <w:rFonts w:hint="eastAsia" w:ascii="仿宋_GB2312" w:hAnsi="宋体" w:eastAsia="仿宋_GB2312"/>
          <w:sz w:val="40"/>
          <w:szCs w:val="40"/>
        </w:rPr>
        <w:t>；商品服务支出为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39.67</w:t>
      </w:r>
      <w:r>
        <w:rPr>
          <w:rFonts w:hint="eastAsia" w:ascii="仿宋_GB2312" w:hAnsi="宋体" w:eastAsia="仿宋_GB2312"/>
          <w:sz w:val="40"/>
          <w:szCs w:val="40"/>
        </w:rPr>
        <w:t>万元,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比上年增长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23.7%，</w:t>
      </w:r>
      <w:r>
        <w:rPr>
          <w:rFonts w:hint="eastAsia" w:ascii="仿宋_GB2312" w:hAnsi="宋体" w:eastAsia="仿宋_GB2312"/>
          <w:sz w:val="40"/>
          <w:szCs w:val="40"/>
        </w:rPr>
        <w:t>原因是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因事业单位改革，商业总公司及科技人员并入我单位，在职人员有所增加，公用经费增加</w:t>
      </w:r>
      <w:r>
        <w:rPr>
          <w:rFonts w:hint="eastAsia" w:ascii="仿宋_GB2312" w:hAnsi="宋体" w:eastAsia="仿宋_GB2312"/>
          <w:sz w:val="40"/>
          <w:szCs w:val="40"/>
        </w:rPr>
        <w:t>；项目支出为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1117.03</w:t>
      </w:r>
      <w:r>
        <w:rPr>
          <w:rFonts w:hint="eastAsia" w:ascii="仿宋_GB2312" w:hAnsi="宋体" w:eastAsia="仿宋_GB2312"/>
          <w:sz w:val="40"/>
          <w:szCs w:val="40"/>
        </w:rPr>
        <w:t>万元，比上年减少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25</w:t>
      </w:r>
      <w:r>
        <w:rPr>
          <w:rFonts w:hint="eastAsia" w:ascii="仿宋_GB2312" w:hAnsi="宋体" w:eastAsia="仿宋_GB2312"/>
          <w:sz w:val="40"/>
          <w:szCs w:val="40"/>
        </w:rPr>
        <w:t>%，原因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是节约财政资金，尽量减少项目支出</w:t>
      </w:r>
      <w:r>
        <w:rPr>
          <w:rFonts w:hint="eastAsia" w:ascii="仿宋_GB2312" w:hAnsi="宋体" w:eastAsia="仿宋_GB2312"/>
          <w:sz w:val="40"/>
          <w:szCs w:val="40"/>
        </w:rPr>
        <w:t>。</w:t>
      </w:r>
    </w:p>
    <w:p>
      <w:pPr>
        <w:spacing w:line="360" w:lineRule="auto"/>
        <w:ind w:firstLine="800" w:firstLineChars="200"/>
        <w:rPr>
          <w:rFonts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四、机关运行经费安排情况说明</w:t>
      </w:r>
    </w:p>
    <w:p>
      <w:pPr>
        <w:spacing w:line="360" w:lineRule="auto"/>
        <w:ind w:firstLine="800" w:firstLineChars="200"/>
        <w:rPr>
          <w:rFonts w:ascii="仿宋_GB2312" w:eastAsia="仿宋_GB2312"/>
          <w:sz w:val="40"/>
          <w:szCs w:val="40"/>
        </w:rPr>
      </w:pPr>
      <w:r>
        <w:rPr>
          <w:rFonts w:ascii="仿宋_GB2312" w:hAnsi="宋体" w:eastAsia="仿宋_GB2312"/>
          <w:sz w:val="40"/>
          <w:szCs w:val="40"/>
        </w:rPr>
        <w:t>20</w:t>
      </w:r>
      <w:r>
        <w:rPr>
          <w:rFonts w:hint="eastAsia" w:ascii="仿宋_GB2312" w:hAnsi="宋体" w:eastAsia="仿宋_GB2312"/>
          <w:sz w:val="40"/>
          <w:szCs w:val="40"/>
        </w:rPr>
        <w:t>22年我单位</w:t>
      </w:r>
      <w:r>
        <w:rPr>
          <w:rFonts w:hint="eastAsia" w:ascii="仿宋_GB2312" w:hAnsi="宋体" w:eastAsia="仿宋_GB2312"/>
          <w:bCs/>
          <w:sz w:val="40"/>
          <w:szCs w:val="40"/>
        </w:rPr>
        <w:t>机关运行经费安排为</w:t>
      </w:r>
      <w:r>
        <w:rPr>
          <w:rFonts w:hint="eastAsia" w:ascii="仿宋_GB2312" w:hAnsi="宋体" w:eastAsia="仿宋_GB2312"/>
          <w:bCs/>
          <w:sz w:val="40"/>
          <w:szCs w:val="40"/>
          <w:lang w:val="en-US" w:eastAsia="zh-CN"/>
        </w:rPr>
        <w:t>39.67</w:t>
      </w:r>
      <w:r>
        <w:rPr>
          <w:rFonts w:hint="eastAsia" w:ascii="仿宋_GB2312" w:hAnsi="宋体" w:eastAsia="仿宋_GB2312"/>
          <w:bCs/>
          <w:sz w:val="40"/>
          <w:szCs w:val="40"/>
        </w:rPr>
        <w:t>万元，</w:t>
      </w:r>
      <w:r>
        <w:rPr>
          <w:rFonts w:hint="eastAsia" w:ascii="仿宋_GB2312" w:hAnsi="宋体" w:eastAsia="仿宋_GB2312"/>
          <w:sz w:val="40"/>
          <w:szCs w:val="40"/>
        </w:rPr>
        <w:t>比上年增长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23.7%</w:t>
      </w:r>
      <w:r>
        <w:rPr>
          <w:rFonts w:hint="eastAsia" w:ascii="仿宋_GB2312" w:hAnsi="宋体" w:eastAsia="仿宋_GB2312"/>
          <w:sz w:val="40"/>
          <w:szCs w:val="40"/>
        </w:rPr>
        <w:t>，原因是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因事业单位改革，商业总公司及科技人员并入我单位，在职人员有所增加，公用经费增加</w:t>
      </w:r>
      <w:r>
        <w:rPr>
          <w:rFonts w:hint="eastAsia" w:ascii="仿宋_GB2312" w:hAnsi="宋体" w:eastAsia="仿宋_GB2312"/>
          <w:bCs/>
          <w:sz w:val="40"/>
          <w:szCs w:val="40"/>
        </w:rPr>
        <w:t>。</w:t>
      </w:r>
    </w:p>
    <w:p>
      <w:pPr>
        <w:pStyle w:val="5"/>
        <w:spacing w:line="360" w:lineRule="auto"/>
        <w:ind w:firstLine="480"/>
        <w:rPr>
          <w:rFonts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五、政府采购安排情况说明</w:t>
      </w:r>
    </w:p>
    <w:p>
      <w:pPr>
        <w:spacing w:line="360" w:lineRule="auto"/>
        <w:ind w:firstLine="800" w:firstLineChars="200"/>
        <w:rPr>
          <w:rFonts w:hint="default" w:ascii="仿宋_GB2312" w:hAnsi="宋体" w:eastAsia="仿宋_GB2312"/>
          <w:sz w:val="40"/>
          <w:szCs w:val="40"/>
          <w:lang w:val="en-US"/>
        </w:rPr>
      </w:pPr>
      <w:r>
        <w:rPr>
          <w:rFonts w:ascii="仿宋_GB2312" w:hAnsi="宋体" w:eastAsia="仿宋_GB2312"/>
          <w:sz w:val="40"/>
          <w:szCs w:val="40"/>
        </w:rPr>
        <w:t>20</w:t>
      </w:r>
      <w:r>
        <w:rPr>
          <w:rFonts w:hint="eastAsia" w:ascii="仿宋_GB2312" w:hAnsi="宋体" w:eastAsia="仿宋_GB2312"/>
          <w:sz w:val="40"/>
          <w:szCs w:val="40"/>
        </w:rPr>
        <w:t>22年我单位政府采购预算安排为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6.82</w:t>
      </w:r>
      <w:r>
        <w:rPr>
          <w:rFonts w:hint="eastAsia" w:ascii="仿宋_GB2312" w:hAnsi="宋体" w:eastAsia="仿宋_GB2312"/>
          <w:sz w:val="40"/>
          <w:szCs w:val="40"/>
        </w:rPr>
        <w:t>万元，其中：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打印机一台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0.58</w:t>
      </w:r>
      <w:r>
        <w:rPr>
          <w:rFonts w:hint="eastAsia" w:ascii="仿宋_GB2312" w:hAnsi="宋体" w:eastAsia="仿宋_GB2312"/>
          <w:sz w:val="40"/>
          <w:szCs w:val="40"/>
        </w:rPr>
        <w:t>万元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，打印机一台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0.24万元，基本印刷费用2万元，项目印刷费用4万元。</w:t>
      </w:r>
    </w:p>
    <w:p>
      <w:pPr>
        <w:pStyle w:val="5"/>
        <w:numPr>
          <w:ilvl w:val="0"/>
          <w:numId w:val="2"/>
        </w:numPr>
        <w:spacing w:line="360" w:lineRule="auto"/>
        <w:ind w:firstLine="480"/>
        <w:jc w:val="left"/>
        <w:rPr>
          <w:rFonts w:hint="eastAsia"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专业性较强的名词解释</w:t>
      </w:r>
    </w:p>
    <w:p>
      <w:pPr>
        <w:spacing w:line="420" w:lineRule="exact"/>
        <w:ind w:firstLine="800" w:firstLineChars="200"/>
        <w:rPr>
          <w:rFonts w:hint="default" w:ascii="黑体" w:hAnsi="黑体" w:eastAsia="黑体"/>
          <w:bCs/>
          <w:sz w:val="40"/>
          <w:szCs w:val="40"/>
          <w:lang w:val="en-US" w:eastAsia="zh-CN"/>
        </w:rPr>
      </w:pPr>
      <w:r>
        <w:rPr>
          <w:rFonts w:hint="eastAsia" w:ascii="仿宋_GB2312" w:hAnsi="宋体" w:eastAsia="仿宋_GB2312"/>
          <w:sz w:val="40"/>
          <w:szCs w:val="40"/>
        </w:rPr>
        <w:t>“三公经费”是指因公出国（境）费用、公务接待费用、公务用车费用。公务用车费用包括：公务用车购置费和公务用车运行维护费。</w:t>
      </w:r>
    </w:p>
    <w:p>
      <w:pPr>
        <w:spacing w:line="360" w:lineRule="auto"/>
        <w:ind w:firstLine="800" w:firstLineChars="200"/>
        <w:rPr>
          <w:rFonts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七、“三公”经费增减变化情况</w:t>
      </w:r>
    </w:p>
    <w:p>
      <w:pPr>
        <w:spacing w:line="440" w:lineRule="exact"/>
        <w:ind w:firstLine="800" w:firstLineChars="200"/>
        <w:rPr>
          <w:rFonts w:ascii="仿宋_GB2312" w:eastAsia="仿宋_GB2312"/>
          <w:sz w:val="40"/>
          <w:szCs w:val="40"/>
        </w:rPr>
      </w:pPr>
      <w:r>
        <w:rPr>
          <w:rFonts w:ascii="仿宋_GB2312" w:eastAsia="仿宋_GB2312"/>
          <w:sz w:val="40"/>
          <w:szCs w:val="40"/>
        </w:rPr>
        <w:t>20</w:t>
      </w:r>
      <w:r>
        <w:rPr>
          <w:rFonts w:hint="eastAsia" w:ascii="仿宋_GB2312" w:eastAsia="仿宋_GB2312"/>
          <w:sz w:val="40"/>
          <w:szCs w:val="40"/>
        </w:rPr>
        <w:t>22年“三公经费”预算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1</w:t>
      </w:r>
      <w:r>
        <w:rPr>
          <w:rFonts w:hint="eastAsia" w:ascii="仿宋_GB2312" w:eastAsia="仿宋_GB2312"/>
          <w:sz w:val="40"/>
          <w:szCs w:val="40"/>
        </w:rPr>
        <w:t>万元，</w:t>
      </w:r>
      <w:r>
        <w:rPr>
          <w:rFonts w:hint="eastAsia" w:ascii="仿宋_GB2312" w:hAnsi="宋体" w:eastAsia="仿宋_GB2312"/>
          <w:sz w:val="40"/>
          <w:szCs w:val="40"/>
        </w:rPr>
        <w:t>比上年减少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33.3</w:t>
      </w:r>
      <w:r>
        <w:rPr>
          <w:rFonts w:hint="eastAsia" w:ascii="仿宋_GB2312" w:hAnsi="宋体" w:eastAsia="仿宋_GB2312"/>
          <w:sz w:val="40"/>
          <w:szCs w:val="40"/>
        </w:rPr>
        <w:t>%，原因是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开源节流，减少公务接待费用</w:t>
      </w:r>
      <w:r>
        <w:rPr>
          <w:rFonts w:hint="eastAsia" w:ascii="仿宋_GB2312" w:eastAsia="仿宋_GB2312"/>
          <w:sz w:val="40"/>
          <w:szCs w:val="40"/>
        </w:rPr>
        <w:t>。其中因公出国（境）费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0</w:t>
      </w:r>
      <w:r>
        <w:rPr>
          <w:rFonts w:hint="eastAsia" w:ascii="仿宋_GB2312" w:eastAsia="仿宋_GB2312"/>
          <w:sz w:val="40"/>
          <w:szCs w:val="40"/>
        </w:rPr>
        <w:t>万元，原因是本年度没有出国（境）安排，与上年预算持平；公务接待费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1</w:t>
      </w:r>
      <w:r>
        <w:rPr>
          <w:rFonts w:hint="eastAsia" w:ascii="仿宋_GB2312" w:eastAsia="仿宋_GB2312"/>
          <w:sz w:val="40"/>
          <w:szCs w:val="40"/>
        </w:rPr>
        <w:t>万元，</w:t>
      </w:r>
      <w:r>
        <w:rPr>
          <w:rFonts w:hint="eastAsia" w:ascii="仿宋_GB2312" w:hAnsi="宋体" w:eastAsia="仿宋_GB2312"/>
          <w:sz w:val="40"/>
          <w:szCs w:val="40"/>
        </w:rPr>
        <w:t>比上年减少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33.33</w:t>
      </w:r>
      <w:r>
        <w:rPr>
          <w:rFonts w:hint="eastAsia" w:ascii="仿宋_GB2312" w:hAnsi="宋体" w:eastAsia="仿宋_GB2312"/>
          <w:sz w:val="40"/>
          <w:szCs w:val="40"/>
        </w:rPr>
        <w:t>%，原因是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开源节流，减少公务接待费用</w:t>
      </w:r>
      <w:r>
        <w:rPr>
          <w:rFonts w:hint="eastAsia" w:ascii="仿宋_GB2312" w:hAnsi="宋体" w:eastAsia="仿宋_GB2312"/>
          <w:sz w:val="40"/>
          <w:szCs w:val="40"/>
        </w:rPr>
        <w:t>；</w:t>
      </w:r>
      <w:r>
        <w:rPr>
          <w:rFonts w:hint="eastAsia" w:ascii="仿宋_GB2312" w:eastAsia="仿宋_GB2312"/>
          <w:sz w:val="40"/>
          <w:szCs w:val="40"/>
        </w:rPr>
        <w:t>公务用车运行维护费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0</w:t>
      </w:r>
      <w:r>
        <w:rPr>
          <w:rFonts w:hint="eastAsia" w:ascii="仿宋_GB2312" w:eastAsia="仿宋_GB2312"/>
          <w:sz w:val="40"/>
          <w:szCs w:val="40"/>
        </w:rPr>
        <w:t>万元，</w:t>
      </w:r>
      <w:r>
        <w:rPr>
          <w:rFonts w:hint="eastAsia" w:ascii="仿宋_GB2312" w:hAnsi="宋体" w:eastAsia="仿宋_GB2312"/>
          <w:sz w:val="40"/>
          <w:szCs w:val="40"/>
        </w:rPr>
        <w:t>原因是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本单位无公务用车，与上年持平</w:t>
      </w:r>
      <w:r>
        <w:rPr>
          <w:rFonts w:hint="eastAsia" w:ascii="仿宋_GB2312" w:hAnsi="宋体" w:eastAsia="仿宋_GB2312"/>
          <w:sz w:val="40"/>
          <w:szCs w:val="40"/>
        </w:rPr>
        <w:t>；公务用车购置费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0</w:t>
      </w:r>
      <w:r>
        <w:rPr>
          <w:rFonts w:hint="eastAsia" w:ascii="仿宋_GB2312" w:hAnsi="宋体" w:eastAsia="仿宋_GB2312"/>
          <w:sz w:val="40"/>
          <w:szCs w:val="40"/>
        </w:rPr>
        <w:t>万元，原因是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本单位无需公务用车，与上年持平</w:t>
      </w:r>
      <w:r>
        <w:rPr>
          <w:rFonts w:hint="eastAsia" w:ascii="仿宋_GB2312" w:hAnsi="宋体" w:eastAsia="仿宋_GB2312"/>
          <w:sz w:val="40"/>
          <w:szCs w:val="40"/>
        </w:rPr>
        <w:t xml:space="preserve">   。</w:t>
      </w:r>
    </w:p>
    <w:p>
      <w:pPr>
        <w:spacing w:line="360" w:lineRule="auto"/>
        <w:ind w:firstLine="800" w:firstLineChars="200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八、国有资产占用情况说明</w:t>
      </w:r>
    </w:p>
    <w:p>
      <w:pPr>
        <w:spacing w:line="360" w:lineRule="auto"/>
        <w:ind w:firstLine="800" w:firstLineChars="200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截止2021年12月31日，我单位资产总额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73.08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万元，其中流动资产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3.95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万元；固定资产原值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214.38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万元，累计折旧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176.37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万元，固定资产净值为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38.01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万元，在建工程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万元，无形资产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原值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31.8万元，累计折旧0.69万元，无形资产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净值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31.11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万元。固定资产当中，房屋构筑物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净值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12.36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万元，通用设备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净值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14.78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万元，办公家具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10.87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万元。与上年相比，本年固定资产原值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3.09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万元，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40"/>
          <w:szCs w:val="40"/>
        </w:rPr>
        <w:t>原因是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因公车改革，核销原电力公司车辆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1辆。</w: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      。</w:t>
      </w:r>
    </w:p>
    <w:p>
      <w:pPr>
        <w:spacing w:line="360" w:lineRule="auto"/>
        <w:ind w:firstLine="800" w:firstLineChars="200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2022年预计新增采购固定资产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0.82</w:t>
      </w:r>
      <w:r>
        <w:rPr>
          <w:rFonts w:hint="eastAsia" w:ascii="仿宋_GB2312" w:hAnsi="仿宋_GB2312" w:eastAsia="仿宋_GB2312" w:cs="仿宋_GB2312"/>
          <w:sz w:val="40"/>
          <w:szCs w:val="40"/>
        </w:rPr>
        <w:t>万元，其中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打印机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打印机一台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0.58</w:t>
      </w:r>
      <w:r>
        <w:rPr>
          <w:rFonts w:hint="eastAsia" w:ascii="仿宋_GB2312" w:hAnsi="宋体" w:eastAsia="仿宋_GB2312"/>
          <w:sz w:val="40"/>
          <w:szCs w:val="40"/>
        </w:rPr>
        <w:t>万元</w:t>
      </w:r>
      <w:r>
        <w:rPr>
          <w:rFonts w:hint="eastAsia" w:ascii="仿宋_GB2312" w:hAnsi="宋体" w:eastAsia="仿宋_GB2312"/>
          <w:sz w:val="40"/>
          <w:szCs w:val="40"/>
          <w:lang w:eastAsia="zh-CN"/>
        </w:rPr>
        <w:t>，打印机一台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>0.24万元</w:t>
      </w:r>
      <w:r>
        <w:rPr>
          <w:rFonts w:hint="eastAsia" w:ascii="仿宋_GB2312" w:hAnsi="仿宋_GB2312" w:eastAsia="仿宋_GB2312" w:cs="仿宋_GB2312"/>
          <w:sz w:val="40"/>
          <w:szCs w:val="40"/>
        </w:rPr>
        <w:t>。</w:t>
      </w:r>
    </w:p>
    <w:p>
      <w:pPr>
        <w:spacing w:line="360" w:lineRule="auto"/>
        <w:ind w:firstLine="800" w:firstLineChars="200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九、重点项目预算的绩效目标情况说明</w:t>
      </w:r>
    </w:p>
    <w:p>
      <w:pPr>
        <w:spacing w:line="360" w:lineRule="auto"/>
        <w:ind w:firstLine="800" w:firstLineChars="200"/>
        <w:rPr>
          <w:rFonts w:hint="default" w:ascii="仿宋_GB2312" w:eastAsia="仿宋_GB2312"/>
          <w:sz w:val="40"/>
          <w:szCs w:val="40"/>
          <w:lang w:val="en-US"/>
        </w:rPr>
      </w:pPr>
      <w:r>
        <w:rPr>
          <w:rFonts w:hint="eastAsia" w:ascii="仿宋_GB2312" w:eastAsia="仿宋_GB2312"/>
          <w:sz w:val="40"/>
          <w:szCs w:val="40"/>
        </w:rPr>
        <w:t>2022年度本部门共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13</w:t>
      </w:r>
      <w:r>
        <w:rPr>
          <w:rFonts w:hint="eastAsia" w:ascii="仿宋_GB2312" w:eastAsia="仿宋_GB2312"/>
          <w:sz w:val="40"/>
          <w:szCs w:val="40"/>
        </w:rPr>
        <w:t>个项目设定绩效目标，共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1117.03</w:t>
      </w:r>
      <w:r>
        <w:rPr>
          <w:rFonts w:hint="eastAsia" w:ascii="仿宋_GB2312" w:eastAsia="仿宋_GB2312"/>
          <w:sz w:val="40"/>
          <w:szCs w:val="40"/>
        </w:rPr>
        <w:t>万元。其中：重点项目</w:t>
      </w:r>
      <w:r>
        <w:rPr>
          <w:rFonts w:hint="eastAsia" w:ascii="仿宋_GB2312" w:eastAsia="仿宋_GB2312"/>
          <w:sz w:val="40"/>
          <w:szCs w:val="40"/>
          <w:lang w:eastAsia="zh-CN"/>
        </w:rPr>
        <w:t>有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3个：</w:t>
      </w:r>
      <w:r>
        <w:rPr>
          <w:rFonts w:hint="eastAsia" w:ascii="仿宋_GB2312" w:eastAsia="仿宋_GB2312"/>
          <w:sz w:val="40"/>
          <w:szCs w:val="40"/>
          <w:lang w:eastAsia="zh-CN"/>
        </w:rPr>
        <w:t>拓宽永济收费站入口超宽车道资金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300万元</w:t>
      </w:r>
      <w:r>
        <w:rPr>
          <w:rFonts w:hint="eastAsia" w:ascii="仿宋_GB2312" w:eastAsia="仿宋_GB2312"/>
          <w:sz w:val="40"/>
          <w:szCs w:val="40"/>
        </w:rPr>
        <w:t>，主要用于</w:t>
      </w:r>
      <w:r>
        <w:rPr>
          <w:rFonts w:hint="eastAsia" w:ascii="仿宋_GB2312" w:eastAsia="仿宋_GB2312"/>
          <w:sz w:val="40"/>
          <w:szCs w:val="40"/>
          <w:lang w:eastAsia="zh-CN"/>
        </w:rPr>
        <w:t>我市拓宽永济收费站入口超宽车道费用；科技研发项目经费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610万元，主要用于我市给予企业研发项目的资金补助；国有企业职教幼教退休教师专项补助，主要用于我市国有企业职幼教2021年至2022年生活补助。</w:t>
      </w:r>
    </w:p>
    <w:p>
      <w:pPr>
        <w:spacing w:line="360" w:lineRule="auto"/>
        <w:ind w:firstLine="800" w:firstLineChars="200"/>
        <w:jc w:val="left"/>
        <w:rPr>
          <w:rFonts w:hint="eastAsia" w:ascii="仿宋_GB2312" w:hAnsi="仿宋_GB2312" w:eastAsia="仿宋_GB2312" w:cs="仿宋_GB2312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单位负责人：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樊国锋</w: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       财务负责人：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温大鹏</w:t>
      </w:r>
    </w:p>
    <w:p>
      <w:pPr>
        <w:spacing w:line="360" w:lineRule="auto"/>
        <w:ind w:firstLine="800" w:firstLineChars="200"/>
        <w:rPr>
          <w:rFonts w:hint="default" w:ascii="宋体" w:hAnsi="宋体" w:eastAsia="仿宋_GB2312" w:cs="Times New Roman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填  报  人：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徐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惠</w: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联 系 电话：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03598893300</w:t>
      </w:r>
      <w:bookmarkStart w:id="0" w:name="_GoBack"/>
      <w:bookmarkEnd w:id="0"/>
    </w:p>
    <w:p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0C01"/>
    <w:multiLevelType w:val="singleLevel"/>
    <w:tmpl w:val="2E050C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0E71E4"/>
    <w:multiLevelType w:val="singleLevel"/>
    <w:tmpl w:val="390E71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73353"/>
    <w:rsid w:val="001932A1"/>
    <w:rsid w:val="001E5D0A"/>
    <w:rsid w:val="00254527"/>
    <w:rsid w:val="005A7AE8"/>
    <w:rsid w:val="00620E9B"/>
    <w:rsid w:val="00730618"/>
    <w:rsid w:val="00767F21"/>
    <w:rsid w:val="008A0D7A"/>
    <w:rsid w:val="008B452D"/>
    <w:rsid w:val="008E50A1"/>
    <w:rsid w:val="00F26148"/>
    <w:rsid w:val="02105590"/>
    <w:rsid w:val="02F21D99"/>
    <w:rsid w:val="04AE36DF"/>
    <w:rsid w:val="0543565E"/>
    <w:rsid w:val="069E1DA1"/>
    <w:rsid w:val="074004DE"/>
    <w:rsid w:val="0E496E8E"/>
    <w:rsid w:val="12896AFB"/>
    <w:rsid w:val="131C2711"/>
    <w:rsid w:val="1BCA4BB9"/>
    <w:rsid w:val="1E60085A"/>
    <w:rsid w:val="21DA37B1"/>
    <w:rsid w:val="277322E6"/>
    <w:rsid w:val="27D13354"/>
    <w:rsid w:val="28962CDE"/>
    <w:rsid w:val="28A54607"/>
    <w:rsid w:val="28DF1619"/>
    <w:rsid w:val="29166663"/>
    <w:rsid w:val="2A720BDB"/>
    <w:rsid w:val="2ACD478A"/>
    <w:rsid w:val="2BD57CD3"/>
    <w:rsid w:val="2F9617C2"/>
    <w:rsid w:val="30E95B9F"/>
    <w:rsid w:val="32A45F0C"/>
    <w:rsid w:val="354A4546"/>
    <w:rsid w:val="36D73353"/>
    <w:rsid w:val="375125CD"/>
    <w:rsid w:val="38452A1E"/>
    <w:rsid w:val="4089384A"/>
    <w:rsid w:val="411C64A9"/>
    <w:rsid w:val="42235B74"/>
    <w:rsid w:val="450B3947"/>
    <w:rsid w:val="45EA5138"/>
    <w:rsid w:val="4B2A68E5"/>
    <w:rsid w:val="4B565810"/>
    <w:rsid w:val="545035CA"/>
    <w:rsid w:val="5591610F"/>
    <w:rsid w:val="58C1224F"/>
    <w:rsid w:val="59D27954"/>
    <w:rsid w:val="60517A8C"/>
    <w:rsid w:val="63EC13F6"/>
    <w:rsid w:val="65183EE6"/>
    <w:rsid w:val="663A4AA3"/>
    <w:rsid w:val="671D2245"/>
    <w:rsid w:val="68A36EC8"/>
    <w:rsid w:val="69294D6C"/>
    <w:rsid w:val="69FD7495"/>
    <w:rsid w:val="6A814645"/>
    <w:rsid w:val="6A87278D"/>
    <w:rsid w:val="6CED44F7"/>
    <w:rsid w:val="6D5B7E58"/>
    <w:rsid w:val="6DA31ABB"/>
    <w:rsid w:val="727E768D"/>
    <w:rsid w:val="73886B00"/>
    <w:rsid w:val="73E4318B"/>
    <w:rsid w:val="7835014F"/>
    <w:rsid w:val="783C0110"/>
    <w:rsid w:val="7DAA29AE"/>
    <w:rsid w:val="7DCB41CE"/>
    <w:rsid w:val="7DEC168D"/>
    <w:rsid w:val="7F0567B3"/>
    <w:rsid w:val="7F12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rFonts w:cs="Times New Roman"/>
      <w:i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968</Words>
  <Characters>182</Characters>
  <Lines>1</Lines>
  <Paragraphs>2</Paragraphs>
  <TotalTime>4</TotalTime>
  <ScaleCrop>false</ScaleCrop>
  <LinksUpToDate>false</LinksUpToDate>
  <CharactersWithSpaces>1148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2022-02-15T05:34:00Z</dcterms:created>
  <dc:creator>Administrator</dc:creator>
  <cp:lastModifiedBy>Administrator</cp:lastModifiedBy>
  <cp:lastPrinted>2022-02-15T02:08:00Z</cp:lastPrinted>
  <dcterms:modified xsi:type="dcterms:W3CDTF">2022-02-20T08:51:40Z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