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DB" w:rsidRDefault="008B1A23">
      <w:pPr>
        <w:widowControl w:val="0"/>
        <w:spacing w:after="0" w:line="440" w:lineRule="exact"/>
        <w:jc w:val="both"/>
        <w:rPr>
          <w:rFonts w:ascii="黑体" w:eastAsia="黑体" w:hAnsi="黑体" w:cs="微软雅黑"/>
          <w:color w:val="000000"/>
          <w:shd w:val="clear" w:color="auto" w:fill="FFFFFF"/>
        </w:rPr>
      </w:pPr>
      <w:r>
        <w:rPr>
          <w:rFonts w:ascii="黑体" w:eastAsia="黑体" w:hAnsi="黑体" w:cs="微软雅黑" w:hint="eastAsia"/>
          <w:color w:val="000000"/>
          <w:shd w:val="clear" w:color="auto" w:fill="FFFFFF"/>
        </w:rPr>
        <w:t>永济市七届人大</w:t>
      </w:r>
      <w:r>
        <w:rPr>
          <w:rFonts w:ascii="黑体" w:eastAsia="黑体" w:hAnsi="黑体" w:cs="微软雅黑" w:hint="eastAsia"/>
          <w:color w:val="000000"/>
          <w:shd w:val="clear" w:color="auto" w:fill="FFFFFF"/>
        </w:rPr>
        <w:t>二</w:t>
      </w:r>
      <w:r>
        <w:rPr>
          <w:rFonts w:ascii="黑体" w:eastAsia="黑体" w:hAnsi="黑体" w:cs="微软雅黑" w:hint="eastAsia"/>
          <w:color w:val="000000"/>
          <w:shd w:val="clear" w:color="auto" w:fill="FFFFFF"/>
        </w:rPr>
        <w:t>次会议文件（</w:t>
      </w:r>
      <w:r>
        <w:rPr>
          <w:rFonts w:ascii="黑体" w:eastAsia="黑体" w:hAnsi="黑体" w:cs="微软雅黑" w:hint="eastAsia"/>
          <w:color w:val="000000"/>
          <w:shd w:val="clear" w:color="auto" w:fill="FFFFFF"/>
        </w:rPr>
        <w:t>17</w:t>
      </w:r>
      <w:r>
        <w:rPr>
          <w:rFonts w:ascii="黑体" w:eastAsia="黑体" w:hAnsi="黑体" w:cs="微软雅黑" w:hint="eastAsia"/>
          <w:color w:val="000000"/>
          <w:shd w:val="clear" w:color="auto" w:fill="FFFFFF"/>
        </w:rPr>
        <w:t>）</w:t>
      </w:r>
    </w:p>
    <w:p w:rsidR="00B355DB" w:rsidRDefault="00B355DB">
      <w:pPr>
        <w:widowControl w:val="0"/>
        <w:spacing w:after="0" w:line="520" w:lineRule="exact"/>
        <w:jc w:val="both"/>
        <w:rPr>
          <w:rFonts w:ascii="黑体" w:eastAsia="黑体" w:hAnsi="黑体" w:cs="微软雅黑"/>
          <w:color w:val="000000"/>
          <w:shd w:val="clear" w:color="auto" w:fill="FFFFFF"/>
        </w:rPr>
      </w:pPr>
    </w:p>
    <w:p w:rsidR="00B355DB" w:rsidRDefault="008B1A23">
      <w:pPr>
        <w:pStyle w:val="1"/>
        <w:shd w:val="clear" w:color="auto" w:fill="FFFFFF"/>
        <w:spacing w:beforeAutospacing="0" w:afterAutospacing="0" w:line="620" w:lineRule="exact"/>
        <w:jc w:val="center"/>
        <w:rPr>
          <w:rFonts w:ascii="方正小标宋简体" w:eastAsia="方正小标宋简体" w:hAnsi="方正小标宋简体" w:cs="方正小标宋简体" w:hint="default"/>
          <w:b w:val="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关于永济市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2021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年财政</w:t>
      </w:r>
    </w:p>
    <w:p w:rsidR="00B355DB" w:rsidRDefault="008B1A23">
      <w:pPr>
        <w:pStyle w:val="1"/>
        <w:shd w:val="clear" w:color="auto" w:fill="FFFFFF"/>
        <w:spacing w:beforeAutospacing="0" w:afterAutospacing="0" w:line="620" w:lineRule="exact"/>
        <w:jc w:val="center"/>
        <w:rPr>
          <w:rFonts w:ascii="方正小标宋简体" w:eastAsia="方正小标宋简体" w:hAnsi="方正小标宋简体" w:cs="方正小标宋简体" w:hint="default"/>
          <w:b w:val="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预算执行情况和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年财政预算草案的</w:t>
      </w:r>
    </w:p>
    <w:p w:rsidR="00B355DB" w:rsidRDefault="008B1A23">
      <w:pPr>
        <w:pStyle w:val="1"/>
        <w:shd w:val="clear" w:color="auto" w:fill="FFFFFF"/>
        <w:spacing w:beforeAutospacing="0" w:afterAutospacing="0" w:line="620" w:lineRule="exact"/>
        <w:jc w:val="center"/>
        <w:rPr>
          <w:rFonts w:ascii="仿宋" w:eastAsia="仿宋" w:hAnsi="仿宋" w:cs="微软雅黑" w:hint="default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报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 xml:space="preserve">    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 xml:space="preserve">      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 xml:space="preserve">  </w:t>
      </w:r>
      <w:r>
        <w:rPr>
          <w:rFonts w:ascii="方正小标宋简体" w:eastAsia="方正小标宋简体" w:hAnsi="方正小标宋简体" w:cs="方正小标宋简体"/>
          <w:b w:val="0"/>
          <w:sz w:val="40"/>
          <w:szCs w:val="40"/>
          <w:shd w:val="clear" w:color="auto" w:fill="FFFFFF"/>
        </w:rPr>
        <w:t>告</w:t>
      </w:r>
    </w:p>
    <w:p w:rsidR="00B355DB" w:rsidRDefault="00B355DB">
      <w:pPr>
        <w:widowControl w:val="0"/>
        <w:shd w:val="clear" w:color="auto" w:fill="FFFFFF"/>
        <w:spacing w:after="0" w:line="480" w:lineRule="exact"/>
        <w:jc w:val="center"/>
        <w:rPr>
          <w:rFonts w:ascii="宋体" w:eastAsia="宋体" w:hAnsi="宋体" w:cs="宋体"/>
          <w:sz w:val="24"/>
          <w:szCs w:val="24"/>
          <w:shd w:val="clear" w:color="auto" w:fill="FFFFFF"/>
        </w:rPr>
      </w:pPr>
    </w:p>
    <w:p w:rsidR="00B355DB" w:rsidRDefault="008B1A23">
      <w:pPr>
        <w:widowControl w:val="0"/>
        <w:shd w:val="clear" w:color="auto" w:fill="FFFFFF"/>
        <w:spacing w:after="0" w:line="480" w:lineRule="exact"/>
        <w:jc w:val="center"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（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2022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1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月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25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日在永济市第七届人民代表大会第二次会议上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</w:r>
    </w:p>
    <w:p w:rsidR="00B355DB" w:rsidRDefault="008B1A23">
      <w:pPr>
        <w:widowControl w:val="0"/>
        <w:shd w:val="clear" w:color="auto" w:fill="FFFFFF"/>
        <w:spacing w:after="0" w:line="560" w:lineRule="exact"/>
        <w:jc w:val="center"/>
        <w:rPr>
          <w:rFonts w:ascii="楷体" w:eastAsia="楷体" w:hAnsi="楷体" w:cs="微软雅黑"/>
          <w:sz w:val="30"/>
          <w:szCs w:val="30"/>
          <w:shd w:val="clear" w:color="auto" w:fill="FFFFFF"/>
        </w:rPr>
      </w:pPr>
      <w:r>
        <w:rPr>
          <w:rFonts w:ascii="楷体" w:eastAsia="楷体" w:hAnsi="楷体" w:cs="微软雅黑" w:hint="eastAsia"/>
          <w:sz w:val="30"/>
          <w:szCs w:val="30"/>
          <w:shd w:val="clear" w:color="auto" w:fill="FFFFFF"/>
        </w:rPr>
        <w:t>永济市财政局局长</w:t>
      </w:r>
      <w:r>
        <w:rPr>
          <w:rFonts w:ascii="楷体" w:eastAsia="楷体" w:hAnsi="楷体" w:cs="微软雅黑" w:hint="eastAsia"/>
          <w:sz w:val="30"/>
          <w:szCs w:val="30"/>
          <w:shd w:val="clear" w:color="auto" w:fill="FFFFFF"/>
        </w:rPr>
        <w:t xml:space="preserve">  </w:t>
      </w:r>
      <w:r>
        <w:rPr>
          <w:rFonts w:ascii="楷体" w:eastAsia="楷体" w:hAnsi="楷体" w:cs="微软雅黑" w:hint="eastAsia"/>
          <w:sz w:val="30"/>
          <w:szCs w:val="30"/>
          <w:shd w:val="clear" w:color="auto" w:fill="FFFFFF"/>
        </w:rPr>
        <w:t>李兴园</w:t>
      </w:r>
    </w:p>
    <w:p w:rsidR="00B355DB" w:rsidRDefault="00B355DB">
      <w:pPr>
        <w:widowControl w:val="0"/>
        <w:shd w:val="clear" w:color="auto" w:fill="FFFFFF"/>
        <w:spacing w:after="0" w:line="440" w:lineRule="exact"/>
        <w:jc w:val="both"/>
        <w:rPr>
          <w:rFonts w:ascii="仿宋" w:eastAsia="仿宋" w:hAnsi="仿宋" w:cs="微软雅黑"/>
          <w:sz w:val="30"/>
          <w:szCs w:val="30"/>
        </w:rPr>
      </w:pPr>
    </w:p>
    <w:p w:rsidR="00B355DB" w:rsidRPr="001C49DB" w:rsidRDefault="008B1A23">
      <w:pPr>
        <w:widowControl w:val="0"/>
        <w:spacing w:after="0" w:line="590" w:lineRule="exact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各位代表：</w:t>
      </w:r>
      <w:r w:rsidRPr="001C49DB">
        <w:rPr>
          <w:rFonts w:ascii="仿宋_GB2312" w:eastAsia="仿宋" w:hAnsi="仿宋_GB2312" w:cs="仿宋_GB2312" w:hint="eastAsia"/>
          <w:sz w:val="32"/>
          <w:szCs w:val="32"/>
          <w:shd w:val="clear" w:color="auto" w:fill="FFFFFF"/>
        </w:rPr>
        <w:t> </w:t>
      </w:r>
    </w:p>
    <w:p w:rsidR="00B355DB" w:rsidRPr="001C49DB" w:rsidRDefault="008B1A23" w:rsidP="001C49DB">
      <w:pPr>
        <w:widowControl w:val="0"/>
        <w:spacing w:after="0" w:line="59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受市人民政府委托，现将我市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年财政预算执行情况和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年财政预算草案提请市七届人大二次会议审议，并请市政协各位委员和列席人员提出意见。</w:t>
      </w:r>
    </w:p>
    <w:p w:rsidR="00B355DB" w:rsidRPr="001C49DB" w:rsidRDefault="008B1A23" w:rsidP="001C49DB">
      <w:pPr>
        <w:widowControl w:val="0"/>
        <w:spacing w:after="0" w:line="590" w:lineRule="exact"/>
        <w:ind w:firstLineChars="200" w:firstLine="640"/>
        <w:jc w:val="both"/>
        <w:rPr>
          <w:rFonts w:ascii="黑体" w:eastAsia="黑体" w:hAnsi="黑体" w:cs="微软雅黑"/>
          <w:sz w:val="32"/>
          <w:szCs w:val="32"/>
          <w:shd w:val="clear" w:color="auto" w:fill="FFFFFF"/>
        </w:rPr>
      </w:pPr>
      <w:r w:rsidRPr="001C49DB">
        <w:rPr>
          <w:rFonts w:ascii="黑体" w:eastAsia="黑体" w:hAnsi="黑体" w:cs="微软雅黑" w:hint="eastAsia"/>
          <w:sz w:val="32"/>
          <w:szCs w:val="32"/>
          <w:shd w:val="clear" w:color="auto" w:fill="FFFFFF"/>
        </w:rPr>
        <w:t>一、</w:t>
      </w:r>
      <w:r w:rsidRPr="001C49DB">
        <w:rPr>
          <w:rFonts w:ascii="黑体" w:eastAsia="黑体" w:hAnsi="黑体" w:cs="微软雅黑" w:hint="eastAsia"/>
          <w:sz w:val="32"/>
          <w:szCs w:val="32"/>
          <w:shd w:val="clear" w:color="auto" w:fill="FFFFFF"/>
        </w:rPr>
        <w:t>2021</w:t>
      </w:r>
      <w:r w:rsidRPr="001C49DB">
        <w:rPr>
          <w:rFonts w:ascii="黑体" w:eastAsia="黑体" w:hAnsi="黑体" w:cs="微软雅黑" w:hint="eastAsia"/>
          <w:sz w:val="32"/>
          <w:szCs w:val="32"/>
          <w:shd w:val="clear" w:color="auto" w:fill="FFFFFF"/>
        </w:rPr>
        <w:t>年财政预算执行情况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</w:rPr>
        <w:t>年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在市委的正确领导和市人大、市政协的监督支持下，财税部门</w:t>
      </w:r>
      <w:r w:rsidRPr="001C49DB">
        <w:rPr>
          <w:rFonts w:ascii="仿宋" w:eastAsia="仿宋" w:hAnsi="仿宋" w:cs="仿宋_GB2312" w:hint="eastAsia"/>
          <w:sz w:val="32"/>
          <w:szCs w:val="32"/>
        </w:rPr>
        <w:t>积极面对经济下行压力、新冠疫情、自然灾害带来的挑战，紧紧围绕中心工作，勇于开拓创新，狠抓增收节支，坚持深化财政改革，全面落实“六稳、六保”各项政策，</w:t>
      </w:r>
      <w:r w:rsidRPr="001C49DB">
        <w:rPr>
          <w:rStyle w:val="NormalCharacter"/>
          <w:rFonts w:ascii="仿宋" w:eastAsia="仿宋" w:hAnsi="仿宋" w:cs="仿宋_GB2312" w:hint="eastAsia"/>
          <w:sz w:val="32"/>
          <w:szCs w:val="32"/>
        </w:rPr>
        <w:t>完成了年度目标任务，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有力地支持了全市经济发展。</w:t>
      </w:r>
      <w:r w:rsidRPr="001C49DB">
        <w:rPr>
          <w:rFonts w:ascii="仿宋_GB2312" w:eastAsia="仿宋" w:hAnsi="仿宋_GB2312" w:cs="仿宋_GB2312" w:hint="eastAsia"/>
          <w:sz w:val="32"/>
          <w:szCs w:val="32"/>
          <w:shd w:val="clear" w:color="auto" w:fill="FFFFFF"/>
        </w:rPr>
        <w:t> </w:t>
      </w:r>
    </w:p>
    <w:p w:rsidR="00B355DB" w:rsidRPr="001C49DB" w:rsidRDefault="008B1A23">
      <w:pPr>
        <w:widowControl w:val="0"/>
        <w:spacing w:after="0" w:line="590" w:lineRule="exact"/>
        <w:jc w:val="both"/>
        <w:rPr>
          <w:rFonts w:ascii="仿宋" w:eastAsia="仿宋" w:hAnsi="仿宋" w:cs="楷体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 xml:space="preserve">    </w:t>
      </w:r>
      <w:r w:rsidRPr="001C49DB">
        <w:rPr>
          <w:rFonts w:ascii="仿宋" w:eastAsia="仿宋" w:hAnsi="仿宋" w:cs="楷体_GB2312" w:hint="eastAsia"/>
          <w:sz w:val="32"/>
          <w:szCs w:val="32"/>
        </w:rPr>
        <w:t>（一）</w:t>
      </w: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>一般公共预算执行情况</w:t>
      </w:r>
    </w:p>
    <w:p w:rsidR="00B355DB" w:rsidRPr="001C49DB" w:rsidRDefault="008B1A23" w:rsidP="001C49DB">
      <w:pPr>
        <w:widowControl w:val="0"/>
        <w:numPr>
          <w:ilvl w:val="0"/>
          <w:numId w:val="1"/>
        </w:numPr>
        <w:spacing w:after="0" w:line="59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预算调整变动情况</w:t>
      </w:r>
    </w:p>
    <w:p w:rsidR="00B355DB" w:rsidRPr="001C49DB" w:rsidRDefault="008B1A23" w:rsidP="001C49DB">
      <w:pPr>
        <w:widowControl w:val="0"/>
        <w:spacing w:after="0" w:line="590" w:lineRule="exact"/>
        <w:ind w:firstLineChars="200" w:firstLine="640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市七届人大一次会议批准的一般公共预算收入为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53162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lastRenderedPageBreak/>
        <w:t>元，支出预算为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226478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万元，争取均衡性转移支付财力、县级基本财力保障奖补资金增加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10564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万元，上级补助和专项转移支付、调入资金、各类结算事项等增加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49205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万元，新增地方政府债券收入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14000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万元，总支出预算调整为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300247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万元。</w:t>
      </w:r>
    </w:p>
    <w:p w:rsidR="00B355DB" w:rsidRPr="001C49DB" w:rsidRDefault="008B1A23" w:rsidP="001C49DB">
      <w:pPr>
        <w:widowControl w:val="0"/>
        <w:numPr>
          <w:ilvl w:val="0"/>
          <w:numId w:val="1"/>
        </w:numPr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预算执行情况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年全市财政总收入完成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82609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0.9%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。其中一般公共预算收入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53754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101.1%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7.2%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。分部门完成情况是：税务部门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30025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；财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政部门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23729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年一般公共预算支出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275624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91.8%,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7.5%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，主要原因是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年上级下达特殊转移支付资金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1.6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亿元及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年取消权责发生制列支。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主要项目执行情况是：一般公共服务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30702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99.8%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18.2%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；公共安全支出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8461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95.3%,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14.9%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；教育支出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68255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95.7%,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6.2%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；科学技术支出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1883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100%,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52.7%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；文化旅游体育与传媒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11288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96.9%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41.1%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；社会保障和就业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42465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98.8%,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15.8%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；卫生健康支出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24516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96.3%,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2.7%;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节能环保支出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8439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71.9%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58.1%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；城乡社区事务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15555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99.6%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32.4%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；农林水支出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35314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74.7%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14.9%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；交通运输支出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12563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84.5%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；资源勘探信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息等支出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4011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98.6%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53.3%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；住房保障支出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2596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72.9%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131.6%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；债务付息支出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2093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100%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11.6%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B355DB" w:rsidRPr="001C49DB" w:rsidRDefault="008B1A23" w:rsidP="001C49DB">
      <w:pPr>
        <w:widowControl w:val="0"/>
        <w:numPr>
          <w:ilvl w:val="0"/>
          <w:numId w:val="1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预算执行结果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color w:val="FF0000"/>
          <w:sz w:val="32"/>
          <w:szCs w:val="32"/>
          <w:shd w:val="clear" w:color="FFFFFF" w:fill="D9D9D9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年预算执行结果为：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(1)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市级收入财力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53754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;(2)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返还性收入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1604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(3)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均衡性转移支付补助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99883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(4)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县级基本财力保障奖补资金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18660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;(5)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重点生态功能区转移支付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558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(6)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产粮（油）大县奖励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2296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(7)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政府债券收入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21600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万元（其中：新增一般债券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14000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万元，再融资债券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7600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万元）；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(8)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调入资金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9067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万元（国有资本经营调入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万元，其他调入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9064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万元）；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(9)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动用预算稳定调节基金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7269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(10)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上级专项补助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81539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万元（其中：一般转移支付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57526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万元，专项转移支付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24013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万元）；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(11)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各项结算补助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4809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(1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固定数额补助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17232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(13)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上解上级支出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13248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（省直管县基数上解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10064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万元、出口退税上解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万元、对口援疆上解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75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万元、法检两院上划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1893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万元、企业职工基本养老保险基金清算扣减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220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万元、医疗卫生领域财政事权和支出责任划分上解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301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2019-2020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年环境空气质量奖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80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万元、增值税留底退税县级分担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20%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计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428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万元、可再生能源电价附加增值税返还资金地方扣款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万元、公共文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化基数划转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22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万元、其他划转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29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万元）。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(14)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上年结转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3631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</w:t>
      </w:r>
      <w:bookmarkStart w:id="0" w:name="_GoBack"/>
      <w:bookmarkEnd w:id="0"/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元。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(15)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债务还本支出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7600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万元。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以上总财力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301054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万元，支出执行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275624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结转下年支出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24623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万元，安排预算稳定调节基金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807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万元。</w:t>
      </w:r>
    </w:p>
    <w:p w:rsidR="00B355DB" w:rsidRPr="001C49DB" w:rsidRDefault="008B1A23">
      <w:pPr>
        <w:widowControl w:val="0"/>
        <w:spacing w:after="0" w:line="560" w:lineRule="exact"/>
        <w:jc w:val="both"/>
        <w:rPr>
          <w:rFonts w:ascii="仿宋" w:eastAsia="仿宋" w:hAnsi="仿宋" w:cs="楷体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 xml:space="preserve">    </w:t>
      </w: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>（二）政府性基金执行情况</w:t>
      </w:r>
    </w:p>
    <w:p w:rsidR="00B355DB" w:rsidRPr="001C49DB" w:rsidRDefault="008B1A23" w:rsidP="001C49DB">
      <w:pPr>
        <w:widowControl w:val="0"/>
        <w:numPr>
          <w:ilvl w:val="0"/>
          <w:numId w:val="2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政府性基金收入完成情况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政府性基金收入完成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23055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66.3%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46.5%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。其中：国有土地使用权出让收入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18994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占预算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63.3%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45.3%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；国有土地收益基金收入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1025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51.3%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75.8%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；农业土地开发资金收入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174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108.8%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70.9%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；城市基础设施配套费收入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1836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91.8%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；污水处理费收入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756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126%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15.4%;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其他政府性基金收入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270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万元，主要是蒲坂城市建设投资集团有限公司偿还专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项债券利息。</w:t>
      </w:r>
    </w:p>
    <w:p w:rsidR="00B355DB" w:rsidRPr="001C49DB" w:rsidRDefault="008B1A23" w:rsidP="001C49DB">
      <w:pPr>
        <w:widowControl w:val="0"/>
        <w:numPr>
          <w:ilvl w:val="0"/>
          <w:numId w:val="2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政府性基金预算支出执行情况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政府性基金预算支出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52954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万元，占调整预算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86.8%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13.6%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。主要支出项目是：文化旅游与体育传媒支出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-19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138.8%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，主要是上级扣回以前年度指标。社会保障和就业支出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2326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13.5%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。城乡社区支出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27315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，其中：国有土地使用权出让收入安排的支出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21768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5.7%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；农业土地开发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资金支出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318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114.9%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；国有土地收益基金支出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2079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34.3%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；城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市基础设施配套费支出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2574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100.5%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；污水处理费支出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576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农林水支出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932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万元，占预算调整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30.2%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其他支出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20499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116.4%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。债务付息支出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1881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14.5%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B355DB" w:rsidRPr="001C49DB" w:rsidRDefault="008B1A23" w:rsidP="001C49DB">
      <w:pPr>
        <w:widowControl w:val="0"/>
        <w:numPr>
          <w:ilvl w:val="0"/>
          <w:numId w:val="2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政府性基金预算执行结果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政府性基金收入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23055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万元，上年结余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12742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万元，上级专项补助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8645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万元，地方政府专项债务转贷收入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24600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万元（其中：新增专项债券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23600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万元、再融资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债券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万元），政府性基金支出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52954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万元，债务还本支出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8000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万元，结转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下年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8088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万元。</w:t>
      </w:r>
    </w:p>
    <w:p w:rsidR="00B355DB" w:rsidRPr="001C49DB" w:rsidRDefault="008B1A23">
      <w:pPr>
        <w:widowControl w:val="0"/>
        <w:spacing w:after="0" w:line="560" w:lineRule="exact"/>
        <w:jc w:val="both"/>
        <w:rPr>
          <w:rFonts w:ascii="仿宋" w:eastAsia="仿宋" w:hAnsi="仿宋" w:cs="楷体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  </w:t>
      </w:r>
      <w:r w:rsidRPr="001C49DB">
        <w:rPr>
          <w:rFonts w:ascii="仿宋" w:eastAsia="仿宋" w:hAnsi="仿宋" w:cs="楷体" w:hint="eastAsia"/>
          <w:sz w:val="32"/>
          <w:szCs w:val="32"/>
          <w:shd w:val="clear" w:color="auto" w:fill="FFFFFF"/>
        </w:rPr>
        <w:t xml:space="preserve"> </w:t>
      </w:r>
      <w:r w:rsidRPr="001C49DB">
        <w:rPr>
          <w:rFonts w:ascii="仿宋" w:eastAsia="仿宋" w:hAnsi="仿宋" w:cs="楷体" w:hint="eastAsia"/>
          <w:sz w:val="32"/>
          <w:szCs w:val="32"/>
          <w:shd w:val="clear" w:color="auto" w:fill="FFFFFF"/>
        </w:rPr>
        <w:t>（三）社保基金预算执行情况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</w:rPr>
        <w:t>社保基金上年结余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36673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54609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42050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49232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万元。其中：机关事业单位基本养老保险基金上年结余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2140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31686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</w:t>
      </w:r>
      <w:r w:rsidRPr="001C49DB">
        <w:rPr>
          <w:rFonts w:ascii="仿宋" w:eastAsia="仿宋" w:hAnsi="仿宋" w:cs="仿宋_GB2312" w:hint="eastAsia"/>
          <w:sz w:val="32"/>
          <w:szCs w:val="32"/>
        </w:rPr>
        <w:t xml:space="preserve"> 31045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2781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万元；城乡居民基本养老保险基金上年结余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34533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17013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</w:t>
      </w:r>
      <w:r w:rsidRPr="001C49DB">
        <w:rPr>
          <w:rFonts w:ascii="仿宋" w:eastAsia="仿宋" w:hAnsi="仿宋" w:cs="仿宋_GB2312" w:hint="eastAsia"/>
          <w:sz w:val="32"/>
          <w:szCs w:val="32"/>
        </w:rPr>
        <w:t xml:space="preserve"> 9763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万元，结余</w:t>
      </w:r>
      <w:r w:rsidRPr="001C49DB">
        <w:rPr>
          <w:rFonts w:ascii="仿宋" w:eastAsia="仿宋" w:hAnsi="仿宋" w:cs="仿宋_GB2312" w:hint="eastAsia"/>
          <w:sz w:val="32"/>
          <w:szCs w:val="32"/>
        </w:rPr>
        <w:t xml:space="preserve"> 41783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万元；城乡居民补充养老保险基金收入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5910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1242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4668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微软雅黑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楷体_GB2312" w:hint="eastAsia"/>
          <w:sz w:val="32"/>
          <w:szCs w:val="32"/>
          <w:shd w:val="clear" w:color="auto" w:fill="FFFFFF"/>
        </w:rPr>
        <w:t>（四）国有资本经营情况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1</w:t>
      </w: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、国有资本经营收支情况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52"/>
        <w:jc w:val="both"/>
        <w:rPr>
          <w:rFonts w:ascii="仿宋" w:eastAsia="仿宋" w:hAnsi="仿宋" w:cs="仿宋_GB2312"/>
          <w:spacing w:val="6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年国有资本经营预算收入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3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万元，上级补助收入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-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lastRenderedPageBreak/>
        <w:t>2312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万元（主要是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年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12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月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31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日上级“三供一业”资金清算扣回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3056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万元），支出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-2827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万元，调入一般公共预算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3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万元，结转下年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515</w:t>
      </w:r>
      <w:r w:rsidRPr="001C49DB">
        <w:rPr>
          <w:rFonts w:ascii="仿宋" w:eastAsia="仿宋" w:hAnsi="仿宋" w:cs="仿宋_GB2312" w:hint="eastAsia"/>
          <w:spacing w:val="6"/>
          <w:sz w:val="32"/>
          <w:szCs w:val="32"/>
          <w:shd w:val="clear" w:color="auto" w:fill="FFFFFF"/>
        </w:rPr>
        <w:t>万元。</w:t>
      </w:r>
    </w:p>
    <w:p w:rsidR="00B355DB" w:rsidRPr="001C49DB" w:rsidRDefault="008B1A23" w:rsidP="001C49DB">
      <w:pPr>
        <w:widowControl w:val="0"/>
        <w:numPr>
          <w:ilvl w:val="0"/>
          <w:numId w:val="3"/>
        </w:numPr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国有及国有控股企业盈亏情况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经过企业改制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</w:rPr>
        <w:t>年末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我市政府职能部门出资且正常运营的国有及国有控股企业共</w:t>
      </w:r>
      <w:r w:rsidRPr="001C49DB">
        <w:rPr>
          <w:rFonts w:ascii="仿宋" w:eastAsia="仿宋" w:hAnsi="仿宋" w:cs="仿宋_GB2312" w:hint="eastAsia"/>
          <w:sz w:val="32"/>
          <w:szCs w:val="32"/>
        </w:rPr>
        <w:t>11</w:t>
      </w:r>
      <w:r w:rsidRPr="001C49DB">
        <w:rPr>
          <w:rFonts w:ascii="仿宋" w:eastAsia="仿宋" w:hAnsi="仿宋" w:cs="仿宋_GB2312" w:hint="eastAsia"/>
          <w:sz w:val="32"/>
          <w:szCs w:val="32"/>
        </w:rPr>
        <w:t>户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其中：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盈利企业</w:t>
      </w:r>
      <w:r w:rsidRPr="001C49DB">
        <w:rPr>
          <w:rFonts w:ascii="仿宋" w:eastAsia="仿宋" w:hAnsi="仿宋" w:cs="仿宋_GB2312" w:hint="eastAsia"/>
          <w:bCs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户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盈利额</w:t>
      </w:r>
      <w:r w:rsidRPr="001C49DB">
        <w:rPr>
          <w:rFonts w:ascii="仿宋" w:eastAsia="仿宋" w:hAnsi="仿宋" w:cs="仿宋_GB2312" w:hint="eastAsia"/>
          <w:sz w:val="32"/>
          <w:szCs w:val="32"/>
        </w:rPr>
        <w:t>1049.49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万元，主要是</w:t>
      </w:r>
      <w:r w:rsidRPr="001C49DB">
        <w:rPr>
          <w:rFonts w:ascii="仿宋" w:eastAsia="仿宋" w:hAnsi="仿宋" w:cs="仿宋_GB2312" w:hint="eastAsia"/>
          <w:sz w:val="32"/>
          <w:szCs w:val="32"/>
        </w:rPr>
        <w:t>蒲坂城市建设投资集团有限公司</w:t>
      </w:r>
      <w:r w:rsidRPr="001C49DB">
        <w:rPr>
          <w:rFonts w:ascii="仿宋" w:eastAsia="仿宋" w:hAnsi="仿宋" w:cs="仿宋_GB2312" w:hint="eastAsia"/>
          <w:sz w:val="32"/>
          <w:szCs w:val="32"/>
        </w:rPr>
        <w:t>846.54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</w:t>
      </w:r>
      <w:r w:rsidRPr="001C49DB">
        <w:rPr>
          <w:rFonts w:ascii="仿宋" w:eastAsia="仿宋" w:hAnsi="仿宋" w:cs="仿宋_GB2312" w:hint="eastAsia"/>
          <w:sz w:val="32"/>
          <w:szCs w:val="32"/>
        </w:rPr>
        <w:t>市政工程公司</w:t>
      </w:r>
      <w:r w:rsidRPr="001C49DB">
        <w:rPr>
          <w:rFonts w:ascii="仿宋" w:eastAsia="仿宋" w:hAnsi="仿宋" w:cs="仿宋_GB2312" w:hint="eastAsia"/>
          <w:sz w:val="32"/>
          <w:szCs w:val="32"/>
        </w:rPr>
        <w:t>44.42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万元，视佳广播电视网络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传输有限公司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158.53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b/>
          <w:spacing w:val="1"/>
          <w:sz w:val="32"/>
          <w:szCs w:val="32"/>
        </w:rPr>
        <w:t>亏损企业</w:t>
      </w:r>
      <w:r w:rsidRPr="001C49DB">
        <w:rPr>
          <w:rFonts w:ascii="仿宋" w:eastAsia="仿宋" w:hAnsi="仿宋" w:cs="仿宋_GB2312" w:hint="eastAsia"/>
          <w:bCs/>
          <w:spacing w:val="1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户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亏损额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1731.01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主要是新纪元商业集团有限公司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-242.42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粟济储备粮有限公司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-0.17</w:t>
      </w:r>
      <w:r w:rsidRPr="001C49DB">
        <w:rPr>
          <w:rFonts w:ascii="仿宋" w:eastAsia="仿宋" w:hAnsi="仿宋" w:cs="仿宋_GB2312" w:hint="eastAsia"/>
          <w:spacing w:val="1"/>
          <w:sz w:val="32"/>
          <w:szCs w:val="32"/>
        </w:rPr>
        <w:t>万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元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军粮供应有限公司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-0.48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pacing w:val="5"/>
          <w:sz w:val="32"/>
          <w:szCs w:val="32"/>
        </w:rPr>
        <w:t>山西鹳雀楼旅游集团有限公司</w:t>
      </w:r>
      <w:r w:rsidRPr="001C49DB">
        <w:rPr>
          <w:rFonts w:ascii="仿宋" w:eastAsia="仿宋" w:hAnsi="仿宋" w:cs="仿宋_GB2312" w:hint="eastAsia"/>
          <w:sz w:val="32"/>
          <w:szCs w:val="32"/>
        </w:rPr>
        <w:t>-35.8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山西鹳雀楼集团永济五老峰旅游有限公司</w:t>
      </w:r>
      <w:r w:rsidRPr="001C49DB">
        <w:rPr>
          <w:rFonts w:ascii="仿宋" w:eastAsia="仿宋" w:hAnsi="仿宋" w:cs="仿宋_GB2312" w:hint="eastAsia"/>
          <w:sz w:val="32"/>
          <w:szCs w:val="32"/>
        </w:rPr>
        <w:t>-322.31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万元，普救寺旅游有限公司</w:t>
      </w:r>
      <w:r w:rsidRPr="001C49DB">
        <w:rPr>
          <w:rFonts w:ascii="仿宋" w:eastAsia="仿宋" w:hAnsi="仿宋" w:cs="仿宋_GB2312" w:hint="eastAsia"/>
          <w:sz w:val="32"/>
          <w:szCs w:val="32"/>
        </w:rPr>
        <w:t>-747.16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万元，供热服务中心</w:t>
      </w:r>
      <w:r w:rsidRPr="001C49DB">
        <w:rPr>
          <w:rFonts w:ascii="仿宋" w:eastAsia="仿宋" w:hAnsi="仿宋" w:cs="仿宋_GB2312" w:hint="eastAsia"/>
          <w:sz w:val="32"/>
          <w:szCs w:val="32"/>
        </w:rPr>
        <w:t>-204.46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万元，经济技术开发区实业发展有限责任公司</w:t>
      </w:r>
      <w:r w:rsidRPr="001C49DB">
        <w:rPr>
          <w:rFonts w:ascii="仿宋" w:eastAsia="仿宋" w:hAnsi="仿宋" w:cs="仿宋_GB2312" w:hint="eastAsia"/>
          <w:sz w:val="32"/>
          <w:szCs w:val="32"/>
        </w:rPr>
        <w:t>-178.21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各位代表，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年面对复杂经济形势、疫情持续影响及其他突发事件，财税部门多措并举</w:t>
      </w:r>
      <w:r w:rsidRPr="001C49DB">
        <w:rPr>
          <w:rFonts w:ascii="仿宋" w:eastAsia="仿宋" w:hAnsi="仿宋" w:cs="仿宋_GB2312" w:hint="eastAsia"/>
          <w:sz w:val="32"/>
          <w:szCs w:val="32"/>
        </w:rPr>
        <w:t>抓收入，积极向上争资金，严格管理控支出，统筹财力保民生，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为全市各项工作任务圆满完成提供了有力的资金保障。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t>——积极争取资金，提升财政保障能力。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一是多次向省财政厅</w:t>
      </w:r>
      <w:r w:rsidRPr="001C49DB">
        <w:rPr>
          <w:rFonts w:ascii="仿宋" w:eastAsia="仿宋" w:hAnsi="仿宋" w:cs="仿宋_GB2312" w:hint="eastAsia"/>
          <w:spacing w:val="-12"/>
          <w:sz w:val="32"/>
          <w:szCs w:val="32"/>
        </w:rPr>
        <w:t>汇报了我市财政运行及面临的困难，取得了上级的大力支持。</w:t>
      </w:r>
      <w:r w:rsidRPr="001C49DB">
        <w:rPr>
          <w:rFonts w:ascii="仿宋" w:eastAsia="仿宋" w:hAnsi="仿宋" w:cs="仿宋_GB2312" w:hint="eastAsia"/>
          <w:sz w:val="32"/>
          <w:szCs w:val="32"/>
        </w:rPr>
        <w:t>下达我市均衡性转移支付</w:t>
      </w:r>
      <w:r w:rsidRPr="001C49DB">
        <w:rPr>
          <w:rFonts w:ascii="仿宋" w:eastAsia="仿宋" w:hAnsi="仿宋" w:cs="仿宋_GB2312" w:hint="eastAsia"/>
          <w:sz w:val="32"/>
          <w:szCs w:val="32"/>
        </w:rPr>
        <w:t>92036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万元，比年</w:t>
      </w:r>
      <w:r w:rsidRPr="001C49DB">
        <w:rPr>
          <w:rFonts w:ascii="仿宋" w:eastAsia="仿宋" w:hAnsi="仿宋" w:cs="仿宋_GB2312" w:hint="eastAsia"/>
          <w:sz w:val="32"/>
          <w:szCs w:val="32"/>
        </w:rPr>
        <w:t>初</w:t>
      </w:r>
      <w:r w:rsidRPr="001C49DB">
        <w:rPr>
          <w:rFonts w:ascii="仿宋" w:eastAsia="仿宋" w:hAnsi="仿宋" w:cs="仿宋_GB2312" w:hint="eastAsia"/>
          <w:sz w:val="32"/>
          <w:szCs w:val="32"/>
        </w:rPr>
        <w:t>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6245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万元；县级基本财力保障机制奖补资金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18660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万元，比年</w:t>
      </w:r>
      <w:r w:rsidRPr="001C49DB">
        <w:rPr>
          <w:rFonts w:ascii="仿宋" w:eastAsia="仿宋" w:hAnsi="仿宋" w:cs="仿宋_GB2312" w:hint="eastAsia"/>
          <w:sz w:val="32"/>
          <w:szCs w:val="32"/>
        </w:rPr>
        <w:t>初</w:t>
      </w:r>
      <w:r w:rsidRPr="001C49DB">
        <w:rPr>
          <w:rFonts w:ascii="仿宋" w:eastAsia="仿宋" w:hAnsi="仿宋" w:cs="仿宋_GB2312" w:hint="eastAsia"/>
          <w:sz w:val="32"/>
          <w:szCs w:val="32"/>
        </w:rPr>
        <w:t>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4319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万元；县级增收返还奖励资金及其他财力增加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4594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万元；新增政府债券资金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37600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万元，为我市经济良好运行提供了财力保障。二是根据向上争取资金考核方案，对相关单位全年的项目申报及上级资金到位情况进行统计，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35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个被考核单位共向上争取资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金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111302.48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万元，完成年度任务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120.4%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——关注三农工作，大力支持乡村振兴。</w:t>
      </w:r>
      <w:r w:rsidRPr="001C49DB">
        <w:rPr>
          <w:rFonts w:ascii="仿宋" w:eastAsia="仿宋" w:hAnsi="仿宋" w:cs="仿宋_GB2312" w:hint="eastAsia"/>
          <w:sz w:val="32"/>
          <w:szCs w:val="32"/>
        </w:rPr>
        <w:t>财政加大支持脱贫攻坚同乡村振兴有效衔接，积极整合基层设施建设、产业发展等农业类资金，在乡村振兴方面投入</w:t>
      </w:r>
      <w:r w:rsidRPr="001C49DB">
        <w:rPr>
          <w:rFonts w:ascii="仿宋" w:eastAsia="仿宋" w:hAnsi="仿宋" w:cs="仿宋_GB2312" w:hint="eastAsia"/>
          <w:sz w:val="32"/>
          <w:szCs w:val="32"/>
        </w:rPr>
        <w:t>71430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</w:rPr>
        <w:t>19.09%</w:t>
      </w:r>
      <w:r w:rsidRPr="001C49DB">
        <w:rPr>
          <w:rFonts w:ascii="仿宋" w:eastAsia="仿宋" w:hAnsi="仿宋" w:cs="仿宋_GB2312" w:hint="eastAsia"/>
          <w:sz w:val="32"/>
          <w:szCs w:val="32"/>
        </w:rPr>
        <w:t>。因地制宜发展农业产业，有效激发乡村振兴的内生动力，不断推进农村人居环境整治，形成绿色生产生活方式，让农民精神文化层面越来越丰盈、农业生产越来越发展、农村环境越来越美丽。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t>——增进民生福祉，不断提升幸福质感。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一是优先保证个人部分支出，全年个人部分达</w:t>
      </w:r>
      <w:r w:rsidRPr="001C49DB">
        <w:rPr>
          <w:rFonts w:ascii="仿宋" w:eastAsia="仿宋" w:hAnsi="仿宋" w:cs="仿宋_GB2312" w:hint="eastAsia"/>
          <w:sz w:val="32"/>
          <w:szCs w:val="32"/>
        </w:rPr>
        <w:t>11.1</w:t>
      </w:r>
      <w:r w:rsidRPr="001C49DB">
        <w:rPr>
          <w:rFonts w:ascii="仿宋" w:eastAsia="仿宋" w:hAnsi="仿宋" w:cs="仿宋_GB2312" w:hint="eastAsia"/>
          <w:sz w:val="32"/>
          <w:szCs w:val="32"/>
        </w:rPr>
        <w:t>亿元，比上年增长</w:t>
      </w:r>
      <w:r w:rsidRPr="001C49DB">
        <w:rPr>
          <w:rFonts w:ascii="仿宋" w:eastAsia="仿宋" w:hAnsi="仿宋" w:cs="仿宋_GB2312" w:hint="eastAsia"/>
          <w:sz w:val="32"/>
          <w:szCs w:val="32"/>
        </w:rPr>
        <w:t>5.7%</w:t>
      </w:r>
      <w:r w:rsidRPr="001C49DB">
        <w:rPr>
          <w:rFonts w:ascii="仿宋" w:eastAsia="仿宋" w:hAnsi="仿宋" w:cs="仿宋_GB2312" w:hint="eastAsia"/>
          <w:sz w:val="32"/>
          <w:szCs w:val="32"/>
        </w:rPr>
        <w:t>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二是支持教育事业发展。认真落实各项教育优惠政策，全年教育投入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68255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万元，重点安排宗元小学和幼儿园建设、智慧教育等民生工程；</w:t>
      </w:r>
      <w:r w:rsidRPr="001C49DB">
        <w:rPr>
          <w:rFonts w:ascii="仿宋" w:eastAsia="仿宋" w:hAnsi="仿宋" w:cs="仿宋_GB2312" w:hint="eastAsia"/>
          <w:sz w:val="32"/>
          <w:szCs w:val="32"/>
        </w:rPr>
        <w:t>三是不断提升医疗卫生水平及社会保障能力。积极筹集资金，拨付疫苗接种费用、核酸检测材料储备等资金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2258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万元；四是加大应急经费投入。拨付雨涝灾害、民兵应急队伍装备购置等</w:t>
      </w:r>
      <w:r w:rsidRPr="001C49DB">
        <w:rPr>
          <w:rFonts w:ascii="仿宋" w:eastAsia="仿宋" w:hAnsi="仿宋" w:cs="仿宋_GB2312" w:hint="eastAsia"/>
          <w:sz w:val="32"/>
          <w:szCs w:val="32"/>
        </w:rPr>
        <w:t>1016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万元；五是注重保障群众精神文化方面的需求。全年文化旅游体育支出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11288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万元，完善基层文化服务体系，加强全面健身基础设施方面的投入，推进我</w:t>
      </w:r>
      <w:r w:rsidRPr="001C49DB">
        <w:rPr>
          <w:rFonts w:ascii="仿宋" w:eastAsia="仿宋" w:hAnsi="仿宋" w:cs="仿宋_GB2312" w:hint="eastAsia"/>
          <w:sz w:val="32"/>
          <w:szCs w:val="32"/>
        </w:rPr>
        <w:t>市全域旅游高质量发展。</w:t>
      </w:r>
      <w:r w:rsidRPr="001C49DB"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color w:val="000000"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lastRenderedPageBreak/>
        <w:t>——深化财政改革</w:t>
      </w:r>
      <w:r w:rsidRPr="001C49DB">
        <w:rPr>
          <w:rFonts w:ascii="仿宋" w:eastAsia="仿宋" w:hAnsi="仿宋" w:cs="仿宋_GB2312" w:hint="eastAsia"/>
          <w:b/>
          <w:bCs/>
          <w:kern w:val="2"/>
          <w:sz w:val="32"/>
          <w:szCs w:val="32"/>
        </w:rPr>
        <w:t>，提升财政管理水平。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一是通过预算管理一体化系统，强化项目储备、细化预算编制，不断推进预算科学化、精细化管理；二是充分发挥部门监督管理职能，稳步推进政府采购工作。全年共完成政府采购</w:t>
      </w:r>
      <w:r w:rsidRPr="001C49DB">
        <w:rPr>
          <w:rFonts w:ascii="仿宋" w:eastAsia="仿宋" w:hAnsi="仿宋" w:cs="仿宋_GB2312" w:hint="eastAsia"/>
          <w:sz w:val="32"/>
          <w:szCs w:val="32"/>
        </w:rPr>
        <w:t xml:space="preserve">1442 </w:t>
      </w:r>
      <w:r w:rsidRPr="001C49DB">
        <w:rPr>
          <w:rFonts w:ascii="仿宋" w:eastAsia="仿宋" w:hAnsi="仿宋" w:cs="仿宋_GB2312" w:hint="eastAsia"/>
          <w:sz w:val="32"/>
          <w:szCs w:val="32"/>
        </w:rPr>
        <w:t>笔，采购资金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10.3</w:t>
      </w:r>
      <w:r w:rsidRPr="001C49DB">
        <w:rPr>
          <w:rFonts w:ascii="仿宋" w:eastAsia="仿宋" w:hAnsi="仿宋" w:cs="仿宋_GB2312" w:hint="eastAsia"/>
          <w:sz w:val="32"/>
          <w:szCs w:val="32"/>
        </w:rPr>
        <w:t>亿元，节约资金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6897.3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万元；三是发挥财政评审职能，提高资金使用效益。全年共评审</w:t>
      </w:r>
      <w:r w:rsidRPr="001C49DB">
        <w:rPr>
          <w:rFonts w:ascii="仿宋" w:eastAsia="仿宋" w:hAnsi="仿宋" w:cs="仿宋_GB2312" w:hint="eastAsia"/>
          <w:sz w:val="32"/>
          <w:szCs w:val="32"/>
        </w:rPr>
        <w:t>265</w:t>
      </w:r>
      <w:r w:rsidRPr="001C49DB">
        <w:rPr>
          <w:rFonts w:ascii="仿宋" w:eastAsia="仿宋" w:hAnsi="仿宋" w:cs="仿宋_GB2312" w:hint="eastAsia"/>
          <w:sz w:val="32"/>
          <w:szCs w:val="32"/>
        </w:rPr>
        <w:t>个项目，送审金额</w:t>
      </w:r>
      <w:r w:rsidRPr="001C49DB">
        <w:rPr>
          <w:rFonts w:ascii="仿宋" w:eastAsia="仿宋" w:hAnsi="仿宋" w:cs="仿宋_GB2312" w:hint="eastAsia"/>
          <w:sz w:val="32"/>
          <w:szCs w:val="32"/>
        </w:rPr>
        <w:t>12.97</w:t>
      </w:r>
      <w:r w:rsidRPr="001C49DB">
        <w:rPr>
          <w:rFonts w:ascii="仿宋" w:eastAsia="仿宋" w:hAnsi="仿宋" w:cs="仿宋_GB2312" w:hint="eastAsia"/>
          <w:sz w:val="32"/>
          <w:szCs w:val="32"/>
        </w:rPr>
        <w:t>亿元，审定金额</w:t>
      </w:r>
      <w:r w:rsidRPr="001C49DB">
        <w:rPr>
          <w:rFonts w:ascii="仿宋" w:eastAsia="仿宋" w:hAnsi="仿宋" w:cs="仿宋_GB2312" w:hint="eastAsia"/>
          <w:sz w:val="32"/>
          <w:szCs w:val="32"/>
        </w:rPr>
        <w:t>10.9</w:t>
      </w:r>
      <w:r w:rsidRPr="001C49DB">
        <w:rPr>
          <w:rFonts w:ascii="仿宋" w:eastAsia="仿宋" w:hAnsi="仿宋" w:cs="仿宋_GB2312" w:hint="eastAsia"/>
          <w:sz w:val="32"/>
          <w:szCs w:val="32"/>
        </w:rPr>
        <w:t>亿元，审减金额</w:t>
      </w:r>
      <w:r w:rsidRPr="001C49DB">
        <w:rPr>
          <w:rFonts w:ascii="仿宋" w:eastAsia="仿宋" w:hAnsi="仿宋" w:cs="仿宋_GB2312" w:hint="eastAsia"/>
          <w:sz w:val="32"/>
          <w:szCs w:val="32"/>
        </w:rPr>
        <w:t>2.07</w:t>
      </w:r>
      <w:r w:rsidRPr="001C49DB">
        <w:rPr>
          <w:rFonts w:ascii="仿宋" w:eastAsia="仿宋" w:hAnsi="仿宋" w:cs="仿宋_GB2312" w:hint="eastAsia"/>
          <w:sz w:val="32"/>
          <w:szCs w:val="32"/>
        </w:rPr>
        <w:t>亿元，审减率</w:t>
      </w:r>
      <w:r w:rsidRPr="001C49DB">
        <w:rPr>
          <w:rFonts w:ascii="仿宋" w:eastAsia="仿宋" w:hAnsi="仿宋" w:cs="仿宋_GB2312" w:hint="eastAsia"/>
          <w:sz w:val="32"/>
          <w:szCs w:val="32"/>
        </w:rPr>
        <w:t>15.96%</w:t>
      </w:r>
      <w:r w:rsidRPr="001C49DB">
        <w:rPr>
          <w:rFonts w:ascii="仿宋" w:eastAsia="仿宋" w:hAnsi="仿宋" w:cs="仿宋_GB2312" w:hint="eastAsia"/>
          <w:sz w:val="32"/>
          <w:szCs w:val="32"/>
        </w:rPr>
        <w:t>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lang w:val="zh-CN"/>
        </w:rPr>
        <w:t>四是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全面实施预算绩效管理。全年纳入绩效目标管理的项目共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811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个金额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20.2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亿元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其中财政重点绩效项目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16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个金额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4.2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亿元。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——加强债务管理，严控财政资金风险。</w:t>
      </w:r>
      <w:r w:rsidRPr="001C49DB">
        <w:rPr>
          <w:rFonts w:ascii="仿宋" w:eastAsia="仿宋" w:hAnsi="仿宋" w:cs="仿宋_GB2312" w:hint="eastAsia"/>
          <w:bCs/>
          <w:color w:val="000000"/>
          <w:sz w:val="32"/>
          <w:szCs w:val="32"/>
          <w:lang w:val="zh-CN"/>
        </w:rPr>
        <w:t>一</w:t>
      </w:r>
      <w:r w:rsidRPr="001C49DB">
        <w:rPr>
          <w:rFonts w:ascii="仿宋" w:eastAsia="仿宋" w:hAnsi="仿宋" w:cs="仿宋_GB2312" w:hint="eastAsia"/>
          <w:bCs/>
          <w:color w:val="000000"/>
          <w:kern w:val="2"/>
          <w:sz w:val="32"/>
          <w:szCs w:val="32"/>
        </w:rPr>
        <w:t>是</w:t>
      </w:r>
      <w:r w:rsidRPr="001C49DB">
        <w:rPr>
          <w:rFonts w:ascii="仿宋" w:eastAsia="仿宋" w:hAnsi="仿宋" w:cs="仿宋_GB2312" w:hint="eastAsia"/>
          <w:bCs/>
          <w:color w:val="000000"/>
          <w:kern w:val="2"/>
          <w:sz w:val="32"/>
          <w:szCs w:val="32"/>
        </w:rPr>
        <w:t>防范化解政府债务风险，强化底线思维，做好政府债务管理工作。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我市政府性债务</w:t>
      </w:r>
      <w:r w:rsidRPr="001C49DB">
        <w:rPr>
          <w:rFonts w:ascii="仿宋" w:eastAsia="仿宋" w:hAnsi="仿宋" w:cs="仿宋_GB2312" w:hint="eastAsia"/>
          <w:sz w:val="32"/>
          <w:szCs w:val="32"/>
        </w:rPr>
        <w:t>余额</w:t>
      </w:r>
      <w:r w:rsidRPr="001C49DB">
        <w:rPr>
          <w:rFonts w:ascii="仿宋" w:eastAsia="仿宋" w:hAnsi="仿宋" w:cs="仿宋_GB2312" w:hint="eastAsia"/>
          <w:sz w:val="32"/>
          <w:szCs w:val="32"/>
        </w:rPr>
        <w:t>14.19</w:t>
      </w:r>
      <w:r w:rsidRPr="001C49DB">
        <w:rPr>
          <w:rFonts w:ascii="仿宋" w:eastAsia="仿宋" w:hAnsi="仿宋" w:cs="仿宋_GB2312" w:hint="eastAsia"/>
          <w:sz w:val="32"/>
          <w:szCs w:val="32"/>
        </w:rPr>
        <w:t>亿元，未超政府债务限额</w:t>
      </w:r>
      <w:r w:rsidRPr="001C49DB">
        <w:rPr>
          <w:rFonts w:ascii="仿宋" w:eastAsia="仿宋" w:hAnsi="仿宋" w:cs="仿宋_GB2312" w:hint="eastAsia"/>
          <w:sz w:val="32"/>
          <w:szCs w:val="32"/>
        </w:rPr>
        <w:t>15.74</w:t>
      </w:r>
      <w:r w:rsidRPr="001C49DB">
        <w:rPr>
          <w:rFonts w:ascii="仿宋" w:eastAsia="仿宋" w:hAnsi="仿宋" w:cs="仿宋_GB2312" w:hint="eastAsia"/>
          <w:sz w:val="32"/>
          <w:szCs w:val="32"/>
        </w:rPr>
        <w:t>亿元。按期偿还到期的政府性债务本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息，偿还地方政府债券本金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15600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万元，利息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3973.3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万元，合计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19573.3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二是及时对政府债务及隐性债务进行监测，加强风险监控及预警；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</w:rPr>
        <w:t>三是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严格财政暂付款管理，消化财政暂付款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1004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万元，完成年度化解任务。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</w:rPr>
        <w:t>年，我们在争取资金、保障民生、支持经济发展等方面取得了成绩，</w:t>
      </w:r>
      <w:r w:rsidRPr="001C49DB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但还存在一些困难和问题：</w:t>
      </w:r>
      <w:r w:rsidRPr="001C49DB">
        <w:rPr>
          <w:rFonts w:ascii="仿宋" w:eastAsia="仿宋" w:hAnsi="仿宋" w:cs="仿宋_GB2312" w:hint="eastAsia"/>
          <w:spacing w:val="4"/>
          <w:sz w:val="32"/>
          <w:szCs w:val="32"/>
        </w:rPr>
        <w:t>一是重点税源企业增收乏力，新招商企业短期内不能达产增效，非税收入在一般公共预算收入中占比较大；二是保工资、保运转、保民生等刚性支出需求不断增加，财政平衡压力很大；三是</w:t>
      </w:r>
      <w:r w:rsidRPr="001C49DB">
        <w:rPr>
          <w:rFonts w:ascii="仿宋" w:eastAsia="仿宋" w:hAnsi="仿宋" w:cs="仿宋_GB2312" w:hint="eastAsia"/>
          <w:sz w:val="32"/>
          <w:szCs w:val="32"/>
        </w:rPr>
        <w:t>地方政府性债务已到还贷高峰期，财政还款压力逐年增加；四是部分</w:t>
      </w:r>
      <w:r w:rsidRPr="001C49DB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t>部门过</w:t>
      </w:r>
      <w:r w:rsidRPr="001C49DB">
        <w:rPr>
          <w:rFonts w:ascii="仿宋" w:eastAsia="仿宋" w:hAnsi="仿宋" w:cs="仿宋_GB2312" w:hint="eastAsia"/>
          <w:color w:val="000000"/>
          <w:kern w:val="2"/>
          <w:sz w:val="32"/>
          <w:szCs w:val="32"/>
        </w:rPr>
        <w:lastRenderedPageBreak/>
        <w:t>“紧日子”意识不强，绩效管理理念不够深入。</w:t>
      </w:r>
      <w:r w:rsidRPr="001C49DB">
        <w:rPr>
          <w:rFonts w:ascii="仿宋" w:eastAsia="仿宋" w:hAnsi="仿宋" w:cs="仿宋_GB2312" w:hint="eastAsia"/>
          <w:sz w:val="32"/>
          <w:szCs w:val="32"/>
        </w:rPr>
        <w:t>对此，我们高度重视，积极应对，切实采取有效措施加以解决。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49DB">
        <w:rPr>
          <w:rFonts w:ascii="黑体" w:eastAsia="黑体" w:hAnsi="黑体" w:hint="eastAsia"/>
          <w:sz w:val="32"/>
          <w:szCs w:val="32"/>
        </w:rPr>
        <w:t>二、</w:t>
      </w:r>
      <w:r w:rsidRPr="001C49DB">
        <w:rPr>
          <w:rFonts w:ascii="黑体" w:eastAsia="黑体" w:hAnsi="黑体" w:hint="eastAsia"/>
          <w:sz w:val="32"/>
          <w:szCs w:val="32"/>
        </w:rPr>
        <w:t>2022</w:t>
      </w:r>
      <w:r w:rsidRPr="001C49DB">
        <w:rPr>
          <w:rFonts w:ascii="黑体" w:eastAsia="黑体" w:hAnsi="黑体" w:hint="eastAsia"/>
          <w:sz w:val="32"/>
          <w:szCs w:val="32"/>
        </w:rPr>
        <w:t>年财政预算草案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</w:rPr>
        <w:t>年是迎接党的二十大召开之年，是实施“十四五”规划的关键之年，编制好今年的财政收支预算，对促进全市经济发展和各项事业进步，具有十分重要的意义。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（一）一般公共收支预算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、收入预算预测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根据省市财政部门初步测算的收入预算并考虑我市实际情况，一般公共预算收入按</w:t>
      </w:r>
      <w:r w:rsidRPr="001C49DB">
        <w:rPr>
          <w:rFonts w:ascii="仿宋" w:eastAsia="仿宋" w:hAnsi="仿宋" w:cs="仿宋_GB2312" w:hint="eastAsia"/>
          <w:sz w:val="32"/>
          <w:szCs w:val="32"/>
        </w:rPr>
        <w:t>56980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万元预测，比上年增长</w:t>
      </w:r>
      <w:r w:rsidRPr="001C49DB">
        <w:rPr>
          <w:rFonts w:ascii="仿宋" w:eastAsia="仿宋" w:hAnsi="仿宋" w:cs="仿宋_GB2312" w:hint="eastAsia"/>
          <w:sz w:val="32"/>
          <w:szCs w:val="32"/>
        </w:rPr>
        <w:t>6%</w:t>
      </w:r>
      <w:r w:rsidRPr="001C49DB">
        <w:rPr>
          <w:rFonts w:ascii="仿宋" w:eastAsia="仿宋" w:hAnsi="仿宋" w:cs="仿宋_GB2312" w:hint="eastAsia"/>
          <w:sz w:val="32"/>
          <w:szCs w:val="32"/>
        </w:rPr>
        <w:t>。分征收部门收入预测</w:t>
      </w:r>
      <w:r w:rsidRPr="001C49DB">
        <w:rPr>
          <w:rFonts w:ascii="仿宋" w:eastAsia="仿宋" w:hAnsi="仿宋" w:cs="仿宋_GB2312" w:hint="eastAsia"/>
          <w:sz w:val="32"/>
          <w:szCs w:val="32"/>
        </w:rPr>
        <w:t>:</w:t>
      </w:r>
      <w:r w:rsidRPr="001C49DB">
        <w:rPr>
          <w:rFonts w:ascii="仿宋" w:eastAsia="仿宋" w:hAnsi="仿宋" w:cs="仿宋_GB2312" w:hint="eastAsia"/>
          <w:sz w:val="32"/>
          <w:szCs w:val="32"/>
        </w:rPr>
        <w:t>税务部门</w:t>
      </w:r>
      <w:r w:rsidRPr="001C49DB">
        <w:rPr>
          <w:rFonts w:ascii="仿宋" w:eastAsia="仿宋" w:hAnsi="仿宋" w:cs="仿宋_GB2312" w:hint="eastAsia"/>
          <w:sz w:val="32"/>
          <w:szCs w:val="32"/>
        </w:rPr>
        <w:t>34500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</w:rPr>
        <w:t>14.9%</w:t>
      </w:r>
      <w:r w:rsidRPr="001C49DB">
        <w:rPr>
          <w:rFonts w:ascii="仿宋" w:eastAsia="仿宋" w:hAnsi="仿宋" w:cs="仿宋_GB2312" w:hint="eastAsia"/>
          <w:sz w:val="32"/>
          <w:szCs w:val="32"/>
        </w:rPr>
        <w:t>；财政部门</w:t>
      </w:r>
      <w:r w:rsidRPr="001C49DB">
        <w:rPr>
          <w:rFonts w:ascii="仿宋" w:eastAsia="仿宋" w:hAnsi="仿宋" w:cs="仿宋_GB2312" w:hint="eastAsia"/>
          <w:sz w:val="32"/>
          <w:szCs w:val="32"/>
        </w:rPr>
        <w:t>22480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万元，比上年下降</w:t>
      </w:r>
      <w:r w:rsidRPr="001C49DB">
        <w:rPr>
          <w:rFonts w:ascii="仿宋" w:eastAsia="仿宋" w:hAnsi="仿宋" w:cs="仿宋_GB2312" w:hint="eastAsia"/>
          <w:sz w:val="32"/>
          <w:szCs w:val="32"/>
        </w:rPr>
        <w:t>5.3%</w:t>
      </w:r>
      <w:r w:rsidRPr="001C49DB">
        <w:rPr>
          <w:rFonts w:ascii="仿宋" w:eastAsia="仿宋" w:hAnsi="仿宋" w:cs="仿宋_GB2312" w:hint="eastAsia"/>
          <w:sz w:val="32"/>
          <w:szCs w:val="32"/>
        </w:rPr>
        <w:t>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、财力测算情况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根据运城市下达的收入计划及已明确的财政体制，财力测算情况是：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</w:rPr>
        <w:t>市级收入财力</w:t>
      </w:r>
      <w:r w:rsidRPr="001C49DB">
        <w:rPr>
          <w:rFonts w:ascii="仿宋" w:eastAsia="仿宋" w:hAnsi="仿宋" w:cs="仿宋_GB2312" w:hint="eastAsia"/>
          <w:sz w:val="32"/>
          <w:szCs w:val="32"/>
        </w:rPr>
        <w:t>56</w:t>
      </w:r>
      <w:r w:rsidRPr="001C49DB">
        <w:rPr>
          <w:rFonts w:ascii="仿宋" w:eastAsia="仿宋" w:hAnsi="仿宋" w:cs="仿宋_GB2312" w:hint="eastAsia"/>
          <w:sz w:val="32"/>
          <w:szCs w:val="32"/>
        </w:rPr>
        <w:t>980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;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返还性收入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1604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均衡性转移支付奖补资金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98415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4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</w:rPr>
        <w:t>县级基本财力保障奖补资金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16634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;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</w:rPr>
        <w:t>中央重点生态功能区转移支付</w:t>
      </w:r>
      <w:r w:rsidRPr="001C49DB">
        <w:rPr>
          <w:rFonts w:ascii="仿宋" w:eastAsia="仿宋" w:hAnsi="仿宋" w:cs="仿宋_GB2312" w:hint="eastAsia"/>
          <w:sz w:val="32"/>
          <w:szCs w:val="32"/>
        </w:rPr>
        <w:t>298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6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固定数额补助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1699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7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各项结算扣减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5321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其中定额上解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390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万元、法检两院上划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1893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万元、生态环境局上划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2264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万元、清算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年北方地区冬季取暖试点城市专项扣减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2960.05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万元、税务经费下划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673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万元、其他结算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1513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）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各项上解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10753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其中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：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体制直管县基数上解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10064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万元、出口退税上解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万元、对口援疆上解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80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万元、医疗卫生领域财政事权和支出责任划分上解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万元、公共文化基数划转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万元、其他划转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294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）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</w:t>
      </w:r>
      <w:r w:rsidRPr="001C49DB">
        <w:rPr>
          <w:rFonts w:ascii="仿宋" w:eastAsia="仿宋" w:hAnsi="仿宋" w:cs="仿宋_GB2312" w:hint="eastAsia"/>
          <w:sz w:val="32"/>
          <w:szCs w:val="32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</w:rPr>
        <w:t>9</w:t>
      </w:r>
      <w:r w:rsidRPr="001C49DB">
        <w:rPr>
          <w:rFonts w:ascii="仿宋" w:eastAsia="仿宋" w:hAnsi="仿宋" w:cs="仿宋_GB2312" w:hint="eastAsia"/>
          <w:sz w:val="32"/>
          <w:szCs w:val="32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调入稳定调节基金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807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提前下达公安、教育、社保、卫生等一般转移支付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550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万元，专项转移支付补助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08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万元，共计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58691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上年结转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24623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新增政府债券收入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5600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万元；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(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)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地方政府债务还本支出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万元，拟通过再融资解决。以上总财力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2645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万元，其中：上级资金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58691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，上年结转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24623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万元，新增政府债券收入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5600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万元，可用财力为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17565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bCs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b/>
          <w:bCs/>
          <w:sz w:val="32"/>
          <w:szCs w:val="32"/>
        </w:rPr>
        <w:t>、支出预算安排意见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</w:rPr>
        <w:t>年财政工作指导思想：</w:t>
      </w:r>
      <w:r w:rsidRPr="001C49DB">
        <w:rPr>
          <w:rFonts w:ascii="仿宋" w:eastAsia="仿宋" w:hAnsi="仿宋" w:hint="eastAsia"/>
          <w:sz w:val="32"/>
          <w:szCs w:val="32"/>
        </w:rPr>
        <w:t>根据中央、省、市财政工作会议精神，准确把握稳字当头、稳中求进的要求，落实好积极的财政政策。收入预算坚持实事求是、科学预测。支出预算要优化支出重点和结构，坚持有保有压，强化大事要事财力保障。全面实施零基预算，打破基数概念和支出固化格局，加强预算管理，加快支出进度。统筹疫情防控和经济社会发展，统筹发展和安全，继续做好“六稳”、“六保”工作，持续改善民生。</w:t>
      </w:r>
    </w:p>
    <w:p w:rsidR="00B355DB" w:rsidRPr="001C49DB" w:rsidRDefault="008B1A23" w:rsidP="001C49DB">
      <w:pPr>
        <w:pStyle w:val="a4"/>
        <w:adjustRightInd w:val="0"/>
        <w:spacing w:line="56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预算编制原则：</w:t>
      </w:r>
      <w:r w:rsidRPr="001C49DB">
        <w:rPr>
          <w:rFonts w:ascii="仿宋" w:eastAsia="仿宋" w:hAnsi="仿宋" w:cs="黑体" w:hint="eastAsia"/>
          <w:sz w:val="32"/>
          <w:szCs w:val="32"/>
        </w:rPr>
        <w:t>“统筹兼顾、勤俭节约、量力而行、讲求绩效和收支平衡”的原则。一是兜牢“三保”底线的基础上，优先安排还本付息、暂付款及中长期支出事项等其他刚性支出；二是加大对教育、社会保障、卫生健康、文化体育事业等方面投入；三是保障农业农村优先发展，加快推进农业农村现代化；四是政府带头过“紧日子”，继续压减非急需、非刚性支出和</w:t>
      </w:r>
      <w:r w:rsidRPr="001C49DB">
        <w:rPr>
          <w:rFonts w:ascii="仿宋" w:eastAsia="仿宋" w:hAnsi="仿宋" w:cs="黑体" w:hint="eastAsia"/>
          <w:sz w:val="32"/>
          <w:szCs w:val="32"/>
        </w:rPr>
        <w:lastRenderedPageBreak/>
        <w:t>“三公”经费等一般性支出；五是强化预算约束和绩效管理，提高财政支出的精准性有效性；六是防范化解地方政府债务风险、坚决遏制隐性债务新增。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根据初步测算的财力情况，今年支出预算拟按</w:t>
      </w:r>
      <w:r w:rsidRPr="001C49DB">
        <w:rPr>
          <w:rFonts w:ascii="仿宋" w:eastAsia="仿宋" w:hAnsi="仿宋" w:cs="仿宋_GB2312" w:hint="eastAsia"/>
          <w:sz w:val="32"/>
          <w:szCs w:val="32"/>
        </w:rPr>
        <w:t>2645</w:t>
      </w:r>
      <w:r w:rsidRPr="001C49DB">
        <w:rPr>
          <w:rFonts w:ascii="仿宋" w:eastAsia="仿宋" w:hAnsi="仿宋" w:cs="仿宋_GB2312" w:hint="eastAsia"/>
          <w:sz w:val="32"/>
          <w:szCs w:val="32"/>
        </w:rPr>
        <w:t>73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万元安排，比上</w:t>
      </w:r>
      <w:r w:rsidRPr="001C49DB">
        <w:rPr>
          <w:rFonts w:ascii="仿宋" w:eastAsia="仿宋" w:hAnsi="仿宋" w:cs="仿宋_GB2312" w:hint="eastAsia"/>
          <w:sz w:val="32"/>
          <w:szCs w:val="32"/>
        </w:rPr>
        <w:t>年预算增加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3809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万元，主要是上级提前下达转移支付资金增加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11699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万元，新增政府债券增加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5600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万元以及上年结转资金增加。其中：工资福利、对个人家庭补助等个人部分支出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1114</w:t>
      </w:r>
      <w:r w:rsidRPr="001C49DB">
        <w:rPr>
          <w:rFonts w:ascii="仿宋" w:eastAsia="仿宋" w:hAnsi="仿宋" w:cs="仿宋_GB2312" w:hint="eastAsia"/>
          <w:sz w:val="32"/>
          <w:szCs w:val="32"/>
        </w:rPr>
        <w:t>11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万元，基本运转经费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20301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万元，民生及重点项目支出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43447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万元，预备费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万元，提前下达转移支付</w:t>
      </w:r>
      <w:r w:rsidRPr="001C49DB">
        <w:rPr>
          <w:rFonts w:ascii="仿宋" w:eastAsia="仿宋" w:hAnsi="仿宋" w:cs="仿宋_GB2312" w:hint="eastAsia"/>
          <w:sz w:val="32"/>
          <w:szCs w:val="32"/>
        </w:rPr>
        <w:t>58691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万元，上年结转</w:t>
      </w:r>
      <w:r w:rsidRPr="001C49DB">
        <w:rPr>
          <w:rFonts w:ascii="仿宋" w:eastAsia="仿宋" w:hAnsi="仿宋" w:cs="仿宋_GB2312" w:hint="eastAsia"/>
          <w:sz w:val="32"/>
          <w:szCs w:val="32"/>
        </w:rPr>
        <w:t>24623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万元，新增政府债券</w:t>
      </w:r>
      <w:r w:rsidRPr="001C49DB">
        <w:rPr>
          <w:rFonts w:ascii="仿宋" w:eastAsia="仿宋" w:hAnsi="仿宋" w:cs="仿宋_GB2312" w:hint="eastAsia"/>
          <w:sz w:val="32"/>
          <w:szCs w:val="32"/>
        </w:rPr>
        <w:t>5600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pStyle w:val="11"/>
        <w:widowControl w:val="0"/>
        <w:adjustRightInd/>
        <w:snapToGrid/>
        <w:spacing w:after="0" w:line="56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Times New Roman"/>
          <w:sz w:val="32"/>
          <w:szCs w:val="32"/>
        </w:rPr>
        <w:t>（</w:t>
      </w:r>
      <w:r w:rsidRPr="001C49DB">
        <w:rPr>
          <w:rFonts w:ascii="仿宋" w:eastAsia="仿宋" w:hAnsi="仿宋" w:cs="Times New Roman"/>
          <w:sz w:val="32"/>
          <w:szCs w:val="32"/>
        </w:rPr>
        <w:t>1</w:t>
      </w:r>
      <w:r w:rsidRPr="001C49DB">
        <w:rPr>
          <w:rFonts w:ascii="仿宋" w:eastAsia="仿宋" w:hAnsi="仿宋" w:cs="Times New Roman"/>
          <w:sz w:val="32"/>
          <w:szCs w:val="32"/>
        </w:rPr>
        <w:t>）</w:t>
      </w:r>
      <w:r w:rsidRPr="001C49DB">
        <w:rPr>
          <w:rFonts w:ascii="仿宋" w:eastAsia="仿宋" w:hAnsi="仿宋" w:cs="仿宋_GB2312" w:hint="eastAsia"/>
          <w:sz w:val="32"/>
          <w:szCs w:val="32"/>
        </w:rPr>
        <w:t>工资福利、对个人家庭补助等个人部分支出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1114</w:t>
      </w:r>
      <w:r w:rsidRPr="001C49DB">
        <w:rPr>
          <w:rFonts w:ascii="仿宋" w:eastAsia="仿宋" w:hAnsi="仿宋" w:cs="仿宋_GB2312" w:hint="eastAsia"/>
          <w:sz w:val="32"/>
          <w:szCs w:val="32"/>
        </w:rPr>
        <w:t>11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万元，比上年预算增加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13</w:t>
      </w:r>
      <w:r w:rsidRPr="001C49DB">
        <w:rPr>
          <w:rFonts w:ascii="仿宋" w:eastAsia="仿宋" w:hAnsi="仿宋" w:cs="仿宋_GB2312" w:hint="eastAsia"/>
          <w:sz w:val="32"/>
          <w:szCs w:val="32"/>
        </w:rPr>
        <w:t>22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万元。其中工资福利支出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8706</w:t>
      </w:r>
      <w:r w:rsidRPr="001C49DB">
        <w:rPr>
          <w:rFonts w:ascii="仿宋" w:eastAsia="仿宋" w:hAnsi="仿宋" w:cs="仿宋_GB2312" w:hint="eastAsia"/>
          <w:sz w:val="32"/>
          <w:szCs w:val="32"/>
        </w:rPr>
        <w:t>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万元，比上年预算增加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z w:val="32"/>
          <w:szCs w:val="32"/>
        </w:rPr>
        <w:t>63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万元，主要是人员工</w:t>
      </w:r>
      <w:r w:rsidRPr="001C49DB">
        <w:rPr>
          <w:rFonts w:ascii="仿宋" w:eastAsia="仿宋" w:hAnsi="仿宋" w:cs="仿宋_GB2312" w:hint="eastAsia"/>
          <w:sz w:val="32"/>
          <w:szCs w:val="32"/>
        </w:rPr>
        <w:t>资、社会保险缴费及乡镇工作补贴等增加。</w:t>
      </w:r>
    </w:p>
    <w:p w:rsidR="00B355DB" w:rsidRPr="001C49DB" w:rsidRDefault="008B1A23" w:rsidP="001C49DB">
      <w:pPr>
        <w:pStyle w:val="11"/>
        <w:widowControl w:val="0"/>
        <w:adjustRightInd/>
        <w:snapToGrid/>
        <w:spacing w:after="0" w:line="56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对个人和家庭补助支出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24342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万元，比上年预算增加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459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万元，主要是城乡居民医疗保险财政补助标准提高增加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171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万元、城乡居民最低生活保障增加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146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万元、义务兵优待金增加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101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pStyle w:val="11"/>
        <w:widowControl w:val="0"/>
        <w:adjustRightInd/>
        <w:snapToGrid/>
        <w:spacing w:after="0" w:line="560" w:lineRule="exact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sz w:val="32"/>
          <w:szCs w:val="32"/>
        </w:rPr>
        <w:t>）基本运转经费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20301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万元，比上年预算增加</w:t>
      </w:r>
      <w:r w:rsidRPr="001C49DB">
        <w:rPr>
          <w:rFonts w:ascii="仿宋" w:eastAsia="仿宋" w:hAnsi="仿宋" w:cs="仿宋_GB2312" w:hint="eastAsia"/>
          <w:sz w:val="32"/>
          <w:szCs w:val="32"/>
        </w:rPr>
        <w:t>1047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万元，主要是机关事务局、行政审批局经费由民生重点项目经费转入基本运转经费、乡镇事业人员增加公车补贴等。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）民生及重点项目拟安排</w:t>
      </w:r>
      <w:r w:rsidRPr="001C49DB">
        <w:rPr>
          <w:rFonts w:ascii="仿宋" w:eastAsia="仿宋" w:hAnsi="仿宋" w:cs="仿宋_GB2312" w:hint="eastAsia"/>
          <w:sz w:val="32"/>
          <w:szCs w:val="32"/>
        </w:rPr>
        <w:t>43447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）一般公共服务支出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05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96.06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①“有事好商量”协商议事平台建设及工作经费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万元，“书香政协”建设及宣传费用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25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万元，颜真卿《祭侄文稿》暨全国书法大赛活动经费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②人大更新办公家具及完善多功能会议室经费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万元，优秀人大代表宣传经费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万元，七届二次人代会经费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25.9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万元，各镇街人大办公设备购置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88.9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③机关事务服务中心周转房建设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万元，车辆购置</w:t>
      </w:r>
      <w:r w:rsidRPr="001C49DB">
        <w:rPr>
          <w:rFonts w:ascii="仿宋" w:eastAsia="仿宋" w:hAnsi="仿宋" w:cs="仿宋_GB2312" w:hint="eastAsia"/>
          <w:sz w:val="32"/>
          <w:szCs w:val="32"/>
        </w:rPr>
        <w:t>36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万元，办公室改造及测绘费</w:t>
      </w:r>
      <w:r w:rsidRPr="001C49DB">
        <w:rPr>
          <w:rFonts w:ascii="仿宋" w:eastAsia="仿宋" w:hAnsi="仿宋" w:cs="仿宋_GB2312" w:hint="eastAsia"/>
          <w:sz w:val="32"/>
          <w:szCs w:val="32"/>
        </w:rPr>
        <w:t>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万元，原周转房改造办公用房经费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95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万元，房屋修缮资金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811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④“雪亮工程”二期项目建设前期</w:t>
      </w:r>
      <w:r w:rsidRPr="001C49DB">
        <w:rPr>
          <w:rFonts w:ascii="仿宋" w:eastAsia="仿宋" w:hAnsi="仿宋" w:cs="仿宋_GB2312" w:hint="eastAsia"/>
          <w:sz w:val="32"/>
          <w:szCs w:val="32"/>
        </w:rPr>
        <w:t>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u w:val="single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⑤共青团改革试点经费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万元，《中国共产党永济历史》第二卷印刷出版费用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万元，《永济市“十四五”转型综改重大改革规划》专项</w:t>
      </w:r>
      <w:r w:rsidRPr="001C49DB">
        <w:rPr>
          <w:rFonts w:ascii="仿宋" w:eastAsia="仿宋" w:hAnsi="仿宋" w:cs="仿宋_GB2312" w:hint="eastAsia"/>
          <w:sz w:val="32"/>
          <w:szCs w:val="32"/>
        </w:rPr>
        <w:t>经</w:t>
      </w:r>
      <w:r w:rsidRPr="001C49DB">
        <w:rPr>
          <w:rFonts w:ascii="仿宋" w:eastAsia="仿宋" w:hAnsi="仿宋" w:cs="仿宋_GB2312" w:hint="eastAsia"/>
          <w:sz w:val="32"/>
          <w:szCs w:val="32"/>
        </w:rPr>
        <w:t>费</w:t>
      </w:r>
      <w:r w:rsidRPr="001C49DB">
        <w:rPr>
          <w:rFonts w:ascii="仿宋" w:eastAsia="仿宋" w:hAnsi="仿宋" w:cs="仿宋_GB2312" w:hint="eastAsia"/>
          <w:sz w:val="32"/>
          <w:szCs w:val="32"/>
        </w:rPr>
        <w:t>28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万元，《中文域名注册》经费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档案数字化目标考核专项资金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宗教活动场所建筑安全评估费</w:t>
      </w:r>
      <w:r w:rsidRPr="001C49DB">
        <w:rPr>
          <w:rFonts w:ascii="仿宋" w:eastAsia="仿宋" w:hAnsi="仿宋" w:cs="仿宋_GB2312" w:hint="eastAsia"/>
          <w:sz w:val="32"/>
          <w:szCs w:val="32"/>
        </w:rPr>
        <w:t>22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万元，总工会职工服务中心运行经费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118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⑥文明城市创建经费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万元，志愿服务活动场所装修费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万元，创建办第三方测评机构服务指导经费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万元，文明办运行经费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597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⑦党报党刊征订</w:t>
      </w:r>
      <w:r w:rsidRPr="001C49DB">
        <w:rPr>
          <w:rFonts w:ascii="仿宋" w:eastAsia="仿宋" w:hAnsi="仿宋" w:cs="仿宋_GB2312" w:hint="eastAsia"/>
          <w:sz w:val="32"/>
          <w:szCs w:val="32"/>
        </w:rPr>
        <w:t>330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万元，《永济优秀传统文化丛书》编著费</w:t>
      </w:r>
      <w:r w:rsidRPr="001C49DB">
        <w:rPr>
          <w:rFonts w:ascii="仿宋" w:eastAsia="仿宋" w:hAnsi="仿宋" w:cs="仿宋_GB2312" w:hint="eastAsia"/>
          <w:sz w:val="32"/>
          <w:szCs w:val="32"/>
        </w:rPr>
        <w:t>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万元，“永济元素”文艺作品奖励经费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万元，“扫黄打非”专项经费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万元，网络舆情监测宣传费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万元，三晋文化研究会办公经费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437.5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⑧统计人口抽样调查、报表基础核查及法制建设经费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万元，第七次全国人口普查经费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万元，城乡住户调查大样本轮换和劳动力调查经费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⑨原现代学校行政诉讼案法律服务费</w:t>
      </w:r>
      <w:r w:rsidRPr="001C49DB">
        <w:rPr>
          <w:rFonts w:ascii="仿宋" w:eastAsia="仿宋" w:hAnsi="仿宋" w:cs="仿宋_GB2312" w:hint="eastAsia"/>
          <w:sz w:val="32"/>
          <w:szCs w:val="32"/>
        </w:rPr>
        <w:t>12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万元，县级预算一体化资金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112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⑩税务改革地方保障金</w:t>
      </w:r>
      <w:r w:rsidRPr="001C49DB">
        <w:rPr>
          <w:rFonts w:ascii="仿宋" w:eastAsia="仿宋" w:hAnsi="仿宋" w:cs="仿宋_GB2312" w:hint="eastAsia"/>
          <w:sz w:val="32"/>
          <w:szCs w:val="32"/>
        </w:rPr>
        <w:t>834.4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万元，税费征收经费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150</w:t>
      </w:r>
      <w:r w:rsidRPr="001C49DB">
        <w:rPr>
          <w:rFonts w:ascii="仿宋" w:eastAsia="仿宋" w:hAnsi="仿宋" w:cs="仿宋_GB2312" w:hint="eastAsia"/>
          <w:sz w:val="32"/>
          <w:szCs w:val="32"/>
        </w:rPr>
        <w:t>万</w:t>
      </w:r>
      <w:r w:rsidRPr="001C49DB">
        <w:rPr>
          <w:rFonts w:ascii="仿宋" w:eastAsia="仿宋" w:hAnsi="仿宋" w:cs="仿宋_GB2312" w:hint="eastAsia"/>
          <w:sz w:val="32"/>
          <w:szCs w:val="32"/>
        </w:rPr>
        <w:t>元，教育费附加手续费</w:t>
      </w:r>
      <w:r w:rsidRPr="001C49DB">
        <w:rPr>
          <w:rFonts w:ascii="仿宋" w:eastAsia="仿宋" w:hAnsi="仿宋" w:cs="仿宋_GB2312" w:hint="eastAsia"/>
          <w:sz w:val="32"/>
          <w:szCs w:val="32"/>
        </w:rPr>
        <w:t>43.7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1028.1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1C49DB">
        <w:rPr>
          <w:rFonts w:ascii="仿宋" w:eastAsia="仿宋" w:hAnsi="仿宋" w:cs="仿宋_GB2312" w:hint="eastAsia"/>
          <w:sz w:val="32"/>
          <w:szCs w:val="32"/>
        </w:rPr>
        <w:t>⑪</w:t>
      </w:r>
      <w:r w:rsidRPr="001C49DB">
        <w:rPr>
          <w:rFonts w:ascii="仿宋" w:eastAsia="仿宋" w:hAnsi="仿宋" w:cs="仿宋_GB2312" w:hint="eastAsia"/>
          <w:sz w:val="32"/>
          <w:szCs w:val="32"/>
        </w:rPr>
        <w:t>纪检委更新公务用车经费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45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万元，廉政主题公园建设资金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105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1C49DB">
        <w:rPr>
          <w:rFonts w:ascii="仿宋" w:eastAsia="仿宋" w:hAnsi="仿宋" w:cs="仿宋_GB2312" w:hint="eastAsia"/>
          <w:sz w:val="32"/>
          <w:szCs w:val="32"/>
        </w:rPr>
        <w:t>⑫</w:t>
      </w:r>
      <w:r w:rsidRPr="001C49DB">
        <w:rPr>
          <w:rFonts w:ascii="仿宋" w:eastAsia="仿宋" w:hAnsi="仿宋" w:cs="仿宋_GB2312" w:hint="eastAsia"/>
          <w:sz w:val="32"/>
          <w:szCs w:val="32"/>
        </w:rPr>
        <w:t>市政务服务中心及人防工程建设资金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4</w:t>
      </w:r>
      <w:r w:rsidRPr="001C49DB">
        <w:rPr>
          <w:rFonts w:ascii="仿宋" w:eastAsia="仿宋" w:hAnsi="仿宋" w:cs="仿宋_GB2312" w:hint="eastAsia"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sz w:val="32"/>
          <w:szCs w:val="32"/>
        </w:rPr>
        <w:t>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1C49DB">
        <w:rPr>
          <w:rFonts w:ascii="仿宋" w:eastAsia="仿宋" w:hAnsi="仿宋" w:cs="仿宋_GB2312" w:hint="eastAsia"/>
          <w:sz w:val="32"/>
          <w:szCs w:val="32"/>
        </w:rPr>
        <w:t>⑬</w:t>
      </w:r>
      <w:r w:rsidRPr="001C49DB">
        <w:rPr>
          <w:rFonts w:ascii="仿宋" w:eastAsia="仿宋" w:hAnsi="仿宋" w:cs="仿宋_GB2312" w:hint="eastAsia"/>
          <w:sz w:val="32"/>
          <w:szCs w:val="32"/>
        </w:rPr>
        <w:t>“五面红旗”创建经费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万元，干部激励帮扶慰问金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万元，干部教育培训经费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万元，城市党建工作经费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万元，人才资源开发专项经费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万元（含运才兴运经费），村级活动场所提升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万元，农村（社区）党员培训配套经费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万元，非公和社会组织联合党组织工作及党建指导员经费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48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万元，非公和社会组织工委工作经费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sz w:val="32"/>
          <w:szCs w:val="32"/>
        </w:rPr>
        <w:t>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万元，中共虞临永支部党史教育馆建设及周边环境改造提升经费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年度目标责任考核工作及专项奖励经费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1776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1C49DB">
        <w:rPr>
          <w:rFonts w:ascii="仿宋" w:eastAsia="仿宋" w:hAnsi="仿宋" w:cs="仿宋_GB2312" w:hint="eastAsia"/>
          <w:sz w:val="32"/>
          <w:szCs w:val="32"/>
        </w:rPr>
        <w:t>⑭</w:t>
      </w:r>
      <w:r w:rsidRPr="001C49DB">
        <w:rPr>
          <w:rFonts w:ascii="仿宋" w:eastAsia="仿宋" w:hAnsi="仿宋" w:cs="仿宋_GB2312" w:hint="eastAsia"/>
          <w:sz w:val="32"/>
          <w:szCs w:val="32"/>
        </w:rPr>
        <w:t>信访化解救助资金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虞乡镇政府信访维稳专项经费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1C49DB">
        <w:rPr>
          <w:rFonts w:ascii="仿宋" w:eastAsia="仿宋" w:hAnsi="仿宋" w:cs="仿宋_GB2312" w:hint="eastAsia"/>
          <w:sz w:val="32"/>
          <w:szCs w:val="32"/>
        </w:rPr>
        <w:t>⑮</w:t>
      </w:r>
      <w:r w:rsidRPr="001C49DB">
        <w:rPr>
          <w:rFonts w:ascii="仿宋" w:eastAsia="仿宋" w:hAnsi="仿宋" w:cs="仿宋_GB2312" w:hint="eastAsia"/>
          <w:sz w:val="32"/>
          <w:szCs w:val="32"/>
        </w:rPr>
        <w:t>食品监督抽检专项经费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万元，工业产品、日用消耗品质量监督抽查专项经费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万元，开张、卿头市场监督管理所修缮经费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170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</w:t>
      </w:r>
      <w:r w:rsidRPr="001C49DB">
        <w:rPr>
          <w:rFonts w:ascii="仿宋" w:eastAsia="仿宋" w:hAnsi="仿宋" w:cs="仿宋_GB2312" w:hint="eastAsia"/>
          <w:sz w:val="32"/>
          <w:szCs w:val="32"/>
        </w:rPr>
        <w:t>⑯</w:t>
      </w:r>
      <w:r w:rsidRPr="001C49DB">
        <w:rPr>
          <w:rFonts w:ascii="仿宋" w:eastAsia="仿宋" w:hAnsi="仿宋" w:cs="仿宋_GB2312" w:hint="eastAsia"/>
          <w:sz w:val="32"/>
          <w:szCs w:val="32"/>
        </w:rPr>
        <w:t>经济技术开发区</w:t>
      </w:r>
      <w:r w:rsidRPr="001C49DB">
        <w:rPr>
          <w:rFonts w:ascii="仿宋" w:eastAsia="仿宋" w:hAnsi="仿宋" w:cs="仿宋_GB2312" w:hint="eastAsia"/>
          <w:sz w:val="32"/>
          <w:szCs w:val="32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</w:rPr>
        <w:t>年加倍绩效工资</w:t>
      </w:r>
      <w:r w:rsidRPr="001C49DB">
        <w:rPr>
          <w:rFonts w:ascii="仿宋" w:eastAsia="仿宋" w:hAnsi="仿宋" w:cs="仿宋_GB2312" w:hint="eastAsia"/>
          <w:sz w:val="32"/>
          <w:szCs w:val="32"/>
        </w:rPr>
        <w:t>63.56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园区运行管理费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563.56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1C49DB">
        <w:rPr>
          <w:rFonts w:ascii="仿宋" w:eastAsia="仿宋" w:hAnsi="仿宋" w:cs="仿宋_GB2312" w:hint="eastAsia"/>
          <w:sz w:val="32"/>
          <w:szCs w:val="32"/>
        </w:rPr>
        <w:t>⑰</w:t>
      </w:r>
      <w:r w:rsidRPr="001C49DB">
        <w:rPr>
          <w:rFonts w:ascii="仿宋" w:eastAsia="仿宋" w:hAnsi="仿宋" w:cs="仿宋_GB2312" w:hint="eastAsia"/>
          <w:sz w:val="32"/>
          <w:szCs w:val="32"/>
        </w:rPr>
        <w:t>“十四五”专项规划编制经费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万元，救灾物资采购经费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万元，应急成品粮油储备经费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37.6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万元，黄河流域生态保护和高质量发展促进中心运转经费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万元，项目推进中心专项经费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,</w:t>
      </w:r>
      <w:r w:rsidRPr="001C49DB">
        <w:rPr>
          <w:rFonts w:ascii="仿宋" w:eastAsia="仿宋" w:hAnsi="仿宋" w:cs="仿宋_GB2312" w:hint="eastAsia"/>
          <w:sz w:val="32"/>
          <w:szCs w:val="32"/>
        </w:rPr>
        <w:t>汽车消费补贴</w:t>
      </w:r>
      <w:r w:rsidRPr="001C49DB">
        <w:rPr>
          <w:rFonts w:ascii="仿宋" w:eastAsia="仿宋" w:hAnsi="仿宋" w:cs="仿宋_GB2312" w:hint="eastAsia"/>
          <w:sz w:val="32"/>
          <w:szCs w:val="32"/>
        </w:rPr>
        <w:t>8.4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万元，春节供应经费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万元，社会信用体系建设经费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万元，原粮食局遗留问题维稳经费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万元，粮食安全责任制考核经费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264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）公共安全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701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①红绿灯、黄闪灯等交通设施安装费用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万元，市区标牌建设项目前期费用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52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万元，拘留所房屋维修、食堂设备购置费</w:t>
      </w:r>
      <w:r w:rsidRPr="001C49DB">
        <w:rPr>
          <w:rFonts w:ascii="仿宋" w:eastAsia="仿宋" w:hAnsi="仿宋" w:cs="仿宋_GB2312" w:hint="eastAsia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万元，扫黑除恶斗争经费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②行政复议机构专项经费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万元，处置永鑫房地产非法集资工作经费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万元，维护蒲津公司运营秩序工作经费及法律服务费</w:t>
      </w:r>
      <w:r w:rsidRPr="001C49DB">
        <w:rPr>
          <w:rFonts w:ascii="仿宋" w:eastAsia="仿宋" w:hAnsi="仿宋" w:cs="仿宋_GB2312" w:hint="eastAsia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33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③检察院办案用房和专业技术用房项目缺口资金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400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万元，法院特邀调解员经费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428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）教育科技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2764.3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①智慧教育二期工程</w:t>
      </w:r>
      <w:r w:rsidRPr="001C49DB">
        <w:rPr>
          <w:rFonts w:ascii="仿宋" w:eastAsia="仿宋" w:hAnsi="仿宋" w:cs="仿宋_GB2312" w:hint="eastAsia"/>
          <w:sz w:val="32"/>
          <w:szCs w:val="32"/>
        </w:rPr>
        <w:t>1208.1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万元，全市统考工作经费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70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万元，教师节经费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万元，校园安保经费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257.2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万元，教室照明卫生达标</w:t>
      </w:r>
      <w:r w:rsidRPr="001C49DB">
        <w:rPr>
          <w:rFonts w:ascii="仿宋" w:eastAsia="仿宋" w:hAnsi="仿宋" w:cs="仿宋_GB2312" w:hint="eastAsia"/>
          <w:sz w:val="32"/>
          <w:szCs w:val="32"/>
        </w:rPr>
        <w:t>84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万元，城区小学“放心午餐工程”劳务报酬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万元，中小学课后服务费用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万元，中小学教师继续教育经费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sz w:val="32"/>
          <w:szCs w:val="32"/>
        </w:rPr>
        <w:t>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1914.3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②改善高中办学条件经费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190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万元，党校学员宿舍提升改造费用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③科学技术项目资金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640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4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）文化旅游体育与传媒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4332.79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①文化中心公共区域运行经费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万元，政府会议中心运行及改造经费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95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万元，图书馆运行维护费</w:t>
      </w:r>
      <w:r w:rsidRPr="001C49DB">
        <w:rPr>
          <w:rFonts w:ascii="仿宋" w:eastAsia="仿宋" w:hAnsi="仿宋" w:cs="仿宋_GB2312" w:hint="eastAsia"/>
          <w:sz w:val="32"/>
          <w:szCs w:val="32"/>
        </w:rPr>
        <w:t>57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252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②文旅产业发展基金</w:t>
      </w:r>
      <w:r w:rsidRPr="001C49DB">
        <w:rPr>
          <w:rFonts w:ascii="仿宋" w:eastAsia="仿宋" w:hAnsi="仿宋" w:cs="仿宋_GB2312" w:hint="eastAsia"/>
          <w:sz w:val="32"/>
          <w:szCs w:val="32"/>
        </w:rPr>
        <w:t>1000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万元，唐尧民宿项目规划设计费</w:t>
      </w:r>
      <w:r w:rsidRPr="001C49DB">
        <w:rPr>
          <w:rFonts w:ascii="仿宋" w:eastAsia="仿宋" w:hAnsi="仿宋" w:cs="仿宋_GB2312" w:hint="eastAsia"/>
          <w:sz w:val="32"/>
          <w:szCs w:val="32"/>
        </w:rPr>
        <w:t>142.3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万元，万固寺至鹳雀楼旅游复合廊道项目设计及地质勘探费</w:t>
      </w:r>
      <w:r w:rsidRPr="001C49DB">
        <w:rPr>
          <w:rFonts w:ascii="仿宋" w:eastAsia="仿宋" w:hAnsi="仿宋" w:cs="仿宋_GB2312" w:hint="eastAsia"/>
          <w:sz w:val="32"/>
          <w:szCs w:val="32"/>
        </w:rPr>
        <w:t>25.09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万元，文化市场综合行政执法队装备费</w:t>
      </w:r>
      <w:r w:rsidRPr="001C49DB">
        <w:rPr>
          <w:rFonts w:ascii="仿宋" w:eastAsia="仿宋" w:hAnsi="仿宋" w:cs="仿宋_GB2312" w:hint="eastAsia"/>
          <w:sz w:val="32"/>
          <w:szCs w:val="32"/>
        </w:rPr>
        <w:t>2.2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1169.59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③博物馆安全应急预案制作经费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万元，文物保护抢险加固费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万元，解决万固寺遗留问题</w:t>
      </w:r>
      <w:r w:rsidRPr="001C49DB">
        <w:rPr>
          <w:rFonts w:ascii="仿宋" w:eastAsia="仿宋" w:hAnsi="仿宋" w:cs="仿宋_GB2312" w:hint="eastAsia"/>
          <w:sz w:val="32"/>
          <w:szCs w:val="32"/>
        </w:rPr>
        <w:t>150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万元，《蒲津渡与蒲州故城考古遗址公园建设规划》编制费</w:t>
      </w:r>
      <w:r w:rsidRPr="001C49DB">
        <w:rPr>
          <w:rFonts w:ascii="仿宋" w:eastAsia="仿宋" w:hAnsi="仿宋" w:cs="仿宋_GB2312" w:hint="eastAsia"/>
          <w:sz w:val="32"/>
          <w:szCs w:val="32"/>
        </w:rPr>
        <w:t>29.2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万元，蒲州故城文物保护所运行经费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万元，文物保护专项经费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591.2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④体育中心可行性缺口</w:t>
      </w:r>
      <w:r w:rsidRPr="001C49DB">
        <w:rPr>
          <w:rFonts w:ascii="仿宋" w:eastAsia="仿宋" w:hAnsi="仿宋" w:cs="仿宋_GB2312" w:hint="eastAsia"/>
          <w:sz w:val="32"/>
          <w:szCs w:val="32"/>
        </w:rPr>
        <w:t>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2040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万元，融媒体中心运行维护费</w:t>
      </w:r>
      <w:r w:rsidRPr="001C49DB">
        <w:rPr>
          <w:rFonts w:ascii="仿宋" w:eastAsia="仿宋" w:hAnsi="仿宋" w:cs="仿宋_GB2312" w:hint="eastAsia"/>
          <w:sz w:val="32"/>
          <w:szCs w:val="32"/>
        </w:rPr>
        <w:t>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万元，电视台运行维护费</w:t>
      </w:r>
      <w:r w:rsidRPr="001C49DB">
        <w:rPr>
          <w:rFonts w:ascii="仿宋" w:eastAsia="仿宋" w:hAnsi="仿宋" w:cs="仿宋_GB2312" w:hint="eastAsia"/>
          <w:sz w:val="32"/>
          <w:szCs w:val="32"/>
        </w:rPr>
        <w:t>200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2320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）社会保障和就业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1245.53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①就业中心及餐饮办运行经费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76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万元，事业单位公开招聘费用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万元，“技能运城”建设及劳动力建档立卡工作经费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万元，全民技能培训、企业薪酬调查、城镇居民人均可支配收入调查和就业招聘会经费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万元，劳动人事文书档案电子化经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费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万元，劳动监察根治欠薪宣传、培训及审计经费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246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②婚姻档案电子化经费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98.16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万元，殡仪馆建设项目前期费用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198.16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③驻永部队和退役人员慰问经费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170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万元，退役军人帮扶援助经费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万元，失业下岗退役军人购买服务岗位</w:t>
      </w:r>
      <w:r w:rsidRPr="001C49DB">
        <w:rPr>
          <w:rFonts w:ascii="仿宋" w:eastAsia="仿宋" w:hAnsi="仿宋" w:cs="仿宋_GB2312" w:hint="eastAsia"/>
          <w:sz w:val="32"/>
          <w:szCs w:val="32"/>
        </w:rPr>
        <w:t>127.3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万元，双拥褒扬</w:t>
      </w:r>
      <w:r w:rsidRPr="001C49DB">
        <w:rPr>
          <w:rFonts w:ascii="仿宋" w:eastAsia="仿宋" w:hAnsi="仿宋" w:cs="仿宋_GB2312" w:hint="eastAsia"/>
          <w:sz w:val="32"/>
          <w:szCs w:val="32"/>
        </w:rPr>
        <w:t>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万元，退役军人服务保障体系经费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万元，残疾军人住房补助</w:t>
      </w:r>
      <w:r w:rsidRPr="001C49DB">
        <w:rPr>
          <w:rFonts w:ascii="仿宋" w:eastAsia="仿宋" w:hAnsi="仿宋" w:cs="仿宋_GB2312" w:hint="eastAsia"/>
          <w:sz w:val="32"/>
          <w:szCs w:val="32"/>
        </w:rPr>
        <w:t>11.57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358.87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④残疾人培训、就业和康复支出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44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万元，残疾人就业、服务、建设、运行费用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212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万元，贫困残疾人救助等支出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86.5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万元，托养中心建设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442.5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6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）卫生健康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1056.1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①疫情防控卡点费用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万元，疫情防控应急经费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470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万元，医疗救护车辆购置费</w:t>
      </w:r>
      <w:r w:rsidRPr="001C49DB">
        <w:rPr>
          <w:rFonts w:ascii="仿宋" w:eastAsia="仿宋" w:hAnsi="仿宋" w:cs="仿宋_GB2312" w:hint="eastAsia"/>
          <w:sz w:val="32"/>
          <w:szCs w:val="32"/>
        </w:rPr>
        <w:t>175.2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675.2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</w:t>
      </w:r>
      <w:r w:rsidRPr="001C49DB">
        <w:rPr>
          <w:rFonts w:ascii="仿宋" w:eastAsia="仿宋" w:hAnsi="仿宋" w:cs="仿宋_GB2312" w:hint="eastAsia"/>
          <w:sz w:val="32"/>
          <w:szCs w:val="32"/>
        </w:rPr>
        <w:t>90</w:t>
      </w:r>
      <w:r w:rsidRPr="001C49DB">
        <w:rPr>
          <w:rFonts w:ascii="仿宋" w:eastAsia="仿宋" w:hAnsi="仿宋" w:cs="仿宋_GB2312" w:hint="eastAsia"/>
          <w:sz w:val="32"/>
          <w:szCs w:val="32"/>
        </w:rPr>
        <w:t>周岁以上高龄老人生活补贴</w:t>
      </w:r>
      <w:r w:rsidRPr="001C49DB">
        <w:rPr>
          <w:rFonts w:ascii="仿宋" w:eastAsia="仿宋" w:hAnsi="仿宋" w:cs="仿宋_GB2312" w:hint="eastAsia"/>
          <w:sz w:val="32"/>
          <w:szCs w:val="32"/>
        </w:rPr>
        <w:t>58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万元，计生家庭意外伤害保险</w:t>
      </w:r>
      <w:r w:rsidRPr="001C49DB">
        <w:rPr>
          <w:rFonts w:ascii="仿宋" w:eastAsia="仿宋" w:hAnsi="仿宋" w:cs="仿宋_GB2312" w:hint="eastAsia"/>
          <w:sz w:val="32"/>
          <w:szCs w:val="32"/>
        </w:rPr>
        <w:t>18.9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万元，从业人员预防性健康体检经费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万元，城乡居民基本医疗保险征缴经费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136.9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③公立医院公开招聘经费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万元，村卫生室业务用房建设</w:t>
      </w:r>
      <w:r w:rsidRPr="001C49DB">
        <w:rPr>
          <w:rFonts w:ascii="仿宋" w:eastAsia="仿宋" w:hAnsi="仿宋" w:cs="仿宋_GB2312" w:hint="eastAsia"/>
          <w:sz w:val="32"/>
          <w:szCs w:val="32"/>
        </w:rPr>
        <w:t>204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244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7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）节能环保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439.5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①新能源汽车充电桩建设项目工作经费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万元，光伏试点建设项目工作经费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万元，煤改电专项工作经费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万元，冬季供热补贴</w:t>
      </w:r>
      <w:r w:rsidRPr="001C49DB">
        <w:rPr>
          <w:rFonts w:ascii="仿宋" w:eastAsia="仿宋" w:hAnsi="仿宋" w:cs="仿宋_GB2312" w:hint="eastAsia"/>
          <w:sz w:val="32"/>
          <w:szCs w:val="32"/>
        </w:rPr>
        <w:t>300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318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②伍姓湖生态修复保护治理工程附属设施费用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111.5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万元，伍姓湖湿地公园管理运行设施费及宣传经费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121.5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8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）城乡社区及住房保障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6694.77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①城市维护费</w:t>
      </w:r>
      <w:r w:rsidRPr="001C49DB">
        <w:rPr>
          <w:rFonts w:ascii="仿宋" w:eastAsia="仿宋" w:hAnsi="仿宋" w:cs="仿宋_GB2312" w:hint="eastAsia"/>
          <w:sz w:val="32"/>
          <w:szCs w:val="32"/>
        </w:rPr>
        <w:t>5174.24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万元，主要用于环卫、绿化、公园中心及市政设施服务中心人员经费及维护费等。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②永济收费站入口拓宽车道</w:t>
      </w:r>
      <w:r w:rsidRPr="001C49DB">
        <w:rPr>
          <w:rFonts w:ascii="仿宋" w:eastAsia="仿宋" w:hAnsi="仿宋" w:cs="仿宋_GB2312" w:hint="eastAsia"/>
          <w:sz w:val="32"/>
          <w:szCs w:val="32"/>
        </w:rPr>
        <w:t>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300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万元，印染厂沿街危房拆除费用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17.4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317.4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③人防工作经费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万元，人防方案编制和电台采购经费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万元，焚烧发电垃圾处理费、村镇</w:t>
      </w:r>
      <w:r w:rsidRPr="001C49DB">
        <w:rPr>
          <w:rFonts w:ascii="仿宋" w:eastAsia="仿宋" w:hAnsi="仿宋" w:cs="仿宋_GB2312" w:hint="eastAsia"/>
          <w:sz w:val="32"/>
          <w:szCs w:val="32"/>
        </w:rPr>
        <w:t>16</w:t>
      </w:r>
      <w:r w:rsidRPr="001C49DB">
        <w:rPr>
          <w:rFonts w:ascii="仿宋" w:eastAsia="仿宋" w:hAnsi="仿宋" w:cs="仿宋_GB2312" w:hint="eastAsia"/>
          <w:sz w:val="32"/>
          <w:szCs w:val="32"/>
        </w:rPr>
        <w:t>个垃圾中转站垃圾箱体和餐厨粪便工程建设项目资金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600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万元，部分重点工程和民生实事工程款</w:t>
      </w:r>
      <w:r w:rsidRPr="001C49DB">
        <w:rPr>
          <w:rFonts w:ascii="仿宋" w:eastAsia="仿宋" w:hAnsi="仿宋" w:cs="仿宋_GB2312" w:hint="eastAsia"/>
          <w:sz w:val="32"/>
          <w:szCs w:val="32"/>
        </w:rPr>
        <w:t>262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万元，创建国家文明城市重点整治费用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万元，体育中心市政供热管网建设费</w:t>
      </w:r>
      <w:r w:rsidRPr="001C49DB">
        <w:rPr>
          <w:rFonts w:ascii="仿宋" w:eastAsia="仿宋" w:hAnsi="仿宋" w:cs="仿宋_GB2312" w:hint="eastAsia"/>
          <w:sz w:val="32"/>
          <w:szCs w:val="32"/>
        </w:rPr>
        <w:t>212.03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万元，舜帝山森林公园铁路沿线垃圾整治及清运费用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14.</w:t>
      </w:r>
      <w:r w:rsidRPr="001C49DB">
        <w:rPr>
          <w:rFonts w:ascii="仿宋" w:eastAsia="仿宋" w:hAnsi="仿宋" w:cs="仿宋_GB2312" w:hint="eastAsia"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万元，运风高速、石白路沿线改造提升费用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1203.13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9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）农林水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5372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.37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万元，主要用于三农及乡村振兴建设。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①村集体经济发展配套资金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万元，农业生产托管服务试点配套资金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万元，“一村四社”试点经费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万元，宅基地改革工作经费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万元，“农村土地承包经营权流转交易和集体工程建设招投标服务窗口”运行经费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万元，农民合作社质量提升整县推进试点配套资金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178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②农村人居环境整治资金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405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万元，乡村环境治理县级配套资金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438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万元，城乡一体化领导组工作经费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  <w:r w:rsidRPr="001C49DB">
        <w:rPr>
          <w:rFonts w:ascii="仿宋" w:eastAsia="仿宋" w:hAnsi="仿宋" w:cs="仿宋_GB2312" w:hint="eastAsia"/>
          <w:sz w:val="32"/>
          <w:szCs w:val="32"/>
        </w:rPr>
        <w:t>共计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853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③防汛抗旱经费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万元，农村饮水安全维修养护配套资金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81.6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万元，涑水河入黄口人工湿地运行管理费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万元，水利基础设施空间布局规划编制费</w:t>
      </w:r>
      <w:r w:rsidRPr="001C49DB">
        <w:rPr>
          <w:rFonts w:ascii="仿宋" w:eastAsia="仿宋" w:hAnsi="仿宋" w:cs="仿宋_GB2312" w:hint="eastAsia"/>
          <w:sz w:val="32"/>
          <w:szCs w:val="32"/>
        </w:rPr>
        <w:t>42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万元，水利工程质量监督经费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万元，《永济市河流生态流量保障方案》编制费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万元，农村供水保障规划编制费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</w:rPr>
        <w:t>水峪口沟道中段治理工程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7</w:t>
      </w:r>
      <w:r w:rsidRPr="001C49DB">
        <w:rPr>
          <w:rFonts w:ascii="仿宋" w:eastAsia="仿宋" w:hAnsi="仿宋" w:cs="仿宋_GB2312" w:hint="eastAsia"/>
          <w:sz w:val="32"/>
          <w:szCs w:val="32"/>
        </w:rPr>
        <w:t>21.6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④乡村振兴配套资金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200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万元，脱贫攻坚档案整理工作经费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万元，“</w:t>
      </w:r>
      <w:r w:rsidRPr="001C49DB">
        <w:rPr>
          <w:rFonts w:ascii="仿宋" w:eastAsia="仿宋" w:hAnsi="仿宋" w:cs="仿宋_GB2312" w:hint="eastAsia"/>
          <w:sz w:val="32"/>
          <w:szCs w:val="32"/>
        </w:rPr>
        <w:t>1+N</w:t>
      </w:r>
      <w:r w:rsidRPr="001C49DB">
        <w:rPr>
          <w:rFonts w:ascii="仿宋" w:eastAsia="仿宋" w:hAnsi="仿宋" w:cs="仿宋_GB2312" w:hint="eastAsia"/>
          <w:sz w:val="32"/>
          <w:szCs w:val="32"/>
        </w:rPr>
        <w:t>”扶贫保险</w:t>
      </w:r>
      <w:r w:rsidRPr="001C49DB">
        <w:rPr>
          <w:rFonts w:ascii="仿宋" w:eastAsia="仿宋" w:hAnsi="仿宋" w:cs="仿宋_GB2312" w:hint="eastAsia"/>
          <w:sz w:val="32"/>
          <w:szCs w:val="32"/>
        </w:rPr>
        <w:t>110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万元，乡村振兴宣传费</w:t>
      </w:r>
      <w:r w:rsidRPr="001C49DB">
        <w:rPr>
          <w:rFonts w:ascii="仿宋" w:eastAsia="仿宋" w:hAnsi="仿宋" w:cs="仿宋_GB2312" w:hint="eastAsia"/>
          <w:sz w:val="32"/>
          <w:szCs w:val="32"/>
        </w:rPr>
        <w:t>18.5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万元，乡村振兴督导、预警、审计等工作经费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403.5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⑤伍姓湖管护费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万元，伍姓湖大门</w:t>
      </w:r>
      <w:r w:rsidRPr="001C49DB">
        <w:rPr>
          <w:rFonts w:ascii="仿宋" w:eastAsia="仿宋" w:hAnsi="仿宋" w:cs="仿宋_GB2312" w:hint="eastAsia"/>
          <w:sz w:val="32"/>
          <w:szCs w:val="32"/>
        </w:rPr>
        <w:t>LED</w:t>
      </w:r>
      <w:r w:rsidRPr="001C49DB">
        <w:rPr>
          <w:rFonts w:ascii="仿宋" w:eastAsia="仿宋" w:hAnsi="仿宋" w:cs="仿宋_GB2312" w:hint="eastAsia"/>
          <w:sz w:val="32"/>
          <w:szCs w:val="32"/>
        </w:rPr>
        <w:t>屏安装费用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29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万元，创建国家森林城市工作经费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万元，高铁引道及黄河一号公路绿化工程前期费用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152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万元，森林消防队经费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万元，干果经济林技术指导服务、培训费用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万元，地方公益林补偿资金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28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万元，鹳雀楼景区农田大地绿化工程前期费用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126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万元，全省国土绿化现场会费用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万元，食用林产品质量安全监测及退耕还林工作经费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万元，森林草原火灾综合风险普查费用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28.47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万元，冯营村至尊村引黄一级站道路绿化工程费用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240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万元，五老峰森林公园管理及林场基础设施建设经费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</w:t>
      </w:r>
      <w:r w:rsidRPr="001C49DB">
        <w:rPr>
          <w:rFonts w:ascii="仿宋" w:eastAsia="仿宋" w:hAnsi="仿宋" w:cs="仿宋_GB2312" w:hint="eastAsia"/>
          <w:sz w:val="32"/>
          <w:szCs w:val="32"/>
        </w:rPr>
        <w:t>计</w:t>
      </w:r>
      <w:r w:rsidRPr="001C49DB">
        <w:rPr>
          <w:rFonts w:ascii="仿宋" w:eastAsia="仿宋" w:hAnsi="仿宋" w:cs="仿宋_GB2312" w:hint="eastAsia"/>
          <w:sz w:val="32"/>
          <w:szCs w:val="32"/>
        </w:rPr>
        <w:t>1011.47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⑥重大动物疫病防控经费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万元，重大动物疾病疫苗款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45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⑦“全科网格”管理经费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624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万元，主要是农村及社区网格员、网格辅助员、网格长、计划生育管理员、民政协管员、扶贫信息员、养老保险协办员等人员进行整合后的“全科网络”管理人员工资保险及镇村综治中心网格运行费。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⑧省级现代农业产业园项目建设及现代农业发展资金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600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万元，《永济农业合作化史》出版费</w:t>
      </w:r>
      <w:r w:rsidRPr="001C49DB">
        <w:rPr>
          <w:rFonts w:ascii="仿宋" w:eastAsia="仿宋" w:hAnsi="仿宋" w:cs="仿宋_GB2312" w:hint="eastAsia"/>
          <w:sz w:val="32"/>
          <w:szCs w:val="32"/>
        </w:rPr>
        <w:t>4.8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万元，国家农产品质量安全县创建经费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万元，农村居民人均可支配收入调查经费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万元，蔬菜产业发展资金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25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万元，果业产业提升发展资金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万元，国家级渔业健康养殖示范县巩固提升资金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万元，废旧农膜回收项目资金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万元，农机安全监理经费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万元，畜牧兽医与农垦渔政监管工作经费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万元，全域旅游沿线公厕建设资金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25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</w:t>
      </w:r>
      <w:r w:rsidRPr="001C49DB">
        <w:rPr>
          <w:rFonts w:ascii="仿宋" w:eastAsia="仿宋" w:hAnsi="仿宋" w:cs="仿宋_GB2312" w:hint="eastAsia"/>
          <w:sz w:val="32"/>
          <w:szCs w:val="32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</w:rPr>
        <w:t>年厕所革命配套资金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193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万元，七个美丽乡村示范村提升设计费</w:t>
      </w:r>
      <w:r w:rsidRPr="001C49DB">
        <w:rPr>
          <w:rFonts w:ascii="仿宋" w:eastAsia="仿宋" w:hAnsi="仿宋" w:cs="仿宋_GB2312" w:hint="eastAsia"/>
          <w:sz w:val="32"/>
          <w:szCs w:val="32"/>
        </w:rPr>
        <w:t>205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1297.8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⑨发电厂</w:t>
      </w:r>
      <w:r w:rsidRPr="001C49DB">
        <w:rPr>
          <w:rFonts w:ascii="仿宋" w:eastAsia="仿宋" w:hAnsi="仿宋" w:cs="仿宋_GB2312" w:hint="eastAsia"/>
          <w:sz w:val="32"/>
          <w:szCs w:val="32"/>
        </w:rPr>
        <w:t>排水渠绿化工程</w:t>
      </w:r>
      <w:r w:rsidRPr="001C49DB">
        <w:rPr>
          <w:rFonts w:ascii="仿宋" w:eastAsia="仿宋" w:hAnsi="仿宋" w:cs="仿宋_GB2312" w:hint="eastAsia"/>
          <w:sz w:val="32"/>
          <w:szCs w:val="32"/>
        </w:rPr>
        <w:t>113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万元，虞乡镇村级党群服务中心示范点提升改造资金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65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178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⑩产品质量安全检验监测经费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）交通运输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1068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①农村公路养护经费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万元，城市公交“四种”人群乘车减免及政策性补贴</w:t>
      </w:r>
      <w:r w:rsidRPr="001C49DB">
        <w:rPr>
          <w:rFonts w:ascii="仿宋" w:eastAsia="仿宋" w:hAnsi="仿宋" w:cs="仿宋_GB2312" w:hint="eastAsia"/>
          <w:sz w:val="32"/>
          <w:szCs w:val="32"/>
        </w:rPr>
        <w:t>330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万元，新能源公交购置补贴</w:t>
      </w:r>
      <w:r w:rsidRPr="001C49DB">
        <w:rPr>
          <w:rFonts w:ascii="仿宋" w:eastAsia="仿宋" w:hAnsi="仿宋" w:cs="仿宋_GB2312" w:hint="eastAsia"/>
          <w:sz w:val="32"/>
          <w:szCs w:val="32"/>
        </w:rPr>
        <w:t>300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万元，《永济市综合交通运输“十四五”发展规划》编制费用</w:t>
      </w:r>
      <w:r w:rsidRPr="001C49DB">
        <w:rPr>
          <w:rFonts w:ascii="仿宋" w:eastAsia="仿宋" w:hAnsi="仿宋" w:cs="仿宋_GB2312" w:hint="eastAsia"/>
          <w:sz w:val="32"/>
          <w:szCs w:val="32"/>
        </w:rPr>
        <w:t>18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万元，黄河一号旅游公路永卿、于黄工程管理费</w:t>
      </w:r>
      <w:r w:rsidRPr="001C49DB">
        <w:rPr>
          <w:rFonts w:ascii="仿宋" w:eastAsia="仿宋" w:hAnsi="仿宋" w:cs="仿宋_GB2312" w:hint="eastAsia"/>
          <w:sz w:val="32"/>
          <w:szCs w:val="32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988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②源头治超经费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80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）资源勘探信息及商业服务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2950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①产业扶持发展基金</w:t>
      </w:r>
      <w:r w:rsidRPr="001C49DB">
        <w:rPr>
          <w:rFonts w:ascii="仿宋" w:eastAsia="仿宋" w:hAnsi="仿宋" w:cs="仿宋_GB2312" w:hint="eastAsia"/>
          <w:sz w:val="32"/>
          <w:szCs w:val="32"/>
        </w:rPr>
        <w:t>2000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万元（包含中小企业发展专项资金），招商引资经费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万元，传统企业改造经费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万元，永济市大地民基生态环境科技有限公司注册资金</w:t>
      </w:r>
      <w:r w:rsidRPr="001C49DB">
        <w:rPr>
          <w:rFonts w:ascii="仿宋" w:eastAsia="仿宋" w:hAnsi="仿宋" w:cs="仿宋_GB2312" w:hint="eastAsia"/>
          <w:sz w:val="32"/>
          <w:szCs w:val="32"/>
        </w:rPr>
        <w:t>200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万元，服务小微企业工作经费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2910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②综合改革及信访维稳经费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万元，消费扶贫及电商运营办公经费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12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）自然资源海洋气象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300.41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①耕地后备资源调查评价费</w:t>
      </w:r>
      <w:r w:rsidRPr="001C49DB">
        <w:rPr>
          <w:rFonts w:ascii="仿宋" w:eastAsia="仿宋" w:hAnsi="仿宋" w:cs="仿宋_GB2312" w:hint="eastAsia"/>
          <w:sz w:val="32"/>
          <w:szCs w:val="32"/>
        </w:rPr>
        <w:t>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万元，基础测绘“十四五”规划编制费</w:t>
      </w:r>
      <w:r w:rsidRPr="001C49DB">
        <w:rPr>
          <w:rFonts w:ascii="仿宋" w:eastAsia="仿宋" w:hAnsi="仿宋" w:cs="仿宋_GB2312" w:hint="eastAsia"/>
          <w:sz w:val="32"/>
          <w:szCs w:val="32"/>
        </w:rPr>
        <w:t>29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万元，国土空间生态修复规划编制费</w:t>
      </w:r>
      <w:r w:rsidRPr="001C49DB">
        <w:rPr>
          <w:rFonts w:ascii="仿宋" w:eastAsia="仿宋" w:hAnsi="仿宋" w:cs="仿宋_GB2312" w:hint="eastAsia"/>
          <w:sz w:val="32"/>
          <w:szCs w:val="32"/>
        </w:rPr>
        <w:t>124.65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193.65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②地方气象事业费</w:t>
      </w:r>
      <w:r w:rsidRPr="001C49DB">
        <w:rPr>
          <w:rFonts w:ascii="仿宋" w:eastAsia="仿宋" w:hAnsi="仿宋" w:cs="仿宋_GB2312" w:hint="eastAsia"/>
          <w:sz w:val="32"/>
          <w:szCs w:val="32"/>
        </w:rPr>
        <w:t>106.76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万元，主要用于人工影响天气、气象业务费及运行经费等。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13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）灾害防治及应急管理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490.5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①消防队公务用车购置</w:t>
      </w:r>
      <w:r w:rsidRPr="001C49DB">
        <w:rPr>
          <w:rFonts w:ascii="仿宋" w:eastAsia="仿宋" w:hAnsi="仿宋" w:cs="仿宋_GB2312" w:hint="eastAsia"/>
          <w:sz w:val="32"/>
          <w:szCs w:val="32"/>
        </w:rPr>
        <w:t>18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②应急装备物资购置</w:t>
      </w:r>
      <w:r w:rsidRPr="001C49DB">
        <w:rPr>
          <w:rFonts w:ascii="仿宋" w:eastAsia="仿宋" w:hAnsi="仿宋" w:cs="仿宋_GB2312" w:hint="eastAsia"/>
          <w:sz w:val="32"/>
          <w:szCs w:val="32"/>
        </w:rPr>
        <w:t>10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万元，自然灾害综合风险普查</w:t>
      </w:r>
      <w:r w:rsidRPr="001C49DB">
        <w:rPr>
          <w:rFonts w:ascii="仿宋" w:eastAsia="仿宋" w:hAnsi="仿宋" w:cs="仿宋_GB2312" w:hint="eastAsia"/>
          <w:sz w:val="32"/>
          <w:szCs w:val="32"/>
        </w:rPr>
        <w:t>250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万元，驻企专家经费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万元，防灾减灾和安全宣传培训费</w:t>
      </w:r>
      <w:r w:rsidRPr="001C49DB">
        <w:rPr>
          <w:rFonts w:ascii="仿宋" w:eastAsia="仿宋" w:hAnsi="仿宋" w:cs="仿宋_GB2312" w:hint="eastAsia"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万元，民兵应急队伍装备及民兵抢险救灾误工专项经费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182.5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472.5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14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）其他支出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2805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①运城机场二期建设运营部补贴县级承担部分</w:t>
      </w:r>
      <w:r w:rsidRPr="001C49DB">
        <w:rPr>
          <w:rFonts w:ascii="仿宋" w:eastAsia="仿宋" w:hAnsi="仿宋" w:cs="仿宋_GB2312" w:hint="eastAsia"/>
          <w:sz w:val="32"/>
          <w:szCs w:val="32"/>
        </w:rPr>
        <w:t>1590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8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②按要求消化以前年度挂账</w:t>
      </w:r>
      <w:r w:rsidRPr="001C49DB">
        <w:rPr>
          <w:rFonts w:ascii="仿宋" w:eastAsia="仿宋" w:hAnsi="仿宋" w:cs="仿宋_GB2312" w:hint="eastAsia"/>
          <w:sz w:val="32"/>
          <w:szCs w:val="32"/>
        </w:rPr>
        <w:t>1215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15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）债务类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2630.79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一般债券到期利息及兑付费</w:t>
      </w:r>
      <w:r w:rsidRPr="001C49DB">
        <w:rPr>
          <w:rFonts w:ascii="仿宋" w:eastAsia="仿宋" w:hAnsi="仿宋" w:cs="仿宋_GB2312" w:hint="eastAsia"/>
          <w:sz w:val="32"/>
          <w:szCs w:val="32"/>
        </w:rPr>
        <w:t>25</w:t>
      </w:r>
      <w:r w:rsidRPr="001C49DB">
        <w:rPr>
          <w:rFonts w:ascii="仿宋" w:eastAsia="仿宋" w:hAnsi="仿宋" w:cs="仿宋_GB2312" w:hint="eastAsia"/>
          <w:sz w:val="32"/>
          <w:szCs w:val="32"/>
        </w:rPr>
        <w:t>60.79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万元，专项债券财务评价费、法律服务费及债券发行服务费、兑付费</w:t>
      </w:r>
      <w:r w:rsidRPr="001C49DB">
        <w:rPr>
          <w:rFonts w:ascii="仿宋" w:eastAsia="仿宋" w:hAnsi="仿宋" w:cs="仿宋_GB2312" w:hint="eastAsia"/>
          <w:sz w:val="32"/>
          <w:szCs w:val="32"/>
        </w:rPr>
        <w:t>70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万元。共计</w:t>
      </w:r>
      <w:r w:rsidRPr="001C49DB">
        <w:rPr>
          <w:rFonts w:ascii="仿宋" w:eastAsia="仿宋" w:hAnsi="仿宋" w:cs="仿宋_GB2312" w:hint="eastAsia"/>
          <w:sz w:val="32"/>
          <w:szCs w:val="32"/>
        </w:rPr>
        <w:t>2630.79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4</w:t>
      </w:r>
      <w:r w:rsidRPr="001C49DB">
        <w:rPr>
          <w:rFonts w:ascii="仿宋" w:eastAsia="仿宋" w:hAnsi="仿宋" w:cs="仿宋_GB2312" w:hint="eastAsia"/>
          <w:sz w:val="32"/>
          <w:szCs w:val="32"/>
        </w:rPr>
        <w:t>）预备费</w:t>
      </w:r>
      <w:r w:rsidRPr="001C49DB">
        <w:rPr>
          <w:rFonts w:ascii="仿宋" w:eastAsia="仿宋" w:hAnsi="仿宋" w:cs="仿宋_GB2312" w:hint="eastAsia"/>
          <w:sz w:val="32"/>
          <w:szCs w:val="32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</w:rPr>
        <w:t>）新增一般政府债券支出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5600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万元。其中：伍姓湖岸坡与湿地生态修复工程</w:t>
      </w:r>
      <w:r w:rsidRPr="001C49DB">
        <w:rPr>
          <w:rFonts w:ascii="仿宋" w:eastAsia="仿宋" w:hAnsi="仿宋" w:cs="仿宋_GB2312" w:hint="eastAsia"/>
          <w:sz w:val="32"/>
          <w:szCs w:val="32"/>
        </w:rPr>
        <w:t>800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万元，鹳雀楼景区农田大地绿化工程</w:t>
      </w:r>
      <w:r w:rsidRPr="001C49DB">
        <w:rPr>
          <w:rFonts w:ascii="仿宋" w:eastAsia="仿宋" w:hAnsi="仿宋" w:cs="仿宋_GB2312" w:hint="eastAsia"/>
          <w:sz w:val="32"/>
          <w:szCs w:val="32"/>
        </w:rPr>
        <w:t>1100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万元，高铁引道及黄河一号公路绿化工程</w:t>
      </w:r>
      <w:r w:rsidRPr="001C49DB">
        <w:rPr>
          <w:rFonts w:ascii="仿宋" w:eastAsia="仿宋" w:hAnsi="仿宋" w:cs="仿宋_GB2312" w:hint="eastAsia"/>
          <w:sz w:val="32"/>
          <w:szCs w:val="32"/>
        </w:rPr>
        <w:t>2700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万元，人民医院全员核酸检测能力提升项目建设</w:t>
      </w:r>
      <w:r w:rsidRPr="001C49DB">
        <w:rPr>
          <w:rFonts w:ascii="仿宋" w:eastAsia="仿宋" w:hAnsi="仿宋" w:cs="仿宋_GB2312" w:hint="eastAsia"/>
          <w:sz w:val="32"/>
          <w:szCs w:val="32"/>
        </w:rPr>
        <w:t>1000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根据上述安排，</w:t>
      </w:r>
      <w:r w:rsidRPr="001C49DB"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年一般公共预算支出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2645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16.8%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。主要项目安排情况是：一般公共服务支出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30634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.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；公共安全支出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9019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；教育支出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63067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万元，与上年持平；科学技术支出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1004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4.1%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；文化旅游体育与传媒支出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9860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24.6%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；社会保障和就业支出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37993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8.4%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；卫生健康支出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19920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主要是上年安排人民医院整体搬迁资金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；节能环保支出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6442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97.4%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；城乡社区支出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9722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万元，下降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2.9%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；农林水支出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31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.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；交通运输支出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8764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65.8%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；灾害防治及应急管理支出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1753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39.6%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；预备费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500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66.7%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；其他支出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2805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万元，增长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74.3%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经汇总，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年“三公经费”预算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1230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万元，比上年预算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减少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万元，其中，因公出国经费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万元、公务接待费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420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万元，公务用车购置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245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万元、公务用车运行维护费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545</w:t>
      </w:r>
      <w:r w:rsidRPr="001C49D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万元。</w:t>
      </w:r>
    </w:p>
    <w:p w:rsidR="00B355DB" w:rsidRPr="001C49DB" w:rsidRDefault="008B1A23" w:rsidP="001C49DB">
      <w:pPr>
        <w:pStyle w:val="a3"/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（二）政府性基金收支预算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、政府性基金收入预算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57064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1</w:t>
      </w:r>
      <w:r w:rsidRPr="001C49DB">
        <w:rPr>
          <w:rFonts w:ascii="仿宋" w:eastAsia="仿宋" w:hAnsi="仿宋" w:cs="仿宋_GB2312" w:hint="eastAsia"/>
          <w:sz w:val="32"/>
          <w:szCs w:val="32"/>
        </w:rPr>
        <w:t>）当年政府性基金收入预算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34960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万元。其中：国有土地使用权出让收入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30000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万元，国有土地收益基金收入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2000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万元，农业土地开发资金收入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160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万元，城市基础设施配套费收入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200</w:t>
      </w:r>
      <w:r w:rsidRPr="001C49DB">
        <w:rPr>
          <w:rFonts w:ascii="仿宋" w:eastAsia="仿宋" w:hAnsi="仿宋" w:cs="仿宋_GB2312" w:hint="eastAsia"/>
          <w:sz w:val="32"/>
          <w:szCs w:val="32"/>
        </w:rPr>
        <w:t>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万元，污水处理费收入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800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sz w:val="32"/>
          <w:szCs w:val="32"/>
        </w:rPr>
        <w:t>）上年结余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8088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万元。其中：大中型水库移民后期扶持基金</w:t>
      </w:r>
      <w:r w:rsidRPr="001C49DB">
        <w:rPr>
          <w:rFonts w:ascii="仿宋" w:eastAsia="仿宋" w:hAnsi="仿宋" w:cs="仿宋_GB2312" w:hint="eastAsia"/>
          <w:sz w:val="32"/>
          <w:szCs w:val="32"/>
        </w:rPr>
        <w:t>961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万元，国有土地使用权出让</w:t>
      </w:r>
      <w:r w:rsidRPr="001C49DB">
        <w:rPr>
          <w:rFonts w:ascii="仿宋" w:eastAsia="仿宋" w:hAnsi="仿宋" w:cs="仿宋_GB2312" w:hint="eastAsia"/>
          <w:sz w:val="32"/>
          <w:szCs w:val="32"/>
        </w:rPr>
        <w:t>657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万元，国有土地收益基金</w:t>
      </w:r>
      <w:r w:rsidRPr="001C49DB">
        <w:rPr>
          <w:rFonts w:ascii="仿宋" w:eastAsia="仿宋" w:hAnsi="仿宋" w:cs="仿宋_GB2312" w:hint="eastAsia"/>
          <w:sz w:val="32"/>
          <w:szCs w:val="32"/>
        </w:rPr>
        <w:t>204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万元，农业土地开发</w:t>
      </w:r>
      <w:r w:rsidRPr="001C49DB">
        <w:rPr>
          <w:rFonts w:ascii="仿宋" w:eastAsia="仿宋" w:hAnsi="仿宋" w:cs="仿宋_GB2312" w:hint="eastAsia"/>
          <w:sz w:val="32"/>
          <w:szCs w:val="32"/>
        </w:rPr>
        <w:t>28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万元，城市基础设施配套费</w:t>
      </w:r>
      <w:r w:rsidRPr="001C49DB">
        <w:rPr>
          <w:rFonts w:ascii="仿宋" w:eastAsia="仿宋" w:hAnsi="仿宋" w:cs="仿宋_GB2312" w:hint="eastAsia"/>
          <w:sz w:val="32"/>
          <w:szCs w:val="32"/>
        </w:rPr>
        <w:t>109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万元，污水处理运行费</w:t>
      </w:r>
      <w:r w:rsidRPr="001C49DB">
        <w:rPr>
          <w:rFonts w:ascii="仿宋" w:eastAsia="仿宋" w:hAnsi="仿宋" w:cs="仿宋_GB2312" w:hint="eastAsia"/>
          <w:sz w:val="32"/>
          <w:szCs w:val="32"/>
        </w:rPr>
        <w:t>240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万元，国家重大水利工程建设基金</w:t>
      </w:r>
      <w:r w:rsidRPr="001C49DB">
        <w:rPr>
          <w:rFonts w:ascii="仿宋" w:eastAsia="仿宋" w:hAnsi="仿宋" w:cs="仿宋_GB2312" w:hint="eastAsia"/>
          <w:sz w:val="32"/>
          <w:szCs w:val="32"/>
        </w:rPr>
        <w:t>2152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万元，其他地方自行试点项目收益专项债券收入安排的支出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3444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万元，彩票公益金安排的支出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293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）上级提前下达转移支付</w:t>
      </w:r>
      <w:r w:rsidRPr="001C49DB">
        <w:rPr>
          <w:rFonts w:ascii="仿宋" w:eastAsia="仿宋" w:hAnsi="仿宋" w:cs="仿宋_GB2312" w:hint="eastAsia"/>
          <w:sz w:val="32"/>
          <w:szCs w:val="32"/>
        </w:rPr>
        <w:t>5716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（</w:t>
      </w:r>
      <w:r w:rsidRPr="001C49DB">
        <w:rPr>
          <w:rFonts w:ascii="仿宋" w:eastAsia="仿宋" w:hAnsi="仿宋" w:cs="仿宋_GB2312" w:hint="eastAsia"/>
          <w:sz w:val="32"/>
          <w:szCs w:val="32"/>
        </w:rPr>
        <w:t>4</w:t>
      </w:r>
      <w:r w:rsidRPr="001C49DB">
        <w:rPr>
          <w:rFonts w:ascii="仿宋" w:eastAsia="仿宋" w:hAnsi="仿宋" w:cs="仿宋_GB2312" w:hint="eastAsia"/>
          <w:sz w:val="32"/>
          <w:szCs w:val="32"/>
        </w:rPr>
        <w:t>）新增专项债券收入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8300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、政府性基金支出预算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拟安排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57064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万元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主要项目是：大中型水库移民后期扶持基金支出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2866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万元，国有土地使用权出让支出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30657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万元（含专项债券付息及兑付费</w:t>
      </w:r>
      <w:r w:rsidRPr="001C49DB">
        <w:rPr>
          <w:rFonts w:ascii="仿宋" w:eastAsia="仿宋" w:hAnsi="仿宋" w:cs="仿宋_GB2312" w:hint="eastAsia"/>
          <w:sz w:val="32"/>
          <w:szCs w:val="32"/>
        </w:rPr>
        <w:t>2430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万元）</w:t>
      </w:r>
      <w:r w:rsidRPr="001C49DB">
        <w:rPr>
          <w:rFonts w:ascii="仿宋" w:eastAsia="仿宋" w:hAnsi="仿宋" w:cs="仿宋_GB2312" w:hint="eastAsia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</w:rPr>
        <w:t>国有土地</w:t>
      </w:r>
      <w:r w:rsidRPr="001C49DB">
        <w:rPr>
          <w:rFonts w:ascii="仿宋" w:eastAsia="仿宋" w:hAnsi="仿宋" w:cs="仿宋_GB2312" w:hint="eastAsia"/>
          <w:sz w:val="32"/>
          <w:szCs w:val="32"/>
        </w:rPr>
        <w:t>收益</w:t>
      </w:r>
      <w:r w:rsidRPr="001C49DB">
        <w:rPr>
          <w:rFonts w:ascii="仿宋" w:eastAsia="仿宋" w:hAnsi="仿宋" w:cs="仿宋_GB2312" w:hint="eastAsia"/>
          <w:sz w:val="32"/>
          <w:szCs w:val="32"/>
        </w:rPr>
        <w:t>基金支出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2204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</w:rPr>
        <w:t>农业土地</w:t>
      </w:r>
      <w:r w:rsidRPr="001C49DB">
        <w:rPr>
          <w:rFonts w:ascii="仿宋" w:eastAsia="仿宋" w:hAnsi="仿宋" w:cs="仿宋_GB2312" w:hint="eastAsia"/>
          <w:sz w:val="32"/>
          <w:szCs w:val="32"/>
        </w:rPr>
        <w:t>开发</w:t>
      </w:r>
      <w:r w:rsidRPr="001C49DB">
        <w:rPr>
          <w:rFonts w:ascii="仿宋" w:eastAsia="仿宋" w:hAnsi="仿宋" w:cs="仿宋_GB2312" w:hint="eastAsia"/>
          <w:sz w:val="32"/>
          <w:szCs w:val="32"/>
        </w:rPr>
        <w:t>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188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</w:rPr>
        <w:t>城市基础设施配套费安排的城市公共设施维护维修、城市环境卫生、城市防护等方面的支出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2109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，</w:t>
      </w:r>
      <w:r w:rsidRPr="001C49DB">
        <w:rPr>
          <w:rFonts w:ascii="仿宋" w:eastAsia="仿宋" w:hAnsi="仿宋" w:cs="仿宋_GB2312" w:hint="eastAsia"/>
          <w:sz w:val="32"/>
          <w:szCs w:val="32"/>
        </w:rPr>
        <w:t>污水处理设施建设和运营方面的支出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1040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万元，国家重大水利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工程建设基金支出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5551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万元，其他政府性基金及对应专项债务收入安排的支出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11744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万元（含新增专项债券</w:t>
      </w:r>
      <w:r w:rsidRPr="001C49DB">
        <w:rPr>
          <w:rFonts w:ascii="仿宋" w:eastAsia="仿宋" w:hAnsi="仿宋" w:cs="仿宋_GB2312" w:hint="eastAsia"/>
          <w:sz w:val="32"/>
          <w:szCs w:val="32"/>
        </w:rPr>
        <w:t>8300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万元，其中：建制镇生活污水处理设施建设项目工程</w:t>
      </w:r>
      <w:r w:rsidRPr="001C49DB">
        <w:rPr>
          <w:rFonts w:ascii="仿宋" w:eastAsia="仿宋" w:hAnsi="仿宋" w:cs="仿宋_GB2312" w:hint="eastAsia"/>
          <w:sz w:val="32"/>
          <w:szCs w:val="32"/>
        </w:rPr>
        <w:t>1300</w:t>
      </w:r>
      <w:r w:rsidRPr="001C49DB">
        <w:rPr>
          <w:rFonts w:ascii="仿宋" w:eastAsia="仿宋" w:hAnsi="仿宋" w:cs="仿宋_GB2312" w:hint="eastAsia"/>
          <w:sz w:val="32"/>
          <w:szCs w:val="32"/>
        </w:rPr>
        <w:t>万</w:t>
      </w:r>
      <w:r w:rsidRPr="001C49DB">
        <w:rPr>
          <w:rFonts w:ascii="仿宋" w:eastAsia="仿宋" w:hAnsi="仿宋" w:cs="仿宋_GB2312" w:hint="eastAsia"/>
          <w:sz w:val="32"/>
          <w:szCs w:val="32"/>
        </w:rPr>
        <w:t>元、人民医院整体搬迁</w:t>
      </w:r>
      <w:r w:rsidRPr="001C49DB">
        <w:rPr>
          <w:rFonts w:ascii="仿宋" w:eastAsia="仿宋" w:hAnsi="仿宋" w:cs="仿宋_GB2312" w:hint="eastAsia"/>
          <w:sz w:val="32"/>
          <w:szCs w:val="32"/>
        </w:rPr>
        <w:t>7000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万元），彩票公益金安排支出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705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 w:rsidRPr="001C49DB">
        <w:rPr>
          <w:rFonts w:ascii="仿宋" w:eastAsia="仿宋" w:hAnsi="仿宋" w:cs="仿宋_GB2312" w:hint="eastAsia"/>
          <w:b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b/>
          <w:sz w:val="32"/>
          <w:szCs w:val="32"/>
        </w:rPr>
        <w:t>、收支平衡情况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56"/>
        <w:jc w:val="both"/>
        <w:rPr>
          <w:rFonts w:ascii="仿宋" w:eastAsia="仿宋" w:hAnsi="仿宋" w:cs="仿宋_GB2312"/>
          <w:spacing w:val="8"/>
          <w:sz w:val="32"/>
          <w:szCs w:val="32"/>
        </w:rPr>
      </w:pP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上年结余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8088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万元，政府性基金收入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34960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万元，上级补助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5716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万元，新增专项债券收入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8300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万元，支出按相应的科目安排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57064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万元。地方政府专项债务还本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16600</w:t>
      </w:r>
      <w:r w:rsidRPr="001C49DB">
        <w:rPr>
          <w:rFonts w:ascii="仿宋" w:eastAsia="仿宋" w:hAnsi="仿宋" w:cs="仿宋_GB2312" w:hint="eastAsia"/>
          <w:spacing w:val="8"/>
          <w:sz w:val="32"/>
          <w:szCs w:val="32"/>
        </w:rPr>
        <w:t>万元拟用再融资债券解决。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（三）社保基金预算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社保基金上年结余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46518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万元，收入预算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55617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万元，支出拟安排</w:t>
      </w:r>
      <w:r w:rsidRPr="001C49DB">
        <w:rPr>
          <w:rFonts w:ascii="仿宋" w:eastAsia="仿宋" w:hAnsi="仿宋" w:cs="仿宋_GB2312" w:hint="eastAsia"/>
          <w:sz w:val="32"/>
          <w:szCs w:val="32"/>
        </w:rPr>
        <w:t>45701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万元，预计结余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56434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万元。其中</w:t>
      </w:r>
      <w:r w:rsidRPr="001C49DB">
        <w:rPr>
          <w:rFonts w:ascii="仿宋" w:eastAsia="仿宋" w:hAnsi="仿宋" w:cs="仿宋_GB2312" w:hint="eastAsia"/>
          <w:sz w:val="32"/>
          <w:szCs w:val="32"/>
        </w:rPr>
        <w:t>:</w:t>
      </w:r>
      <w:r w:rsidRPr="001C49DB">
        <w:rPr>
          <w:rFonts w:ascii="仿宋" w:eastAsia="仿宋" w:hAnsi="仿宋" w:cs="仿宋_GB2312" w:hint="eastAsia"/>
          <w:sz w:val="32"/>
          <w:szCs w:val="32"/>
        </w:rPr>
        <w:t>机关事业单位基本养老保险基金收入预算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34178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34178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</w:t>
      </w:r>
      <w:r w:rsidRPr="001C49DB">
        <w:rPr>
          <w:rFonts w:ascii="仿宋" w:eastAsia="仿宋" w:hAnsi="仿宋" w:cs="仿宋_GB2312" w:hint="eastAsia"/>
          <w:sz w:val="32"/>
          <w:szCs w:val="32"/>
        </w:rPr>
        <w:t>;</w:t>
      </w:r>
      <w:r w:rsidRPr="001C49DB">
        <w:rPr>
          <w:rFonts w:ascii="仿宋" w:eastAsia="仿宋" w:hAnsi="仿宋" w:cs="仿宋_GB2312" w:hint="eastAsia"/>
          <w:sz w:val="32"/>
          <w:szCs w:val="32"/>
        </w:rPr>
        <w:t>城乡居民基本养老保险基</w:t>
      </w:r>
      <w:r w:rsidRPr="001C49DB">
        <w:rPr>
          <w:rFonts w:ascii="仿宋" w:eastAsia="仿宋" w:hAnsi="仿宋" w:cs="仿宋_GB2312" w:hint="eastAsia"/>
          <w:sz w:val="32"/>
          <w:szCs w:val="32"/>
        </w:rPr>
        <w:t>金上年结余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41904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万元，收入预算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16070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10193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万元，预计结余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47781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万元；城乡居民补充养老保险基金上年结余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4614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万元，收入预算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5369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万元，支出预算</w:t>
      </w:r>
      <w:r w:rsidRPr="001C49DB">
        <w:rPr>
          <w:rFonts w:ascii="仿宋" w:eastAsia="仿宋" w:hAnsi="仿宋" w:cs="仿宋_GB2312" w:hint="eastAsia"/>
          <w:sz w:val="32"/>
          <w:szCs w:val="32"/>
        </w:rPr>
        <w:t>1330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万元，预计结余</w:t>
      </w:r>
      <w:r w:rsidRPr="001C49DB">
        <w:rPr>
          <w:rFonts w:ascii="仿宋" w:eastAsia="仿宋" w:hAnsi="仿宋" w:cs="仿宋_GB2312" w:hint="eastAsia"/>
          <w:sz w:val="32"/>
          <w:szCs w:val="32"/>
        </w:rPr>
        <w:t>8653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楷体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（四）国有资本经营预算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2021</w:t>
      </w:r>
      <w:r w:rsidRPr="001C49DB">
        <w:rPr>
          <w:rFonts w:ascii="仿宋" w:eastAsia="仿宋" w:hAnsi="仿宋" w:cs="仿宋_GB2312" w:hint="eastAsia"/>
          <w:sz w:val="32"/>
          <w:szCs w:val="32"/>
        </w:rPr>
        <w:t>年末，我市政府职能部门出资且正常运营的国有及国有控股企业共</w:t>
      </w:r>
      <w:r w:rsidRPr="001C49DB">
        <w:rPr>
          <w:rFonts w:ascii="仿宋" w:eastAsia="仿宋" w:hAnsi="仿宋" w:cs="仿宋_GB2312" w:hint="eastAsia"/>
          <w:sz w:val="32"/>
          <w:szCs w:val="32"/>
        </w:rPr>
        <w:t>11</w:t>
      </w:r>
      <w:r w:rsidRPr="001C49DB">
        <w:rPr>
          <w:rFonts w:ascii="仿宋" w:eastAsia="仿宋" w:hAnsi="仿宋" w:cs="仿宋_GB2312" w:hint="eastAsia"/>
          <w:sz w:val="32"/>
          <w:szCs w:val="32"/>
        </w:rPr>
        <w:t>户，其中：盈利企业</w:t>
      </w:r>
      <w:r w:rsidRPr="001C49DB">
        <w:rPr>
          <w:rFonts w:ascii="仿宋" w:eastAsia="仿宋" w:hAnsi="仿宋" w:cs="仿宋_GB2312" w:hint="eastAsia"/>
          <w:sz w:val="32"/>
          <w:szCs w:val="32"/>
        </w:rPr>
        <w:t>3</w:t>
      </w:r>
      <w:r w:rsidRPr="001C49DB">
        <w:rPr>
          <w:rFonts w:ascii="仿宋" w:eastAsia="仿宋" w:hAnsi="仿宋" w:cs="仿宋_GB2312" w:hint="eastAsia"/>
          <w:sz w:val="32"/>
          <w:szCs w:val="32"/>
        </w:rPr>
        <w:t>户</w:t>
      </w:r>
      <w:r w:rsidRPr="001C49DB">
        <w:rPr>
          <w:rFonts w:ascii="仿宋" w:eastAsia="仿宋" w:hAnsi="仿宋" w:cs="仿宋_GB2312" w:hint="eastAsia"/>
          <w:sz w:val="32"/>
          <w:szCs w:val="32"/>
        </w:rPr>
        <w:t>,1</w:t>
      </w:r>
      <w:r w:rsidRPr="001C49DB">
        <w:rPr>
          <w:rFonts w:ascii="仿宋" w:eastAsia="仿宋" w:hAnsi="仿宋" w:cs="仿宋_GB2312" w:hint="eastAsia"/>
          <w:sz w:val="32"/>
          <w:szCs w:val="32"/>
        </w:rPr>
        <w:t>户盈利企业净利润需弥补以前年度亏损，</w:t>
      </w:r>
      <w:r w:rsidRPr="001C49DB">
        <w:rPr>
          <w:rFonts w:ascii="仿宋" w:eastAsia="仿宋" w:hAnsi="仿宋" w:cs="仿宋_GB2312" w:hint="eastAsia"/>
          <w:sz w:val="32"/>
          <w:szCs w:val="32"/>
        </w:rPr>
        <w:t>2</w:t>
      </w:r>
      <w:r w:rsidRPr="001C49DB">
        <w:rPr>
          <w:rFonts w:ascii="仿宋" w:eastAsia="仿宋" w:hAnsi="仿宋" w:cs="仿宋_GB2312" w:hint="eastAsia"/>
          <w:sz w:val="32"/>
          <w:szCs w:val="32"/>
        </w:rPr>
        <w:t>户企业可上交国有资本收益。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</w:rPr>
        <w:t>年国有资本经营预算收入按</w:t>
      </w:r>
      <w:r w:rsidRPr="001C49DB">
        <w:rPr>
          <w:rFonts w:ascii="仿宋" w:eastAsia="仿宋" w:hAnsi="仿宋" w:cs="仿宋_GB2312" w:hint="eastAsia"/>
          <w:sz w:val="32"/>
          <w:szCs w:val="32"/>
        </w:rPr>
        <w:t>7.38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万元编制，上年结转</w:t>
      </w:r>
      <w:r w:rsidRPr="001C49DB">
        <w:rPr>
          <w:rFonts w:ascii="仿宋" w:eastAsia="仿宋" w:hAnsi="仿宋" w:cs="仿宋_GB2312" w:hint="eastAsia"/>
          <w:sz w:val="32"/>
          <w:szCs w:val="32"/>
        </w:rPr>
        <w:t>515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万元，上级补助收入</w:t>
      </w:r>
      <w:r w:rsidRPr="001C49DB">
        <w:rPr>
          <w:rFonts w:ascii="仿宋" w:eastAsia="仿宋" w:hAnsi="仿宋" w:cs="仿宋_GB2312" w:hint="eastAsia"/>
          <w:sz w:val="32"/>
          <w:szCs w:val="32"/>
        </w:rPr>
        <w:t>295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万元，国有资本经营预算支出</w:t>
      </w:r>
      <w:r w:rsidRPr="001C49DB">
        <w:rPr>
          <w:rFonts w:ascii="仿宋" w:eastAsia="仿宋" w:hAnsi="仿宋" w:cs="仿宋_GB2312" w:hint="eastAsia"/>
          <w:sz w:val="32"/>
          <w:szCs w:val="32"/>
        </w:rPr>
        <w:t>拟安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排</w:t>
      </w:r>
      <w:r w:rsidRPr="001C49DB">
        <w:rPr>
          <w:rFonts w:ascii="仿宋" w:eastAsia="仿宋" w:hAnsi="仿宋" w:cs="仿宋_GB2312" w:hint="eastAsia"/>
          <w:sz w:val="32"/>
          <w:szCs w:val="32"/>
        </w:rPr>
        <w:t>81</w:t>
      </w:r>
      <w:r w:rsidRPr="001C49DB">
        <w:rPr>
          <w:rFonts w:ascii="仿宋" w:eastAsia="仿宋" w:hAnsi="仿宋" w:cs="仿宋_GB2312" w:hint="eastAsia"/>
          <w:sz w:val="32"/>
          <w:szCs w:val="32"/>
        </w:rPr>
        <w:t>7</w:t>
      </w:r>
      <w:r w:rsidRPr="001C49DB">
        <w:rPr>
          <w:rFonts w:ascii="仿宋" w:eastAsia="仿宋" w:hAnsi="仿宋" w:cs="仿宋_GB2312" w:hint="eastAsia"/>
          <w:sz w:val="32"/>
          <w:szCs w:val="32"/>
        </w:rPr>
        <w:t>.</w:t>
      </w:r>
      <w:r w:rsidRPr="001C49DB">
        <w:rPr>
          <w:rFonts w:ascii="仿宋" w:eastAsia="仿宋" w:hAnsi="仿宋" w:cs="仿宋_GB2312" w:hint="eastAsia"/>
          <w:sz w:val="32"/>
          <w:szCs w:val="32"/>
        </w:rPr>
        <w:t>38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需要说明的是，根据《预算法》第五十四条，预算草案在本级人民代表大会批准前，财政部门安排了行政事业单位工资及基本运转经费</w:t>
      </w:r>
      <w:r w:rsidRPr="001C49DB">
        <w:rPr>
          <w:rFonts w:ascii="仿宋" w:eastAsia="仿宋" w:hAnsi="仿宋" w:cs="仿宋_GB2312" w:hint="eastAsia"/>
          <w:sz w:val="32"/>
          <w:szCs w:val="32"/>
        </w:rPr>
        <w:t>2764</w:t>
      </w:r>
      <w:r w:rsidRPr="001C49DB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C49DB">
        <w:rPr>
          <w:rFonts w:ascii="黑体" w:eastAsia="黑体" w:hAnsi="黑体" w:hint="eastAsia"/>
          <w:sz w:val="32"/>
          <w:szCs w:val="32"/>
        </w:rPr>
        <w:t>三、坚定信心，努力完成</w:t>
      </w:r>
      <w:r w:rsidRPr="001C49DB">
        <w:rPr>
          <w:rFonts w:ascii="黑体" w:eastAsia="黑体" w:hAnsi="黑体" w:hint="eastAsia"/>
          <w:sz w:val="32"/>
          <w:szCs w:val="32"/>
        </w:rPr>
        <w:t>2022</w:t>
      </w:r>
      <w:r w:rsidRPr="001C49DB">
        <w:rPr>
          <w:rFonts w:ascii="黑体" w:eastAsia="黑体" w:hAnsi="黑体" w:hint="eastAsia"/>
          <w:sz w:val="32"/>
          <w:szCs w:val="32"/>
        </w:rPr>
        <w:t>年财政预算任务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做好</w:t>
      </w:r>
      <w:r w:rsidRPr="001C49DB">
        <w:rPr>
          <w:rFonts w:ascii="仿宋" w:eastAsia="仿宋" w:hAnsi="仿宋" w:cs="仿宋_GB2312" w:hint="eastAsia"/>
          <w:sz w:val="32"/>
          <w:szCs w:val="32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</w:rPr>
        <w:t>年财政工作，要准确把握“稳字当头、稳中求进”的工作总基调，坚决执行财政支出“小钱小气、大钱大方”的工作要求，着力提升财政保大事要事能力，加快构建与高质量发展相适应的财政工作矩阵，高质量高标准完成工作任务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1</w:t>
      </w:r>
      <w:r w:rsidRPr="001C49DB">
        <w:rPr>
          <w:rFonts w:ascii="仿宋" w:eastAsia="仿宋" w:hAnsi="仿宋" w:cs="楷体" w:hint="eastAsia"/>
          <w:sz w:val="32"/>
          <w:szCs w:val="32"/>
        </w:rPr>
        <w:t>、强化税费征管保收入。</w:t>
      </w:r>
      <w:r w:rsidRPr="001C49DB">
        <w:rPr>
          <w:rFonts w:ascii="仿宋" w:eastAsia="仿宋" w:hAnsi="仿宋" w:cs="仿宋_GB2312" w:hint="eastAsia"/>
          <w:sz w:val="32"/>
          <w:szCs w:val="32"/>
        </w:rPr>
        <w:t>一方面严格落实制度性、结构性减税政策，另一方面加强对宏观经济形势</w:t>
      </w:r>
      <w:r w:rsidRPr="001C49DB">
        <w:rPr>
          <w:rFonts w:ascii="仿宋" w:eastAsia="仿宋" w:hAnsi="仿宋" w:cs="仿宋_GB2312" w:hint="eastAsia"/>
          <w:sz w:val="32"/>
          <w:szCs w:val="32"/>
        </w:rPr>
        <w:t>和财政收入结构的分析研判，密切关注财税改革动态，及时掌握和应对国家财税政策调整对收入的影响，牢牢把握组织收入工作的主动权，确保税源不流失。加强对重点行业、重点税源的管理，强化收入征管，做到依法征收、应收尽收。规范非税收入管理，加大征缴、监管力度，挖掘增收潜力，确保完成全年收入计划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36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pacing w:val="-2"/>
          <w:sz w:val="32"/>
          <w:szCs w:val="32"/>
        </w:rPr>
        <w:t>2</w:t>
      </w:r>
      <w:r w:rsidRPr="001C49DB">
        <w:rPr>
          <w:rFonts w:ascii="仿宋" w:eastAsia="仿宋" w:hAnsi="仿宋" w:cs="楷体" w:hint="eastAsia"/>
          <w:spacing w:val="-2"/>
          <w:sz w:val="32"/>
          <w:szCs w:val="32"/>
        </w:rPr>
        <w:t>、积极争取资金促发展。</w:t>
      </w:r>
      <w:r w:rsidRPr="001C49DB">
        <w:rPr>
          <w:rFonts w:ascii="仿宋" w:eastAsia="仿宋" w:hAnsi="仿宋" w:cs="仿宋_GB2312" w:hint="eastAsia"/>
          <w:sz w:val="32"/>
          <w:szCs w:val="32"/>
        </w:rPr>
        <w:t>认真研究国家、省支持经济发展的各项政策，及时摸准政策导向，围绕全市经济发展战略目标，主动做好对接，准确把握投资方向和投资重点，争取更多转移支付和各类专项资金，为全市经济发展提供财力保障。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3</w:t>
      </w:r>
      <w:r w:rsidRPr="001C49DB">
        <w:rPr>
          <w:rFonts w:ascii="仿宋" w:eastAsia="仿宋" w:hAnsi="仿宋" w:cs="楷体" w:hint="eastAsia"/>
          <w:sz w:val="32"/>
          <w:szCs w:val="32"/>
        </w:rPr>
        <w:t>、优化支出结构惠民生。</w:t>
      </w:r>
      <w:r w:rsidRPr="001C49DB">
        <w:rPr>
          <w:rFonts w:ascii="仿宋" w:eastAsia="仿宋" w:hAnsi="仿宋" w:cs="仿宋_GB2312" w:hint="eastAsia"/>
          <w:sz w:val="32"/>
          <w:szCs w:val="32"/>
        </w:rPr>
        <w:t>以保障和改善民生为导向，将政策支持和财力保障的重点向民生领域倾斜。</w:t>
      </w:r>
      <w:r w:rsidRPr="001C49DB">
        <w:rPr>
          <w:rFonts w:ascii="仿宋" w:eastAsia="仿宋" w:hAnsi="仿宋" w:cs="仿宋_GB2312" w:hint="eastAsia"/>
          <w:sz w:val="32"/>
          <w:szCs w:val="32"/>
        </w:rPr>
        <w:t>用好财政资金直达机制，</w:t>
      </w:r>
      <w:r w:rsidRPr="001C49DB">
        <w:rPr>
          <w:rFonts w:ascii="仿宋" w:eastAsia="仿宋" w:hAnsi="仿宋" w:cs="仿宋_GB2312" w:hint="eastAsia"/>
          <w:sz w:val="32"/>
          <w:szCs w:val="32"/>
        </w:rPr>
        <w:t>对政策性规定的刚性支出和民生保障支出，确保不折不</w:t>
      </w:r>
      <w:r w:rsidRPr="001C49DB">
        <w:rPr>
          <w:rFonts w:ascii="仿宋" w:eastAsia="仿宋" w:hAnsi="仿宋" w:cs="仿宋_GB2312" w:hint="eastAsia"/>
          <w:sz w:val="32"/>
          <w:szCs w:val="32"/>
        </w:rPr>
        <w:lastRenderedPageBreak/>
        <w:t>扣落实到位。继续压减一般性支出，严控“三公”经费支出，坚持勤俭办一切事业，严格控制行政运行成本，把有限的资金用在刀刃上。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4</w:t>
      </w:r>
      <w:r w:rsidRPr="001C49DB">
        <w:rPr>
          <w:rFonts w:ascii="仿宋" w:eastAsia="仿宋" w:hAnsi="仿宋" w:cs="楷体" w:hint="eastAsia"/>
          <w:sz w:val="32"/>
          <w:szCs w:val="32"/>
        </w:rPr>
        <w:t>、加强预算管理重绩效。</w:t>
      </w:r>
      <w:r w:rsidRPr="001C49DB">
        <w:rPr>
          <w:rFonts w:ascii="仿宋" w:eastAsia="仿宋" w:hAnsi="仿宋" w:cs="仿宋_GB2312" w:hint="eastAsia"/>
          <w:sz w:val="32"/>
          <w:szCs w:val="32"/>
        </w:rPr>
        <w:t>要强化预算管理，硬化预算约束，通过预算管理一体化建设，建立财政项目库，做好政府投资计划与财政预算衔接，单位提前完成项目前期手续，科学编制预算，提高项目管理水平。强化财政绩效管理，实现绩效评价结果与预算编制、</w:t>
      </w:r>
      <w:r w:rsidRPr="001C49DB">
        <w:rPr>
          <w:rFonts w:ascii="仿宋" w:eastAsia="仿宋" w:hAnsi="仿宋" w:cs="仿宋_GB2312" w:hint="eastAsia"/>
          <w:sz w:val="32"/>
          <w:szCs w:val="32"/>
        </w:rPr>
        <w:t>预算调整的衔接，提高财政预算执行效率。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pacing w:val="-17"/>
          <w:sz w:val="32"/>
          <w:szCs w:val="32"/>
        </w:rPr>
      </w:pPr>
      <w:r w:rsidRPr="001C49DB">
        <w:rPr>
          <w:rFonts w:ascii="仿宋" w:eastAsia="仿宋" w:hAnsi="仿宋" w:cs="楷体" w:hint="eastAsia"/>
          <w:sz w:val="32"/>
          <w:szCs w:val="32"/>
        </w:rPr>
        <w:t>5</w:t>
      </w:r>
      <w:r w:rsidRPr="001C49DB">
        <w:rPr>
          <w:rFonts w:ascii="仿宋" w:eastAsia="仿宋" w:hAnsi="仿宋" w:cs="楷体" w:hint="eastAsia"/>
          <w:sz w:val="32"/>
          <w:szCs w:val="32"/>
        </w:rPr>
        <w:t>、强化债务管理控风险。</w:t>
      </w:r>
      <w:r w:rsidRPr="001C49DB">
        <w:rPr>
          <w:rFonts w:ascii="仿宋" w:eastAsia="仿宋" w:hAnsi="仿宋" w:cs="仿宋_GB2312" w:hint="eastAsia"/>
          <w:sz w:val="32"/>
          <w:szCs w:val="32"/>
        </w:rPr>
        <w:t>统筹做好政府债券促发展和防风险两方面工作，积极用好政府债券资金，充分发挥政府债券资金的使用效益。加强隐性债务风险管理，</w:t>
      </w:r>
      <w:r w:rsidRPr="001C49DB">
        <w:rPr>
          <w:rFonts w:ascii="仿宋" w:eastAsia="仿宋" w:hAnsi="仿宋" w:cs="仿宋_GB2312" w:hint="eastAsia"/>
          <w:sz w:val="32"/>
          <w:szCs w:val="32"/>
        </w:rPr>
        <w:t>坚决遏制隐性债务新增，并做好化解存量工作</w:t>
      </w:r>
      <w:r w:rsidRPr="001C49DB">
        <w:rPr>
          <w:rFonts w:ascii="仿宋" w:eastAsia="仿宋" w:hAnsi="仿宋" w:cs="仿宋_GB2312" w:hint="eastAsia"/>
          <w:sz w:val="32"/>
          <w:szCs w:val="32"/>
        </w:rPr>
        <w:t>。</w:t>
      </w:r>
    </w:p>
    <w:p w:rsidR="00B355DB" w:rsidRPr="001C49DB" w:rsidRDefault="008B1A23" w:rsidP="001C49DB">
      <w:pPr>
        <w:widowControl w:val="0"/>
        <w:spacing w:after="0"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  <w:r w:rsidRPr="001C49DB">
        <w:rPr>
          <w:rFonts w:ascii="仿宋" w:eastAsia="仿宋" w:hAnsi="仿宋" w:cs="仿宋_GB2312" w:hint="eastAsia"/>
          <w:sz w:val="32"/>
          <w:szCs w:val="32"/>
        </w:rPr>
        <w:t>各位代表，做好</w:t>
      </w:r>
      <w:r w:rsidRPr="001C49DB">
        <w:rPr>
          <w:rFonts w:ascii="仿宋" w:eastAsia="仿宋" w:hAnsi="仿宋" w:cs="仿宋_GB2312" w:hint="eastAsia"/>
          <w:sz w:val="32"/>
          <w:szCs w:val="32"/>
        </w:rPr>
        <w:t>2022</w:t>
      </w:r>
      <w:r w:rsidRPr="001C49DB">
        <w:rPr>
          <w:rFonts w:ascii="仿宋" w:eastAsia="仿宋" w:hAnsi="仿宋" w:cs="仿宋_GB2312" w:hint="eastAsia"/>
          <w:sz w:val="32"/>
          <w:szCs w:val="32"/>
        </w:rPr>
        <w:t>年财政工作，财政部门倍感任务艰巨，责任重大。我们决心在市委的正确领导下，在市人大、政协的监督支持下，埋头苦干，勇毅前行，以优异成绩迎接党的二十大胜利召开！</w:t>
      </w:r>
    </w:p>
    <w:tbl>
      <w:tblPr>
        <w:tblStyle w:val="a7"/>
        <w:tblpPr w:leftFromText="181" w:rightFromText="181" w:vertAnchor="text" w:horzAnchor="page" w:tblpX="1713" w:tblpY="4844"/>
        <w:tblOverlap w:val="never"/>
        <w:tblW w:w="867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74"/>
      </w:tblGrid>
      <w:tr w:rsidR="00B355DB">
        <w:tc>
          <w:tcPr>
            <w:tcW w:w="8674" w:type="dxa"/>
            <w:tcBorders>
              <w:tl2br w:val="nil"/>
              <w:tr2bl w:val="nil"/>
            </w:tcBorders>
            <w:vAlign w:val="center"/>
          </w:tcPr>
          <w:p w:rsidR="00B355DB" w:rsidRDefault="008B1A23" w:rsidP="001C49DB">
            <w:pPr>
              <w:adjustRightInd/>
              <w:snapToGrid/>
              <w:spacing w:afterLines="30" w:line="580" w:lineRule="exact"/>
              <w:ind w:leftChars="-50" w:left="-110" w:rightChars="-50" w:right="-110"/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永济市七届人大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二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次会议秘书处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 xml:space="preserve">         </w:t>
            </w:r>
            <w:r>
              <w:rPr>
                <w:rFonts w:ascii="Times New Roman" w:eastAsia="方正行楷简体" w:hAnsi="Times New Roman" w:cs="Times New Roman" w:hint="eastAsia"/>
                <w:color w:val="000000"/>
                <w:sz w:val="30"/>
                <w:szCs w:val="30"/>
              </w:rPr>
              <w:t xml:space="preserve">            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 xml:space="preserve">    2022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行楷简体" w:hAnsi="Times New Roman" w:cs="Times New Roman" w:hint="eastAsia"/>
                <w:color w:val="000000"/>
                <w:sz w:val="30"/>
                <w:szCs w:val="30"/>
              </w:rPr>
              <w:t>24</w:t>
            </w:r>
            <w:r>
              <w:rPr>
                <w:rFonts w:ascii="Times New Roman" w:eastAsia="方正行楷简体" w:hAnsi="Times New Roman" w:cs="Times New Roman"/>
                <w:color w:val="000000"/>
                <w:sz w:val="30"/>
                <w:szCs w:val="30"/>
              </w:rPr>
              <w:t>日印</w:t>
            </w:r>
          </w:p>
        </w:tc>
      </w:tr>
    </w:tbl>
    <w:p w:rsidR="00B355DB" w:rsidRDefault="008B1A23" w:rsidP="001C49DB">
      <w:pPr>
        <w:widowControl w:val="0"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</w:t>
      </w:r>
    </w:p>
    <w:p w:rsidR="00B355DB" w:rsidRDefault="00B355DB">
      <w:pPr>
        <w:widowControl w:val="0"/>
        <w:spacing w:after="0" w:line="610" w:lineRule="exact"/>
        <w:jc w:val="both"/>
        <w:rPr>
          <w:sz w:val="30"/>
          <w:szCs w:val="30"/>
        </w:rPr>
      </w:pPr>
    </w:p>
    <w:sectPr w:rsidR="00B355DB" w:rsidSect="00B355DB">
      <w:headerReference w:type="default" r:id="rId8"/>
      <w:footerReference w:type="default" r:id="rId9"/>
      <w:pgSz w:w="11906" w:h="16838"/>
      <w:pgMar w:top="2098" w:right="1502" w:bottom="1814" w:left="1502" w:header="708" w:footer="13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23" w:rsidRDefault="008B1A23" w:rsidP="00B355DB">
      <w:pPr>
        <w:spacing w:after="0"/>
      </w:pPr>
      <w:r>
        <w:separator/>
      </w:r>
    </w:p>
  </w:endnote>
  <w:endnote w:type="continuationSeparator" w:id="0">
    <w:p w:rsidR="008B1A23" w:rsidRDefault="008B1A23" w:rsidP="00B355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方正行楷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DB" w:rsidRDefault="00B355D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B355DB" w:rsidRDefault="008B1A23">
                <w:pPr>
                  <w:rPr>
                    <w:rFonts w:ascii="宋体" w:eastAsia="宋体" w:hAnsi="宋体" w:cs="宋体"/>
                    <w:sz w:val="24"/>
                    <w:szCs w:val="24"/>
                  </w:rPr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·</w:t>
                </w:r>
                <w:r w:rsidR="00B355DB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B355DB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 w:rsidR="001C49DB" w:rsidRPr="001C49DB">
                  <w:rPr>
                    <w:noProof/>
                  </w:rPr>
                  <w:t>1</w:t>
                </w:r>
                <w:r w:rsidR="00B355DB"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t>·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23" w:rsidRDefault="008B1A23" w:rsidP="00B355DB">
      <w:pPr>
        <w:spacing w:after="0"/>
      </w:pPr>
      <w:r>
        <w:separator/>
      </w:r>
    </w:p>
  </w:footnote>
  <w:footnote w:type="continuationSeparator" w:id="0">
    <w:p w:rsidR="008B1A23" w:rsidRDefault="008B1A23" w:rsidP="00B355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DB" w:rsidRDefault="00B355DB">
    <w:pPr>
      <w:pStyle w:val="a6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AB299"/>
    <w:multiLevelType w:val="singleLevel"/>
    <w:tmpl w:val="5E9AB299"/>
    <w:lvl w:ilvl="0">
      <w:start w:val="1"/>
      <w:numFmt w:val="decimal"/>
      <w:suff w:val="nothing"/>
      <w:lvlText w:val="%1、"/>
      <w:lvlJc w:val="left"/>
    </w:lvl>
  </w:abstractNum>
  <w:abstractNum w:abstractNumId="1">
    <w:nsid w:val="5E9AB330"/>
    <w:multiLevelType w:val="singleLevel"/>
    <w:tmpl w:val="5E9AB330"/>
    <w:lvl w:ilvl="0">
      <w:start w:val="1"/>
      <w:numFmt w:val="decimal"/>
      <w:suff w:val="nothing"/>
      <w:lvlText w:val="%1、"/>
      <w:lvlJc w:val="left"/>
    </w:lvl>
  </w:abstractNum>
  <w:abstractNum w:abstractNumId="2">
    <w:nsid w:val="5E9AB3E5"/>
    <w:multiLevelType w:val="singleLevel"/>
    <w:tmpl w:val="5E9AB3E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62498"/>
    <w:rsid w:val="000B0E51"/>
    <w:rsid w:val="000B6DFD"/>
    <w:rsid w:val="000F0432"/>
    <w:rsid w:val="000F1611"/>
    <w:rsid w:val="000F6284"/>
    <w:rsid w:val="00154F1F"/>
    <w:rsid w:val="001B5A8F"/>
    <w:rsid w:val="001B7C12"/>
    <w:rsid w:val="001C49DB"/>
    <w:rsid w:val="001F16B6"/>
    <w:rsid w:val="001F5E3A"/>
    <w:rsid w:val="00204373"/>
    <w:rsid w:val="00221CB6"/>
    <w:rsid w:val="002B315F"/>
    <w:rsid w:val="002F3CBC"/>
    <w:rsid w:val="003213A6"/>
    <w:rsid w:val="00323B43"/>
    <w:rsid w:val="00345054"/>
    <w:rsid w:val="00386B11"/>
    <w:rsid w:val="00390021"/>
    <w:rsid w:val="003A1581"/>
    <w:rsid w:val="003A4B88"/>
    <w:rsid w:val="003D37D8"/>
    <w:rsid w:val="0040346A"/>
    <w:rsid w:val="004236BE"/>
    <w:rsid w:val="00426133"/>
    <w:rsid w:val="004358AB"/>
    <w:rsid w:val="0044047E"/>
    <w:rsid w:val="004613DE"/>
    <w:rsid w:val="00470D58"/>
    <w:rsid w:val="0047114D"/>
    <w:rsid w:val="00473EF9"/>
    <w:rsid w:val="00474A72"/>
    <w:rsid w:val="004C70C7"/>
    <w:rsid w:val="00507F38"/>
    <w:rsid w:val="00512537"/>
    <w:rsid w:val="00522C73"/>
    <w:rsid w:val="0052792B"/>
    <w:rsid w:val="00547968"/>
    <w:rsid w:val="00553638"/>
    <w:rsid w:val="00595633"/>
    <w:rsid w:val="005D1098"/>
    <w:rsid w:val="0060339D"/>
    <w:rsid w:val="006143CA"/>
    <w:rsid w:val="006168C5"/>
    <w:rsid w:val="00650F9B"/>
    <w:rsid w:val="006617C7"/>
    <w:rsid w:val="00663E8A"/>
    <w:rsid w:val="00682072"/>
    <w:rsid w:val="00692B63"/>
    <w:rsid w:val="006C14B0"/>
    <w:rsid w:val="006E482B"/>
    <w:rsid w:val="006E5D53"/>
    <w:rsid w:val="007251A5"/>
    <w:rsid w:val="00767BFA"/>
    <w:rsid w:val="007B3D11"/>
    <w:rsid w:val="007F20C5"/>
    <w:rsid w:val="007F76EA"/>
    <w:rsid w:val="0080162E"/>
    <w:rsid w:val="0081183E"/>
    <w:rsid w:val="00831343"/>
    <w:rsid w:val="00834433"/>
    <w:rsid w:val="008516FF"/>
    <w:rsid w:val="00852E79"/>
    <w:rsid w:val="00866BC6"/>
    <w:rsid w:val="00890B03"/>
    <w:rsid w:val="008B1A23"/>
    <w:rsid w:val="008B7726"/>
    <w:rsid w:val="008F7195"/>
    <w:rsid w:val="00907580"/>
    <w:rsid w:val="009619C6"/>
    <w:rsid w:val="0096351D"/>
    <w:rsid w:val="0097335F"/>
    <w:rsid w:val="009B28E0"/>
    <w:rsid w:val="009C70B9"/>
    <w:rsid w:val="009D540D"/>
    <w:rsid w:val="009E0127"/>
    <w:rsid w:val="009F5C8B"/>
    <w:rsid w:val="00A018AE"/>
    <w:rsid w:val="00A853CA"/>
    <w:rsid w:val="00A91164"/>
    <w:rsid w:val="00AA22A4"/>
    <w:rsid w:val="00AD7167"/>
    <w:rsid w:val="00AF4200"/>
    <w:rsid w:val="00B01F92"/>
    <w:rsid w:val="00B17862"/>
    <w:rsid w:val="00B355DB"/>
    <w:rsid w:val="00B37B12"/>
    <w:rsid w:val="00B95291"/>
    <w:rsid w:val="00B97695"/>
    <w:rsid w:val="00C14AAF"/>
    <w:rsid w:val="00C24951"/>
    <w:rsid w:val="00CF2C47"/>
    <w:rsid w:val="00D31D50"/>
    <w:rsid w:val="00D8482A"/>
    <w:rsid w:val="00DA5255"/>
    <w:rsid w:val="00DA7229"/>
    <w:rsid w:val="00E00724"/>
    <w:rsid w:val="00E444CB"/>
    <w:rsid w:val="00E77049"/>
    <w:rsid w:val="00EB3164"/>
    <w:rsid w:val="00EB516B"/>
    <w:rsid w:val="00EC0D65"/>
    <w:rsid w:val="00EE6167"/>
    <w:rsid w:val="00F21FD4"/>
    <w:rsid w:val="00F2389D"/>
    <w:rsid w:val="00F720B7"/>
    <w:rsid w:val="00F94160"/>
    <w:rsid w:val="00F97DB9"/>
    <w:rsid w:val="04706D71"/>
    <w:rsid w:val="04B824F2"/>
    <w:rsid w:val="09AE6D8E"/>
    <w:rsid w:val="13836F59"/>
    <w:rsid w:val="14847F85"/>
    <w:rsid w:val="178F299E"/>
    <w:rsid w:val="18374295"/>
    <w:rsid w:val="1ED80D74"/>
    <w:rsid w:val="271D54A5"/>
    <w:rsid w:val="278A5ACB"/>
    <w:rsid w:val="2CEF688B"/>
    <w:rsid w:val="32012F42"/>
    <w:rsid w:val="34526303"/>
    <w:rsid w:val="37E02BD6"/>
    <w:rsid w:val="3D2C7A1D"/>
    <w:rsid w:val="3E315FCD"/>
    <w:rsid w:val="404F54E6"/>
    <w:rsid w:val="405235BF"/>
    <w:rsid w:val="41BC31A1"/>
    <w:rsid w:val="43D05CBF"/>
    <w:rsid w:val="4D2A5F6C"/>
    <w:rsid w:val="508E116E"/>
    <w:rsid w:val="55145BCB"/>
    <w:rsid w:val="70980C32"/>
    <w:rsid w:val="7E7E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semiHidden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DB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paragraph" w:styleId="1">
    <w:name w:val="heading 1"/>
    <w:basedOn w:val="a"/>
    <w:next w:val="a"/>
    <w:link w:val="1Char"/>
    <w:qFormat/>
    <w:rsid w:val="00B355DB"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nhideWhenUsed/>
    <w:rsid w:val="00B355DB"/>
    <w:pPr>
      <w:ind w:left="2940"/>
    </w:pPr>
  </w:style>
  <w:style w:type="paragraph" w:styleId="a3">
    <w:name w:val="Body Text"/>
    <w:basedOn w:val="a"/>
    <w:next w:val="8"/>
    <w:link w:val="Char"/>
    <w:rsid w:val="00B355DB"/>
    <w:pPr>
      <w:spacing w:after="120"/>
    </w:pPr>
  </w:style>
  <w:style w:type="paragraph" w:styleId="a4">
    <w:name w:val="Plain Text"/>
    <w:basedOn w:val="a"/>
    <w:link w:val="Char0"/>
    <w:rsid w:val="00B355DB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a5">
    <w:name w:val="footer"/>
    <w:basedOn w:val="a"/>
    <w:link w:val="Char1"/>
    <w:uiPriority w:val="99"/>
    <w:unhideWhenUsed/>
    <w:rsid w:val="00B355D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next w:val="a3"/>
    <w:link w:val="Char2"/>
    <w:uiPriority w:val="99"/>
    <w:unhideWhenUsed/>
    <w:rsid w:val="00B355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355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unhideWhenUsed/>
    <w:rsid w:val="00B355DB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B355DB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B355DB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355DB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B355DB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NormalCharacter">
    <w:name w:val="NormalCharacter"/>
    <w:semiHidden/>
    <w:qFormat/>
    <w:rsid w:val="00B355DB"/>
  </w:style>
  <w:style w:type="character" w:customStyle="1" w:styleId="Char0">
    <w:name w:val="纯文本 Char"/>
    <w:basedOn w:val="a0"/>
    <w:link w:val="a4"/>
    <w:rsid w:val="00B355DB"/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">
    <w:name w:val="正文文本 Char"/>
    <w:basedOn w:val="a0"/>
    <w:link w:val="a3"/>
    <w:rsid w:val="00B355DB"/>
    <w:rPr>
      <w:rFonts w:ascii="Tahoma" w:hAnsi="Tahoma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2172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永济市七届人大二次会议文件（）</dc:title>
  <cp:lastModifiedBy>Administrator</cp:lastModifiedBy>
  <cp:revision>1</cp:revision>
  <cp:lastPrinted>2022-01-24T08:17:00Z</cp:lastPrinted>
  <dcterms:created xsi:type="dcterms:W3CDTF">2008-09-11T17:20:00Z</dcterms:created>
  <dcterms:modified xsi:type="dcterms:W3CDTF">2022-02-10T07:52:00Z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