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24" w:rsidRDefault="00176624" w:rsidP="00176624">
      <w:pPr>
        <w:widowControl/>
        <w:spacing w:line="432" w:lineRule="atLeast"/>
        <w:ind w:left="420" w:firstLine="480"/>
        <w:rPr>
          <w:rFonts w:ascii="宋体" w:hAnsi="宋体" w:cs="宋体"/>
          <w:color w:val="333333"/>
          <w:kern w:val="0"/>
          <w:sz w:val="24"/>
          <w:szCs w:val="24"/>
        </w:rPr>
      </w:pPr>
    </w:p>
    <w:p w:rsidR="00176624" w:rsidRDefault="00176624" w:rsidP="00176624">
      <w:pPr>
        <w:spacing w:line="700" w:lineRule="exact"/>
        <w:jc w:val="center"/>
        <w:rPr>
          <w:rFonts w:ascii="方正小标宋简体" w:eastAsia="方正小标宋简体" w:hAnsi="方正小标宋简体" w:cs="Calibri"/>
          <w:color w:val="000000"/>
          <w:sz w:val="44"/>
          <w:szCs w:val="44"/>
        </w:rPr>
      </w:pPr>
      <w:r>
        <w:rPr>
          <w:rFonts w:ascii="方正小标宋简体" w:eastAsia="方正小标宋简体" w:hAnsi="方正小标宋简体" w:cs="方正小标宋简体" w:hint="eastAsia"/>
          <w:color w:val="000000"/>
          <w:sz w:val="44"/>
          <w:szCs w:val="44"/>
        </w:rPr>
        <w:t xml:space="preserve">  永济市财政局</w:t>
      </w:r>
    </w:p>
    <w:p w:rsidR="00176624" w:rsidRDefault="00176624" w:rsidP="00176624">
      <w:pPr>
        <w:widowControl/>
        <w:spacing w:line="432" w:lineRule="atLeast"/>
        <w:ind w:firstLine="48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sz w:val="44"/>
          <w:szCs w:val="44"/>
        </w:rPr>
        <w:t>202</w:t>
      </w:r>
      <w:r>
        <w:rPr>
          <w:rFonts w:ascii="方正小标宋简体" w:eastAsia="方正小标宋简体" w:hAnsi="方正小标宋简体" w:cs="方正小标宋简体" w:hint="eastAsia"/>
          <w:color w:val="000000"/>
          <w:sz w:val="44"/>
          <w:szCs w:val="44"/>
        </w:rPr>
        <w:t>1年政府信息公开年度报告</w:t>
      </w:r>
    </w:p>
    <w:p w:rsidR="00176624" w:rsidRDefault="00176624" w:rsidP="00176624">
      <w:pPr>
        <w:widowControl/>
        <w:spacing w:line="432" w:lineRule="atLeast"/>
        <w:ind w:firstLineChars="200" w:firstLine="640"/>
        <w:rPr>
          <w:rFonts w:ascii="仿宋_GB2312" w:eastAsia="仿宋_GB2312" w:hAnsi="仿宋_GB2312" w:cs="仿宋_GB2312"/>
          <w:color w:val="333333"/>
          <w:kern w:val="0"/>
          <w:sz w:val="32"/>
          <w:szCs w:val="32"/>
        </w:rPr>
      </w:pPr>
    </w:p>
    <w:p w:rsidR="00176624" w:rsidRDefault="00176624" w:rsidP="00176624">
      <w:pPr>
        <w:widowControl/>
        <w:spacing w:line="432" w:lineRule="atLeas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根据《中华人民共和国政府信息公开条例》(国务院令第711号，以下简称《条例》）和国务院办公厅政府信息与政务公开办公室关于政府信息公开工作年度报告有关文件要求，现公布永济市财政局2021年政府信息公开工作年度报告。 </w:t>
      </w:r>
    </w:p>
    <w:p w:rsidR="00176624" w:rsidRDefault="00176624" w:rsidP="00176624">
      <w:pPr>
        <w:widowControl/>
        <w:spacing w:line="432" w:lineRule="atLeas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报告由总体情况、主动公开政府信息情况、收到和处理政府信息公开申请情况、政府信息公开行政复议及行政诉讼情况、存在的主要问题及改进情况、其他需要报告的事项等六部分组成，所列数据统计时限为2021年1月1日至2021年12月31日。</w:t>
      </w:r>
    </w:p>
    <w:p w:rsidR="00176624" w:rsidRDefault="00176624" w:rsidP="00176624">
      <w:pPr>
        <w:pStyle w:val="a3"/>
        <w:spacing w:before="0" w:beforeAutospacing="0" w:after="0" w:afterAutospacing="0"/>
        <w:ind w:firstLineChars="200" w:firstLine="643"/>
        <w:jc w:val="both"/>
        <w:rPr>
          <w:sz w:val="32"/>
          <w:szCs w:val="32"/>
        </w:rPr>
      </w:pPr>
      <w:r>
        <w:rPr>
          <w:rFonts w:hint="eastAsia"/>
          <w:b/>
          <w:sz w:val="32"/>
          <w:szCs w:val="32"/>
        </w:rPr>
        <w:t>一、总体情况</w:t>
      </w:r>
    </w:p>
    <w:p w:rsidR="00176624" w:rsidRDefault="00176624" w:rsidP="00176624">
      <w:pPr>
        <w:ind w:firstLineChars="200" w:firstLine="640"/>
        <w:rPr>
          <w:rFonts w:ascii="仿宋" w:eastAsia="仿宋" w:hAnsi="仿宋" w:cs="Calibri"/>
          <w:color w:val="000000"/>
          <w:sz w:val="32"/>
          <w:szCs w:val="32"/>
        </w:rPr>
      </w:pPr>
      <w:r>
        <w:rPr>
          <w:rFonts w:ascii="仿宋" w:eastAsia="仿宋" w:hAnsi="仿宋" w:cs="仿宋" w:hint="eastAsia"/>
          <w:color w:val="000000"/>
          <w:sz w:val="32"/>
          <w:szCs w:val="32"/>
        </w:rPr>
        <w:t>永济市财政局围绕</w:t>
      </w:r>
      <w:r>
        <w:rPr>
          <w:rFonts w:ascii="仿宋" w:eastAsia="仿宋" w:hAnsi="仿宋" w:cs="仿宋"/>
          <w:color w:val="000000"/>
          <w:sz w:val="32"/>
          <w:szCs w:val="32"/>
        </w:rPr>
        <w:t>202</w:t>
      </w:r>
      <w:r>
        <w:rPr>
          <w:rFonts w:ascii="仿宋" w:eastAsia="仿宋" w:hAnsi="仿宋" w:cs="仿宋" w:hint="eastAsia"/>
          <w:color w:val="000000"/>
          <w:sz w:val="32"/>
          <w:szCs w:val="32"/>
        </w:rPr>
        <w:t>1年政府信息公开工作要点，专人负责，负责收集整理公开信息，保障各类信息及时地上传网站。并积极落实信息公开要求，积极推进政府信息公开工作，公开最近的工作进展情况，接受在线咨询，解疑答惑和宣传财政政策法规，最大程度的公开财政动态，让广大市民通过网络了解财政状况，积极参与并支持财政工作。</w:t>
      </w:r>
      <w:r>
        <w:rPr>
          <w:rFonts w:ascii="仿宋" w:eastAsia="仿宋" w:hAnsi="仿宋" w:cs="仿宋"/>
          <w:color w:val="000000"/>
          <w:sz w:val="32"/>
          <w:szCs w:val="32"/>
        </w:rPr>
        <w:t>202</w:t>
      </w:r>
      <w:r>
        <w:rPr>
          <w:rFonts w:ascii="仿宋" w:eastAsia="仿宋" w:hAnsi="仿宋" w:cs="仿宋" w:hint="eastAsia"/>
          <w:color w:val="000000"/>
          <w:sz w:val="32"/>
          <w:szCs w:val="32"/>
        </w:rPr>
        <w:t>1年，永济市财政局收集整理财政系统相关信息资料并上网公示，</w:t>
      </w:r>
      <w:r>
        <w:rPr>
          <w:rFonts w:ascii="仿宋" w:eastAsia="仿宋" w:hAnsi="仿宋" w:cs="仿宋" w:hint="eastAsia"/>
          <w:color w:val="000000"/>
          <w:sz w:val="32"/>
          <w:szCs w:val="32"/>
        </w:rPr>
        <w:lastRenderedPageBreak/>
        <w:t>共通知公告</w:t>
      </w:r>
      <w:r>
        <w:rPr>
          <w:rFonts w:ascii="仿宋" w:eastAsia="仿宋" w:hAnsi="仿宋" w:cs="仿宋"/>
          <w:color w:val="000000"/>
          <w:sz w:val="32"/>
          <w:szCs w:val="32"/>
        </w:rPr>
        <w:t>9</w:t>
      </w:r>
      <w:r>
        <w:rPr>
          <w:rFonts w:ascii="仿宋" w:eastAsia="仿宋" w:hAnsi="仿宋" w:cs="仿宋" w:hint="eastAsia"/>
          <w:color w:val="000000"/>
          <w:sz w:val="32"/>
          <w:szCs w:val="32"/>
        </w:rPr>
        <w:t>条，部门预决算</w:t>
      </w:r>
      <w:r>
        <w:rPr>
          <w:rFonts w:ascii="仿宋" w:eastAsia="仿宋" w:hAnsi="仿宋" w:cs="仿宋"/>
          <w:color w:val="000000"/>
          <w:sz w:val="32"/>
          <w:szCs w:val="32"/>
        </w:rPr>
        <w:t>2</w:t>
      </w:r>
      <w:r>
        <w:rPr>
          <w:rFonts w:ascii="仿宋" w:eastAsia="仿宋" w:hAnsi="仿宋" w:cs="仿宋" w:hint="eastAsia"/>
          <w:color w:val="000000"/>
          <w:sz w:val="32"/>
          <w:szCs w:val="32"/>
        </w:rPr>
        <w:t>条，三公经费</w:t>
      </w:r>
      <w:r>
        <w:rPr>
          <w:rFonts w:ascii="仿宋" w:eastAsia="仿宋" w:hAnsi="仿宋" w:cs="仿宋"/>
          <w:color w:val="000000"/>
          <w:sz w:val="32"/>
          <w:szCs w:val="32"/>
        </w:rPr>
        <w:t>13</w:t>
      </w:r>
      <w:r>
        <w:rPr>
          <w:rFonts w:ascii="仿宋" w:eastAsia="仿宋" w:hAnsi="仿宋" w:cs="仿宋" w:hint="eastAsia"/>
          <w:color w:val="000000"/>
          <w:sz w:val="32"/>
          <w:szCs w:val="32"/>
        </w:rPr>
        <w:t>条，财政预决算</w:t>
      </w:r>
      <w:r>
        <w:rPr>
          <w:rFonts w:ascii="仿宋" w:eastAsia="仿宋" w:hAnsi="仿宋" w:cs="仿宋"/>
          <w:color w:val="000000"/>
          <w:sz w:val="32"/>
          <w:szCs w:val="32"/>
        </w:rPr>
        <w:t>9</w:t>
      </w:r>
      <w:r>
        <w:rPr>
          <w:rFonts w:ascii="仿宋" w:eastAsia="仿宋" w:hAnsi="仿宋" w:cs="仿宋" w:hint="eastAsia"/>
          <w:color w:val="000000"/>
          <w:sz w:val="32"/>
          <w:szCs w:val="32"/>
        </w:rPr>
        <w:t>条。</w:t>
      </w:r>
    </w:p>
    <w:p w:rsidR="00176624" w:rsidRDefault="00176624" w:rsidP="00176624">
      <w:pPr>
        <w:pStyle w:val="a3"/>
        <w:spacing w:before="0" w:beforeAutospacing="0" w:after="0" w:afterAutospacing="0"/>
        <w:ind w:firstLineChars="200" w:firstLine="643"/>
        <w:jc w:val="both"/>
        <w:rPr>
          <w:sz w:val="32"/>
          <w:szCs w:val="32"/>
        </w:rPr>
      </w:pPr>
      <w:r>
        <w:rPr>
          <w:rFonts w:hint="eastAsia"/>
          <w:b/>
          <w:sz w:val="32"/>
          <w:szCs w:val="32"/>
        </w:rPr>
        <w:t>二、主动公开政府信息情况</w:t>
      </w:r>
    </w:p>
    <w:tbl>
      <w:tblPr>
        <w:tblW w:w="7653" w:type="dxa"/>
        <w:jc w:val="center"/>
        <w:tblLayout w:type="fixed"/>
        <w:tblCellMar>
          <w:left w:w="0" w:type="dxa"/>
          <w:right w:w="0" w:type="dxa"/>
        </w:tblCellMar>
        <w:tblLook w:val="0000"/>
      </w:tblPr>
      <w:tblGrid>
        <w:gridCol w:w="1914"/>
        <w:gridCol w:w="1913"/>
        <w:gridCol w:w="1913"/>
        <w:gridCol w:w="1913"/>
      </w:tblGrid>
      <w:tr w:rsidR="00176624" w:rsidTr="00E53B8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第二十条第（一）项</w:t>
            </w:r>
          </w:p>
        </w:tc>
      </w:tr>
      <w:tr w:rsidR="00176624" w:rsidTr="00E53B84">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本年</w:t>
            </w:r>
            <w:r>
              <w:rPr>
                <w:rFonts w:ascii="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176624" w:rsidTr="00E53B84">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cs="宋体"/>
                <w:sz w:val="20"/>
                <w:szCs w:val="20"/>
              </w:rPr>
            </w:pPr>
            <w:r>
              <w:rPr>
                <w:rFonts w:ascii="Calibri" w:hAnsi="Calibri" w:cs="宋体" w:hint="eastAsia"/>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cs="宋体"/>
                <w:sz w:val="20"/>
                <w:szCs w:val="20"/>
              </w:rPr>
            </w:pPr>
            <w:r>
              <w:rPr>
                <w:rFonts w:ascii="Calibri" w:hAnsi="Calibri" w:cs="宋体" w:hint="eastAsia"/>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cs="宋体"/>
                <w:sz w:val="20"/>
                <w:szCs w:val="20"/>
              </w:rPr>
            </w:pPr>
            <w:r>
              <w:rPr>
                <w:rFonts w:ascii="Calibri" w:hAnsi="Calibri" w:cs="宋体" w:hint="eastAsia"/>
                <w:sz w:val="20"/>
                <w:szCs w:val="20"/>
              </w:rPr>
              <w:t>0</w:t>
            </w:r>
          </w:p>
        </w:tc>
      </w:tr>
      <w:tr w:rsidR="00176624" w:rsidTr="00E53B84">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cs="宋体"/>
                <w:sz w:val="20"/>
                <w:szCs w:val="20"/>
              </w:rPr>
            </w:pPr>
            <w:r>
              <w:rPr>
                <w:rFonts w:ascii="Calibri" w:hAnsi="Calibri" w:cs="宋体" w:hint="eastAsia"/>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cs="宋体"/>
                <w:sz w:val="20"/>
                <w:szCs w:val="20"/>
              </w:rPr>
            </w:pPr>
            <w:r>
              <w:rPr>
                <w:rFonts w:ascii="Calibri" w:hAnsi="Calibri" w:cs="宋体" w:hint="eastAsia"/>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cs="宋体"/>
                <w:sz w:val="20"/>
                <w:szCs w:val="20"/>
              </w:rPr>
            </w:pPr>
            <w:r>
              <w:rPr>
                <w:rFonts w:ascii="Calibri" w:hAnsi="Calibri" w:cs="宋体" w:hint="eastAsia"/>
                <w:sz w:val="20"/>
                <w:szCs w:val="20"/>
              </w:rPr>
              <w:t>0</w:t>
            </w:r>
          </w:p>
        </w:tc>
      </w:tr>
      <w:tr w:rsidR="00176624" w:rsidTr="00E53B8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第二十条第（五）项</w:t>
            </w:r>
          </w:p>
        </w:tc>
      </w:tr>
      <w:tr w:rsidR="00176624" w:rsidTr="00E53B84">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本年处理决定数量</w:t>
            </w:r>
          </w:p>
        </w:tc>
      </w:tr>
      <w:tr w:rsidR="00176624" w:rsidTr="00E53B84">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sz w:val="20"/>
                <w:szCs w:val="21"/>
              </w:rPr>
            </w:pPr>
            <w:r>
              <w:rPr>
                <w:rFonts w:ascii="Calibri" w:hAnsi="Calibri" w:hint="eastAsia"/>
                <w:sz w:val="20"/>
                <w:szCs w:val="21"/>
              </w:rPr>
              <w:t>0</w:t>
            </w:r>
          </w:p>
        </w:tc>
      </w:tr>
      <w:tr w:rsidR="00176624" w:rsidTr="00E53B8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第二十条第（六）项</w:t>
            </w:r>
          </w:p>
        </w:tc>
      </w:tr>
      <w:tr w:rsidR="00176624" w:rsidTr="00E53B84">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本年处理决定数量</w:t>
            </w:r>
          </w:p>
        </w:tc>
      </w:tr>
      <w:tr w:rsidR="00176624" w:rsidTr="00E53B84">
        <w:trPr>
          <w:trHeight w:val="340"/>
          <w:jc w:val="center"/>
        </w:trPr>
        <w:tc>
          <w:tcPr>
            <w:tcW w:w="243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行政处罚</w:t>
            </w:r>
          </w:p>
        </w:tc>
        <w:tc>
          <w:tcPr>
            <w:tcW w:w="7305" w:type="dxa"/>
            <w:gridSpan w:val="3"/>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r>
      <w:tr w:rsidR="00176624" w:rsidTr="00E53B84">
        <w:trPr>
          <w:trHeight w:val="340"/>
          <w:jc w:val="center"/>
        </w:trPr>
        <w:tc>
          <w:tcPr>
            <w:tcW w:w="243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行政强制</w:t>
            </w:r>
          </w:p>
        </w:tc>
        <w:tc>
          <w:tcPr>
            <w:tcW w:w="7305" w:type="dxa"/>
            <w:gridSpan w:val="3"/>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r>
      <w:tr w:rsidR="00176624" w:rsidTr="00E53B8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第二十条第（八）项</w:t>
            </w:r>
          </w:p>
        </w:tc>
      </w:tr>
      <w:tr w:rsidR="00176624" w:rsidTr="00E53B84">
        <w:trPr>
          <w:trHeight w:val="340"/>
          <w:jc w:val="center"/>
        </w:trPr>
        <w:tc>
          <w:tcPr>
            <w:tcW w:w="243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信息内容</w:t>
            </w:r>
          </w:p>
        </w:tc>
        <w:tc>
          <w:tcPr>
            <w:tcW w:w="7305" w:type="dxa"/>
            <w:gridSpan w:val="3"/>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本年收费金额（单位：万元）</w:t>
            </w:r>
          </w:p>
        </w:tc>
      </w:tr>
      <w:tr w:rsidR="00176624" w:rsidTr="00E53B84">
        <w:trPr>
          <w:trHeight w:val="340"/>
          <w:jc w:val="center"/>
        </w:trPr>
        <w:tc>
          <w:tcPr>
            <w:tcW w:w="243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widowControl/>
              <w:jc w:val="center"/>
            </w:pPr>
            <w:r>
              <w:rPr>
                <w:rFonts w:ascii="宋体" w:hAnsi="宋体" w:cs="宋体" w:hint="eastAsia"/>
                <w:color w:val="000000"/>
                <w:kern w:val="0"/>
                <w:sz w:val="20"/>
                <w:szCs w:val="20"/>
              </w:rPr>
              <w:t>行政事业性收费</w:t>
            </w:r>
          </w:p>
        </w:tc>
        <w:tc>
          <w:tcPr>
            <w:tcW w:w="7305" w:type="dxa"/>
            <w:gridSpan w:val="3"/>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76624" w:rsidRDefault="00176624" w:rsidP="00E53B84">
            <w:pPr>
              <w:jc w:val="center"/>
              <w:rPr>
                <w:rFonts w:ascii="宋体"/>
                <w:sz w:val="24"/>
                <w:szCs w:val="24"/>
              </w:rPr>
            </w:pPr>
            <w:r>
              <w:rPr>
                <w:rFonts w:ascii="宋体" w:hint="eastAsia"/>
                <w:sz w:val="24"/>
                <w:szCs w:val="24"/>
              </w:rPr>
              <w:t>0</w:t>
            </w:r>
          </w:p>
        </w:tc>
      </w:tr>
    </w:tbl>
    <w:p w:rsidR="00176624" w:rsidRDefault="00176624" w:rsidP="00176624">
      <w:pPr>
        <w:widowControl/>
        <w:jc w:val="left"/>
      </w:pPr>
    </w:p>
    <w:p w:rsidR="00176624" w:rsidRDefault="00176624" w:rsidP="00176624">
      <w:pPr>
        <w:pStyle w:val="a3"/>
        <w:spacing w:before="0" w:beforeAutospacing="0" w:after="0" w:afterAutospacing="0"/>
        <w:ind w:firstLineChars="200" w:firstLine="643"/>
        <w:jc w:val="both"/>
        <w:rPr>
          <w:sz w:val="32"/>
          <w:szCs w:val="32"/>
        </w:rPr>
      </w:pPr>
      <w:r>
        <w:rPr>
          <w:rFonts w:hint="eastAsia"/>
          <w:b/>
          <w:sz w:val="32"/>
          <w:szCs w:val="32"/>
        </w:rPr>
        <w:t>三、收到和处理政府信息公开申请情况</w:t>
      </w:r>
    </w:p>
    <w:tbl>
      <w:tblPr>
        <w:tblW w:w="761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597"/>
        <w:gridCol w:w="721"/>
        <w:gridCol w:w="2480"/>
        <w:gridCol w:w="545"/>
        <w:gridCol w:w="545"/>
        <w:gridCol w:w="545"/>
        <w:gridCol w:w="545"/>
        <w:gridCol w:w="545"/>
        <w:gridCol w:w="549"/>
        <w:gridCol w:w="547"/>
      </w:tblGrid>
      <w:tr w:rsidR="00176624" w:rsidTr="00E53B84">
        <w:trPr>
          <w:trHeight w:val="326"/>
          <w:jc w:val="center"/>
        </w:trPr>
        <w:tc>
          <w:tcPr>
            <w:tcW w:w="3798" w:type="dxa"/>
            <w:gridSpan w:val="3"/>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76624" w:rsidRDefault="00176624" w:rsidP="00E53B84">
            <w:pPr>
              <w:widowControl/>
              <w:jc w:val="left"/>
            </w:pPr>
            <w:r>
              <w:rPr>
                <w:rFonts w:ascii="楷体" w:eastAsia="楷体" w:hAnsi="楷体" w:cs="楷体"/>
                <w:kern w:val="0"/>
                <w:sz w:val="20"/>
                <w:szCs w:val="20"/>
              </w:rPr>
              <w:t>（本列数据的勾稽关系为：第一项加第二项之和，等于第三项加第四项之和）</w:t>
            </w:r>
          </w:p>
        </w:tc>
        <w:tc>
          <w:tcPr>
            <w:tcW w:w="3821"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申请人情况</w:t>
            </w:r>
          </w:p>
        </w:tc>
      </w:tr>
      <w:tr w:rsidR="00176624" w:rsidTr="00E53B84">
        <w:trPr>
          <w:trHeight w:val="326"/>
          <w:jc w:val="center"/>
        </w:trPr>
        <w:tc>
          <w:tcPr>
            <w:tcW w:w="3798" w:type="dxa"/>
            <w:gridSpan w:val="3"/>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76624" w:rsidRDefault="00176624" w:rsidP="00E53B84">
            <w:pPr>
              <w:rPr>
                <w:rFonts w:ascii="宋体"/>
                <w:sz w:val="24"/>
                <w:szCs w:val="24"/>
              </w:rPr>
            </w:pPr>
          </w:p>
        </w:tc>
        <w:tc>
          <w:tcPr>
            <w:tcW w:w="54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自然人</w:t>
            </w:r>
          </w:p>
        </w:tc>
        <w:tc>
          <w:tcPr>
            <w:tcW w:w="272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法人或其他组织</w:t>
            </w:r>
          </w:p>
        </w:tc>
        <w:tc>
          <w:tcPr>
            <w:tcW w:w="54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总计</w:t>
            </w:r>
          </w:p>
        </w:tc>
      </w:tr>
      <w:tr w:rsidR="00176624" w:rsidTr="00E53B84">
        <w:trPr>
          <w:trHeight w:val="960"/>
          <w:jc w:val="center"/>
        </w:trPr>
        <w:tc>
          <w:tcPr>
            <w:tcW w:w="3798" w:type="dxa"/>
            <w:gridSpan w:val="3"/>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76624" w:rsidRDefault="00176624" w:rsidP="00E53B84">
            <w:pPr>
              <w:rPr>
                <w:rFonts w:ascii="宋体"/>
                <w:sz w:val="24"/>
                <w:szCs w:val="24"/>
              </w:rPr>
            </w:pPr>
          </w:p>
        </w:tc>
        <w:tc>
          <w:tcPr>
            <w:tcW w:w="54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商业</w:t>
            </w:r>
          </w:p>
          <w:p w:rsidR="00176624" w:rsidRDefault="00176624" w:rsidP="00E53B84">
            <w:pPr>
              <w:widowControl/>
              <w:jc w:val="center"/>
            </w:pPr>
            <w:r>
              <w:rPr>
                <w:rFonts w:ascii="宋体" w:hAnsi="宋体" w:cs="宋体" w:hint="eastAsia"/>
                <w:kern w:val="0"/>
                <w:sz w:val="20"/>
                <w:szCs w:val="20"/>
              </w:rPr>
              <w:t>企业</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科研</w:t>
            </w:r>
          </w:p>
          <w:p w:rsidR="00176624" w:rsidRDefault="00176624" w:rsidP="00E53B84">
            <w:pPr>
              <w:widowControl/>
              <w:jc w:val="center"/>
            </w:pPr>
            <w:r>
              <w:rPr>
                <w:rFonts w:ascii="宋体" w:hAnsi="宋体" w:cs="宋体" w:hint="eastAsia"/>
                <w:kern w:val="0"/>
                <w:sz w:val="20"/>
                <w:szCs w:val="20"/>
              </w:rPr>
              <w:t>机构</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社会公益组织</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法律服务机构</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ascii="宋体" w:hAnsi="宋体" w:cs="宋体" w:hint="eastAsia"/>
                <w:kern w:val="0"/>
                <w:sz w:val="20"/>
                <w:szCs w:val="20"/>
              </w:rPr>
              <w:t>其他</w:t>
            </w:r>
          </w:p>
        </w:tc>
        <w:tc>
          <w:tcPr>
            <w:tcW w:w="54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r>
      <w:tr w:rsidR="00176624" w:rsidTr="00E53B84">
        <w:trPr>
          <w:trHeight w:val="326"/>
          <w:jc w:val="center"/>
        </w:trPr>
        <w:tc>
          <w:tcPr>
            <w:tcW w:w="379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一、本年新收政府信息公开申请数量</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p>
        </w:tc>
      </w:tr>
      <w:tr w:rsidR="00176624" w:rsidTr="00E53B84">
        <w:trPr>
          <w:trHeight w:val="326"/>
          <w:jc w:val="center"/>
        </w:trPr>
        <w:tc>
          <w:tcPr>
            <w:tcW w:w="379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二、上年结转政府信息公开申请数量</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26"/>
          <w:jc w:val="center"/>
        </w:trPr>
        <w:tc>
          <w:tcPr>
            <w:tcW w:w="59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三、本年度办理结果</w:t>
            </w:r>
          </w:p>
        </w:tc>
        <w:tc>
          <w:tcPr>
            <w:tcW w:w="320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（一）予以公开</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643"/>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320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（二）部分公开</w:t>
            </w:r>
            <w:r>
              <w:rPr>
                <w:rFonts w:ascii="楷体" w:eastAsia="楷体" w:hAnsi="楷体" w:cs="楷体"/>
                <w:kern w:val="0"/>
                <w:sz w:val="20"/>
                <w:szCs w:val="20"/>
              </w:rPr>
              <w:t>（区分处理的，只计这一情形，不计其他情形）</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（三）不予公开</w:t>
            </w: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1.属于国家秘密</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643"/>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2.其他法律行政法规禁止公开</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3.危及“三安全一稳定”</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4.保护第三方合法权益</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5.属于三类内部事务信息</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6.属于四类过程性信息</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7.属于行政执法案卷</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8.属于行政查询事项</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994"/>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（四）无法提供</w:t>
            </w: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1.本机关不掌握相关政府信息</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0</w:t>
            </w:r>
          </w:p>
        </w:tc>
      </w:tr>
      <w:tr w:rsidR="00176624" w:rsidTr="00E53B84">
        <w:trPr>
          <w:trHeight w:val="643"/>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2.没有现成信息需要另行制作</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176624" w:rsidTr="00E53B84">
        <w:trPr>
          <w:trHeight w:val="643"/>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3.补正后申请内容仍不明确</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（五）不予处理</w:t>
            </w: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1.信访举报投诉类申请</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2.重复申请</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3.要求提供公开出版物</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176624" w:rsidTr="00E53B84">
        <w:trPr>
          <w:trHeight w:val="643"/>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left"/>
            </w:pPr>
            <w:r>
              <w:rPr>
                <w:rFonts w:ascii="宋体" w:hAnsi="宋体" w:cs="宋体" w:hint="eastAsia"/>
                <w:kern w:val="0"/>
                <w:sz w:val="20"/>
                <w:szCs w:val="20"/>
              </w:rPr>
              <w:t>4.无正当理由大量反复申请</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176624" w:rsidTr="00E53B84">
        <w:trPr>
          <w:trHeight w:val="801"/>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pPr>
            <w:r>
              <w:rPr>
                <w:rFonts w:ascii="宋体" w:hAnsi="宋体" w:cs="宋体" w:hint="eastAsia"/>
                <w:kern w:val="0"/>
                <w:sz w:val="20"/>
                <w:szCs w:val="20"/>
              </w:rPr>
              <w:t>5.要求行政机关确认或重新出具已获取信息</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176624" w:rsidTr="00E53B84">
        <w:trPr>
          <w:trHeight w:val="960"/>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（六）其他处理</w:t>
            </w: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pPr>
            <w:r>
              <w:rPr>
                <w:rFonts w:ascii="宋体" w:hAnsi="宋体" w:cs="宋体" w:hint="eastAsia"/>
                <w:kern w:val="0"/>
                <w:sz w:val="20"/>
                <w:szCs w:val="20"/>
              </w:rPr>
              <w:t>1.申请人无正当理由逾期不补正、行政机关不再处理其政府信息公开申请</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176624" w:rsidTr="00E53B84">
        <w:trPr>
          <w:trHeight w:val="1277"/>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pPr>
            <w:r>
              <w:rPr>
                <w:rFonts w:ascii="宋体" w:hAnsi="宋体" w:cs="宋体" w:hint="eastAsia"/>
                <w:kern w:val="0"/>
                <w:sz w:val="20"/>
                <w:szCs w:val="20"/>
              </w:rPr>
              <w:t>2.申请人逾期未按收费通知要求缴纳费用、行政机关不再处理其政府信息公开申请</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7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24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3.其他</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176624" w:rsidTr="00E53B84">
        <w:trPr>
          <w:trHeight w:val="326"/>
          <w:jc w:val="center"/>
        </w:trPr>
        <w:tc>
          <w:tcPr>
            <w:tcW w:w="59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rPr>
                <w:rFonts w:ascii="宋体"/>
                <w:sz w:val="24"/>
                <w:szCs w:val="24"/>
              </w:rPr>
            </w:pPr>
          </w:p>
        </w:tc>
        <w:tc>
          <w:tcPr>
            <w:tcW w:w="320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（七）总计</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widowControl/>
              <w:jc w:val="center"/>
            </w:pPr>
            <w:r>
              <w:rPr>
                <w:rFonts w:hint="eastAsia"/>
              </w:rPr>
              <w:t>0</w:t>
            </w:r>
          </w:p>
        </w:tc>
      </w:tr>
      <w:tr w:rsidR="00176624" w:rsidTr="00E53B84">
        <w:trPr>
          <w:trHeight w:val="337"/>
          <w:jc w:val="center"/>
        </w:trPr>
        <w:tc>
          <w:tcPr>
            <w:tcW w:w="379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6624" w:rsidRDefault="00176624" w:rsidP="00E53B84">
            <w:pPr>
              <w:widowControl/>
              <w:jc w:val="left"/>
            </w:pPr>
            <w:r>
              <w:rPr>
                <w:rFonts w:ascii="宋体" w:hAnsi="宋体" w:cs="宋体" w:hint="eastAsia"/>
                <w:kern w:val="0"/>
                <w:sz w:val="20"/>
                <w:szCs w:val="20"/>
              </w:rPr>
              <w:t>四、结转下年度继续办理</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jc w:val="center"/>
            </w:pPr>
            <w:r>
              <w:rPr>
                <w:rFonts w:ascii="宋体" w:hint="eastAsia"/>
                <w:sz w:val="24"/>
                <w:szCs w:val="24"/>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jc w:val="center"/>
            </w:pPr>
            <w:r>
              <w:rPr>
                <w:rFonts w:ascii="宋体" w:hint="eastAsia"/>
                <w:sz w:val="24"/>
                <w:szCs w:val="24"/>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jc w:val="center"/>
            </w:pPr>
            <w:r>
              <w:rPr>
                <w:rFonts w:ascii="宋体" w:hint="eastAsia"/>
                <w:sz w:val="24"/>
                <w:szCs w:val="24"/>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jc w:val="center"/>
            </w:pPr>
            <w:r>
              <w:rPr>
                <w:rFonts w:ascii="宋体" w:hint="eastAsia"/>
                <w:sz w:val="24"/>
                <w:szCs w:val="24"/>
              </w:rPr>
              <w:t>0</w:t>
            </w:r>
          </w:p>
        </w:tc>
        <w:tc>
          <w:tcPr>
            <w:tcW w:w="545"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jc w:val="center"/>
            </w:pPr>
            <w:r>
              <w:rPr>
                <w:rFonts w:ascii="宋体" w:hint="eastAsia"/>
                <w:sz w:val="24"/>
                <w:szCs w:val="24"/>
              </w:rPr>
              <w:t>0</w:t>
            </w:r>
          </w:p>
        </w:tc>
        <w:tc>
          <w:tcPr>
            <w:tcW w:w="549"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jc w:val="center"/>
            </w:pPr>
            <w:r>
              <w:rPr>
                <w:rFonts w:ascii="宋体" w:hint="eastAsia"/>
                <w:sz w:val="24"/>
                <w:szCs w:val="24"/>
              </w:rPr>
              <w:t>0</w:t>
            </w:r>
          </w:p>
        </w:tc>
        <w:tc>
          <w:tcPr>
            <w:tcW w:w="547" w:type="dxa"/>
            <w:tcBorders>
              <w:top w:val="single" w:sz="4" w:space="0" w:color="auto"/>
              <w:left w:val="single" w:sz="4" w:space="0" w:color="auto"/>
              <w:bottom w:val="single" w:sz="4" w:space="0" w:color="auto"/>
              <w:right w:val="single" w:sz="4" w:space="0" w:color="auto"/>
            </w:tcBorders>
            <w:tcMar>
              <w:left w:w="57" w:type="dxa"/>
              <w:right w:w="57" w:type="dxa"/>
            </w:tcMar>
          </w:tcPr>
          <w:p w:rsidR="00176624" w:rsidRDefault="00176624" w:rsidP="00E53B84">
            <w:pPr>
              <w:jc w:val="center"/>
              <w:rPr>
                <w:rFonts w:ascii="宋体"/>
                <w:sz w:val="24"/>
                <w:szCs w:val="24"/>
              </w:rPr>
            </w:pPr>
            <w:r>
              <w:rPr>
                <w:rFonts w:ascii="宋体" w:hint="eastAsia"/>
                <w:sz w:val="24"/>
                <w:szCs w:val="24"/>
              </w:rPr>
              <w:t>0</w:t>
            </w:r>
          </w:p>
        </w:tc>
      </w:tr>
    </w:tbl>
    <w:p w:rsidR="00176624" w:rsidRDefault="00176624" w:rsidP="00176624">
      <w:pPr>
        <w:widowControl/>
        <w:jc w:val="center"/>
      </w:pPr>
    </w:p>
    <w:p w:rsidR="00176624" w:rsidRDefault="00176624" w:rsidP="00176624">
      <w:pPr>
        <w:pStyle w:val="a3"/>
        <w:spacing w:before="0" w:beforeAutospacing="0" w:after="0" w:afterAutospacing="0"/>
        <w:ind w:firstLineChars="250" w:firstLine="803"/>
        <w:jc w:val="both"/>
        <w:rPr>
          <w:sz w:val="32"/>
          <w:szCs w:val="32"/>
        </w:rPr>
      </w:pPr>
      <w:r>
        <w:rPr>
          <w:rFonts w:hint="eastAsia"/>
          <w:b/>
          <w:sz w:val="32"/>
          <w:szCs w:val="32"/>
        </w:rPr>
        <w:t>四、政府信息公开行政复议、行政诉讼情况</w:t>
      </w:r>
    </w:p>
    <w:p w:rsidR="00176624" w:rsidRDefault="00176624" w:rsidP="00176624">
      <w:pPr>
        <w:widowControl/>
        <w:jc w:val="center"/>
      </w:pPr>
    </w:p>
    <w:tbl>
      <w:tblPr>
        <w:tblW w:w="7653"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509"/>
        <w:gridCol w:w="509"/>
        <w:gridCol w:w="509"/>
        <w:gridCol w:w="509"/>
        <w:gridCol w:w="509"/>
        <w:gridCol w:w="510"/>
        <w:gridCol w:w="510"/>
        <w:gridCol w:w="511"/>
        <w:gridCol w:w="511"/>
        <w:gridCol w:w="511"/>
        <w:gridCol w:w="511"/>
        <w:gridCol w:w="511"/>
        <w:gridCol w:w="511"/>
        <w:gridCol w:w="511"/>
        <w:gridCol w:w="511"/>
      </w:tblGrid>
      <w:tr w:rsidR="00176624" w:rsidTr="00E53B84">
        <w:trPr>
          <w:jc w:val="center"/>
        </w:trPr>
        <w:tc>
          <w:tcPr>
            <w:tcW w:w="254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行政复议</w:t>
            </w:r>
          </w:p>
        </w:tc>
        <w:tc>
          <w:tcPr>
            <w:tcW w:w="5108"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行政诉讼</w:t>
            </w:r>
          </w:p>
        </w:tc>
      </w:tr>
      <w:tr w:rsidR="00176624" w:rsidTr="00E53B84">
        <w:trPr>
          <w:jc w:val="center"/>
        </w:trPr>
        <w:tc>
          <w:tcPr>
            <w:tcW w:w="50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结果维持</w:t>
            </w:r>
          </w:p>
        </w:tc>
        <w:tc>
          <w:tcPr>
            <w:tcW w:w="50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50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50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50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总计</w:t>
            </w:r>
          </w:p>
        </w:tc>
        <w:tc>
          <w:tcPr>
            <w:tcW w:w="2553"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未经复议直接起诉</w:t>
            </w:r>
          </w:p>
        </w:tc>
        <w:tc>
          <w:tcPr>
            <w:tcW w:w="255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复议后起诉</w:t>
            </w:r>
          </w:p>
        </w:tc>
      </w:tr>
      <w:tr w:rsidR="00176624" w:rsidTr="00E53B84">
        <w:trPr>
          <w:jc w:val="center"/>
        </w:trPr>
        <w:tc>
          <w:tcPr>
            <w:tcW w:w="509" w:type="dxa"/>
            <w:vMerge/>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rPr>
                <w:rFonts w:ascii="宋体"/>
                <w:sz w:val="24"/>
                <w:szCs w:val="24"/>
              </w:rPr>
            </w:pPr>
          </w:p>
        </w:tc>
        <w:tc>
          <w:tcPr>
            <w:tcW w:w="509" w:type="dxa"/>
            <w:vMerge/>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rPr>
                <w:rFonts w:ascii="宋体"/>
                <w:sz w:val="24"/>
                <w:szCs w:val="24"/>
              </w:rPr>
            </w:pPr>
          </w:p>
        </w:tc>
        <w:tc>
          <w:tcPr>
            <w:tcW w:w="50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rPr>
                <w:rFonts w:ascii="宋体"/>
                <w:sz w:val="24"/>
                <w:szCs w:val="24"/>
              </w:rPr>
            </w:pPr>
          </w:p>
        </w:tc>
        <w:tc>
          <w:tcPr>
            <w:tcW w:w="50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rPr>
                <w:rFonts w:ascii="宋体"/>
                <w:sz w:val="24"/>
                <w:szCs w:val="24"/>
              </w:rPr>
            </w:pPr>
          </w:p>
        </w:tc>
        <w:tc>
          <w:tcPr>
            <w:tcW w:w="50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rPr>
                <w:rFonts w:ascii="宋体"/>
                <w:sz w:val="24"/>
                <w:szCs w:val="24"/>
              </w:rPr>
            </w:pPr>
          </w:p>
        </w:tc>
        <w:tc>
          <w:tcPr>
            <w:tcW w:w="510"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510"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color w:val="000000"/>
                <w:kern w:val="0"/>
                <w:sz w:val="20"/>
                <w:szCs w:val="20"/>
              </w:rPr>
              <w:t>总计</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5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pPr>
            <w:r>
              <w:rPr>
                <w:rFonts w:ascii="宋体" w:hAnsi="宋体" w:cs="宋体" w:hint="eastAsia"/>
                <w:color w:val="000000"/>
                <w:kern w:val="0"/>
                <w:sz w:val="20"/>
                <w:szCs w:val="20"/>
              </w:rPr>
              <w:t>总计</w:t>
            </w:r>
          </w:p>
        </w:tc>
      </w:tr>
      <w:tr w:rsidR="00176624" w:rsidTr="00E53B84">
        <w:trPr>
          <w:trHeight w:val="672"/>
          <w:jc w:val="center"/>
        </w:trPr>
        <w:tc>
          <w:tcPr>
            <w:tcW w:w="509"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09"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09"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09"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09"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0"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0"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widowControl/>
              <w:jc w:val="center"/>
              <w:rPr>
                <w:rFonts w:ascii="Calibri" w:hAnsi="Calibri"/>
                <w:sz w:val="20"/>
                <w:szCs w:val="20"/>
              </w:rPr>
            </w:pPr>
            <w:r>
              <w:rPr>
                <w:rFonts w:ascii="Calibri" w:hAnsi="Calibri" w:hint="eastAsia"/>
                <w:sz w:val="20"/>
                <w:szCs w:val="20"/>
              </w:rPr>
              <w:t>0</w:t>
            </w:r>
          </w:p>
        </w:tc>
        <w:tc>
          <w:tcPr>
            <w:tcW w:w="511" w:type="dxa"/>
            <w:tcBorders>
              <w:top w:val="nil"/>
              <w:left w:val="single" w:sz="8" w:space="0" w:color="auto"/>
              <w:bottom w:val="single" w:sz="8" w:space="0" w:color="auto"/>
              <w:right w:val="single" w:sz="8" w:space="0" w:color="auto"/>
            </w:tcBorders>
            <w:tcMar>
              <w:left w:w="108" w:type="dxa"/>
              <w:right w:w="108" w:type="dxa"/>
            </w:tcMar>
            <w:vAlign w:val="center"/>
          </w:tcPr>
          <w:p w:rsidR="00176624" w:rsidRDefault="00176624" w:rsidP="00E53B84">
            <w:pPr>
              <w:jc w:val="center"/>
              <w:rPr>
                <w:rFonts w:ascii="Calibri" w:hAnsi="Calibri"/>
                <w:sz w:val="20"/>
                <w:szCs w:val="20"/>
              </w:rPr>
            </w:pPr>
            <w:r>
              <w:rPr>
                <w:rFonts w:ascii="Calibri" w:hAnsi="Calibri" w:hint="eastAsia"/>
                <w:sz w:val="20"/>
                <w:szCs w:val="20"/>
              </w:rPr>
              <w:t>0</w:t>
            </w:r>
          </w:p>
        </w:tc>
      </w:tr>
    </w:tbl>
    <w:p w:rsidR="00176624" w:rsidRDefault="00176624" w:rsidP="00176624">
      <w:pPr>
        <w:widowControl/>
        <w:jc w:val="left"/>
      </w:pPr>
    </w:p>
    <w:p w:rsidR="00176624" w:rsidRDefault="00176624" w:rsidP="00176624">
      <w:pPr>
        <w:pStyle w:val="a3"/>
        <w:spacing w:before="0" w:beforeAutospacing="0" w:after="0" w:afterAutospacing="0"/>
        <w:ind w:firstLineChars="250" w:firstLine="803"/>
        <w:jc w:val="both"/>
        <w:rPr>
          <w:sz w:val="32"/>
          <w:szCs w:val="32"/>
        </w:rPr>
      </w:pPr>
      <w:r>
        <w:rPr>
          <w:rFonts w:hint="eastAsia"/>
          <w:b/>
          <w:sz w:val="32"/>
          <w:szCs w:val="32"/>
        </w:rPr>
        <w:t>五、存在的主要问题及改进情况</w:t>
      </w:r>
    </w:p>
    <w:p w:rsidR="00176624" w:rsidRDefault="00176624" w:rsidP="00176624">
      <w:pPr>
        <w:spacing w:line="620" w:lineRule="exact"/>
        <w:ind w:firstLineChars="200" w:firstLine="640"/>
        <w:rPr>
          <w:rFonts w:ascii="楷体_GB2312" w:eastAsia="楷体_GB2312" w:hAnsi="楷体_GB2312" w:cs="Calibri"/>
          <w:color w:val="000000"/>
          <w:sz w:val="32"/>
          <w:szCs w:val="32"/>
        </w:rPr>
      </w:pPr>
      <w:r>
        <w:rPr>
          <w:rFonts w:ascii="楷体_GB2312" w:eastAsia="楷体_GB2312" w:hAnsi="楷体_GB2312" w:cs="楷体_GB2312" w:hint="eastAsia"/>
          <w:color w:val="000000"/>
          <w:sz w:val="32"/>
          <w:szCs w:val="32"/>
        </w:rPr>
        <w:t>（一）存在的问题</w:t>
      </w:r>
    </w:p>
    <w:p w:rsidR="00176624" w:rsidRDefault="00176624" w:rsidP="00176624">
      <w:pPr>
        <w:spacing w:line="620" w:lineRule="exact"/>
        <w:ind w:firstLineChars="200" w:firstLine="640"/>
        <w:rPr>
          <w:rFonts w:ascii="仿宋" w:eastAsia="仿宋" w:hAnsi="仿宋" w:cs="Calibri"/>
          <w:color w:val="000000"/>
          <w:sz w:val="32"/>
          <w:szCs w:val="32"/>
        </w:rPr>
      </w:pPr>
      <w:r>
        <w:rPr>
          <w:rFonts w:ascii="仿宋" w:eastAsia="仿宋" w:hAnsi="仿宋" w:cs="仿宋"/>
          <w:color w:val="000000"/>
          <w:sz w:val="32"/>
          <w:szCs w:val="32"/>
        </w:rPr>
        <w:lastRenderedPageBreak/>
        <w:t>202</w:t>
      </w:r>
      <w:r>
        <w:rPr>
          <w:rFonts w:ascii="仿宋" w:eastAsia="仿宋" w:hAnsi="仿宋" w:cs="仿宋" w:hint="eastAsia"/>
          <w:color w:val="000000"/>
          <w:sz w:val="32"/>
          <w:szCs w:val="32"/>
        </w:rPr>
        <w:t>1年，我单位的政府信息公开工作虽然取得了明显的成效，但还存在信息公开内容还不够全面、及时，对信息公开工作的认识还不足等问题。</w:t>
      </w:r>
    </w:p>
    <w:p w:rsidR="00176624" w:rsidRDefault="00176624" w:rsidP="00176624">
      <w:pPr>
        <w:spacing w:line="620" w:lineRule="exact"/>
        <w:ind w:firstLineChars="200" w:firstLine="640"/>
        <w:rPr>
          <w:rFonts w:ascii="楷体_GB2312" w:eastAsia="楷体_GB2312" w:hAnsi="楷体_GB2312" w:cs="Calibri"/>
          <w:color w:val="000000"/>
          <w:sz w:val="32"/>
          <w:szCs w:val="32"/>
        </w:rPr>
      </w:pPr>
      <w:r>
        <w:rPr>
          <w:rFonts w:ascii="楷体_GB2312" w:eastAsia="楷体_GB2312" w:hAnsi="楷体_GB2312" w:cs="楷体_GB2312" w:hint="eastAsia"/>
          <w:color w:val="000000"/>
          <w:sz w:val="32"/>
          <w:szCs w:val="32"/>
        </w:rPr>
        <w:t>（二）改进的措施</w:t>
      </w:r>
    </w:p>
    <w:p w:rsidR="00176624" w:rsidRDefault="00176624" w:rsidP="00176624">
      <w:pPr>
        <w:spacing w:line="620" w:lineRule="exact"/>
        <w:ind w:firstLineChars="200" w:firstLine="640"/>
        <w:rPr>
          <w:rFonts w:ascii="仿宋" w:eastAsia="仿宋" w:hAnsi="仿宋" w:cs="Calibri"/>
          <w:color w:val="000000"/>
          <w:sz w:val="32"/>
          <w:szCs w:val="32"/>
        </w:rPr>
      </w:pPr>
      <w:r>
        <w:rPr>
          <w:rFonts w:ascii="仿宋" w:eastAsia="仿宋" w:hAnsi="仿宋" w:cs="仿宋" w:hint="eastAsia"/>
          <w:color w:val="000000"/>
          <w:sz w:val="32"/>
          <w:szCs w:val="32"/>
        </w:rPr>
        <w:t>一是加强人员培训工作，深化公开意识，认真对照信息公开相关规定和要求，加大对政府信息公开工作的培训力度，全面提升工作人员业务技能。</w:t>
      </w:r>
    </w:p>
    <w:p w:rsidR="00176624" w:rsidRDefault="00176624" w:rsidP="00176624">
      <w:pPr>
        <w:spacing w:line="620" w:lineRule="exact"/>
        <w:ind w:firstLineChars="200" w:firstLine="640"/>
        <w:rPr>
          <w:rFonts w:ascii="仿宋" w:eastAsia="仿宋" w:hAnsi="仿宋" w:cs="Calibri"/>
          <w:color w:val="000000"/>
          <w:sz w:val="32"/>
          <w:szCs w:val="32"/>
        </w:rPr>
      </w:pPr>
      <w:r>
        <w:rPr>
          <w:rFonts w:ascii="仿宋" w:eastAsia="仿宋" w:hAnsi="仿宋" w:cs="仿宋" w:hint="eastAsia"/>
          <w:color w:val="000000"/>
          <w:sz w:val="32"/>
          <w:szCs w:val="32"/>
        </w:rPr>
        <w:t>二是进一步加大公开的力度，不断完善网站内容，确保及时有效，切实丰富政府信息公开的内容。严格按照相关法律法规不得公开涉密的信息，以确保信息公开的完整性、全面性和及时性。</w:t>
      </w:r>
    </w:p>
    <w:p w:rsidR="00176624" w:rsidRDefault="00176624" w:rsidP="00176624">
      <w:pPr>
        <w:widowControl/>
        <w:spacing w:line="620" w:lineRule="exact"/>
        <w:ind w:firstLineChars="200" w:firstLine="640"/>
        <w:rPr>
          <w:rFonts w:ascii="黑体" w:eastAsia="黑体" w:hAnsi="黑体" w:cs="Calibri"/>
          <w:color w:val="000000"/>
          <w:kern w:val="0"/>
          <w:sz w:val="32"/>
          <w:szCs w:val="32"/>
        </w:rPr>
      </w:pPr>
      <w:r>
        <w:rPr>
          <w:rFonts w:ascii="仿宋" w:eastAsia="仿宋" w:hAnsi="仿宋" w:cs="仿宋" w:hint="eastAsia"/>
          <w:color w:val="000000"/>
          <w:sz w:val="32"/>
          <w:szCs w:val="32"/>
        </w:rPr>
        <w:t>我单位将继续按照市人民政府关于政府信息公开工作的各项要求，进一步加强政府信息公开工作，力争在各方面都取得新进展，推进政务的公开、公正、透明。</w:t>
      </w:r>
    </w:p>
    <w:p w:rsidR="00176624" w:rsidRDefault="00176624" w:rsidP="00176624">
      <w:pPr>
        <w:pStyle w:val="a3"/>
        <w:spacing w:before="0" w:beforeAutospacing="0" w:after="0" w:afterAutospacing="0"/>
        <w:ind w:firstLineChars="200" w:firstLine="643"/>
        <w:jc w:val="both"/>
        <w:rPr>
          <w:sz w:val="32"/>
          <w:szCs w:val="32"/>
        </w:rPr>
      </w:pPr>
      <w:r>
        <w:rPr>
          <w:rFonts w:hint="eastAsia"/>
          <w:b/>
          <w:sz w:val="32"/>
          <w:szCs w:val="32"/>
        </w:rPr>
        <w:t>六、其他需要报告的事项</w:t>
      </w:r>
    </w:p>
    <w:p w:rsidR="00176624" w:rsidRDefault="00176624" w:rsidP="0017662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无其他报告事项</w:t>
      </w:r>
      <w:r>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    </w:t>
      </w:r>
    </w:p>
    <w:p w:rsidR="00176624" w:rsidRDefault="00176624" w:rsidP="00176624">
      <w:pPr>
        <w:ind w:firstLineChars="1600" w:firstLine="5120"/>
        <w:rPr>
          <w:rFonts w:ascii="仿宋" w:eastAsia="仿宋" w:hAnsi="仿宋" w:cs="仿宋"/>
          <w:color w:val="000000"/>
          <w:sz w:val="32"/>
          <w:szCs w:val="32"/>
        </w:rPr>
      </w:pPr>
    </w:p>
    <w:p w:rsidR="00176624" w:rsidRDefault="00176624" w:rsidP="00176624">
      <w:pPr>
        <w:ind w:left="420" w:firstLineChars="1550" w:firstLine="4960"/>
        <w:rPr>
          <w:rFonts w:ascii="仿宋" w:eastAsia="仿宋" w:hAnsi="仿宋" w:cs="仿宋"/>
          <w:color w:val="000000"/>
          <w:sz w:val="32"/>
          <w:szCs w:val="32"/>
        </w:rPr>
      </w:pPr>
      <w:r>
        <w:rPr>
          <w:rFonts w:ascii="仿宋" w:eastAsia="仿宋" w:hAnsi="仿宋" w:cs="仿宋" w:hint="eastAsia"/>
          <w:color w:val="000000"/>
          <w:sz w:val="32"/>
          <w:szCs w:val="32"/>
        </w:rPr>
        <w:t>永济市财政局</w:t>
      </w:r>
      <w:r>
        <w:rPr>
          <w:rFonts w:ascii="仿宋" w:eastAsia="仿宋" w:hAnsi="仿宋" w:cs="仿宋"/>
          <w:color w:val="000000"/>
          <w:sz w:val="32"/>
          <w:szCs w:val="32"/>
        </w:rPr>
        <w:t xml:space="preserve">                        </w:t>
      </w:r>
    </w:p>
    <w:p w:rsidR="001F1965" w:rsidRDefault="00176624" w:rsidP="00176624">
      <w:pPr>
        <w:ind w:left="420"/>
      </w:pPr>
      <w:r>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        </w:t>
      </w:r>
      <w:r>
        <w:rPr>
          <w:rFonts w:ascii="仿宋" w:eastAsia="仿宋" w:hAnsi="仿宋" w:cs="仿宋"/>
          <w:color w:val="000000"/>
          <w:sz w:val="32"/>
          <w:szCs w:val="32"/>
        </w:rPr>
        <w:t xml:space="preserve"> 202</w:t>
      </w:r>
      <w:r>
        <w:rPr>
          <w:rFonts w:ascii="仿宋" w:eastAsia="仿宋" w:hAnsi="仿宋" w:cs="仿宋" w:hint="eastAsia"/>
          <w:color w:val="000000"/>
          <w:sz w:val="32"/>
          <w:szCs w:val="32"/>
        </w:rPr>
        <w:t>2年</w:t>
      </w:r>
      <w:r>
        <w:rPr>
          <w:rFonts w:ascii="仿宋" w:eastAsia="仿宋" w:hAnsi="仿宋" w:cs="仿宋"/>
          <w:color w:val="000000"/>
          <w:sz w:val="32"/>
          <w:szCs w:val="32"/>
        </w:rPr>
        <w:t>1</w:t>
      </w:r>
      <w:r>
        <w:rPr>
          <w:rFonts w:ascii="仿宋" w:eastAsia="仿宋" w:hAnsi="仿宋" w:cs="仿宋" w:hint="eastAsia"/>
          <w:color w:val="000000"/>
          <w:sz w:val="32"/>
          <w:szCs w:val="32"/>
        </w:rPr>
        <w:t>月</w:t>
      </w:r>
      <w:r>
        <w:rPr>
          <w:rFonts w:ascii="仿宋" w:eastAsia="仿宋" w:hAnsi="仿宋" w:cs="仿宋"/>
          <w:color w:val="000000"/>
          <w:sz w:val="32"/>
          <w:szCs w:val="32"/>
        </w:rPr>
        <w:t>25</w:t>
      </w:r>
      <w:r>
        <w:rPr>
          <w:rFonts w:ascii="仿宋" w:eastAsia="仿宋" w:hAnsi="仿宋" w:cs="仿宋" w:hint="eastAsia"/>
          <w:color w:val="000000"/>
          <w:sz w:val="32"/>
          <w:szCs w:val="32"/>
        </w:rPr>
        <w:t>日</w:t>
      </w:r>
    </w:p>
    <w:sectPr w:rsidR="001F1965" w:rsidSect="00031FD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42" w:rsidRDefault="00F34742" w:rsidP="00520790">
      <w:r>
        <w:separator/>
      </w:r>
    </w:p>
  </w:endnote>
  <w:endnote w:type="continuationSeparator" w:id="0">
    <w:p w:rsidR="00F34742" w:rsidRDefault="00F34742" w:rsidP="00520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90" w:rsidRDefault="005207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90" w:rsidRDefault="005207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90" w:rsidRDefault="005207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42" w:rsidRDefault="00F34742" w:rsidP="00520790">
      <w:r>
        <w:separator/>
      </w:r>
    </w:p>
  </w:footnote>
  <w:footnote w:type="continuationSeparator" w:id="0">
    <w:p w:rsidR="00F34742" w:rsidRDefault="00F34742" w:rsidP="0052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90" w:rsidRDefault="005207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90" w:rsidRDefault="0052079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90" w:rsidRDefault="005207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624"/>
    <w:rsid w:val="00031FDE"/>
    <w:rsid w:val="00176624"/>
    <w:rsid w:val="004513D1"/>
    <w:rsid w:val="00520790"/>
    <w:rsid w:val="00521E3D"/>
    <w:rsid w:val="006C23EC"/>
    <w:rsid w:val="006C2E2E"/>
    <w:rsid w:val="00761CBA"/>
    <w:rsid w:val="009759AA"/>
    <w:rsid w:val="00BA446C"/>
    <w:rsid w:val="00C6610E"/>
    <w:rsid w:val="00F34742"/>
    <w:rsid w:val="00FF7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200" w:left="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24"/>
    <w:pPr>
      <w:widowControl w:val="0"/>
      <w:ind w:leftChars="0" w:left="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62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520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20790"/>
    <w:rPr>
      <w:rFonts w:ascii="Times New Roman" w:eastAsia="宋体" w:hAnsi="Times New Roman" w:cs="Times New Roman"/>
      <w:sz w:val="18"/>
      <w:szCs w:val="18"/>
    </w:rPr>
  </w:style>
  <w:style w:type="paragraph" w:styleId="a5">
    <w:name w:val="footer"/>
    <w:basedOn w:val="a"/>
    <w:link w:val="Char0"/>
    <w:uiPriority w:val="99"/>
    <w:semiHidden/>
    <w:unhideWhenUsed/>
    <w:rsid w:val="005207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207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2022-01-28T02:35:00Z</dcterms:created>
  <dcterms:modified xsi:type="dcterms:W3CDTF">2022-01-28T02:35:00Z</dcterms:modified>
</cp:coreProperties>
</file>