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center"/>
        <w:rPr>
          <w:rFonts w:ascii="方正小标宋简体" w:hAnsi="黑体" w:eastAsia="方正小标宋简体" w:cs="FZXiaoBiaoSong-B05S"/>
          <w:color w:val="000000"/>
          <w:kern w:val="0"/>
          <w:sz w:val="44"/>
          <w:szCs w:val="44"/>
        </w:rPr>
      </w:pPr>
      <w:r>
        <w:rPr>
          <w:rFonts w:hint="eastAsia" w:ascii="方正小标宋简体" w:hAnsi="黑体" w:eastAsia="方正小标宋简体" w:cs="FZXiaoBiaoSong-B05S"/>
          <w:color w:val="000000"/>
          <w:kern w:val="0"/>
          <w:sz w:val="44"/>
          <w:szCs w:val="44"/>
          <w:lang w:eastAsia="zh-CN"/>
        </w:rPr>
        <w:t>省级</w:t>
      </w:r>
      <w:r>
        <w:rPr>
          <w:rFonts w:hint="eastAsia" w:ascii="方正小标宋简体" w:hAnsi="黑体" w:eastAsia="方正小标宋简体" w:cs="FZXiaoBiaoSong-B05S"/>
          <w:color w:val="000000"/>
          <w:kern w:val="0"/>
          <w:sz w:val="44"/>
          <w:szCs w:val="44"/>
        </w:rPr>
        <w:t>农产品质量安全县创建财政项目支出</w:t>
      </w:r>
    </w:p>
    <w:p>
      <w:pPr>
        <w:autoSpaceDE w:val="0"/>
        <w:autoSpaceDN w:val="0"/>
        <w:adjustRightInd w:val="0"/>
        <w:spacing w:line="520" w:lineRule="exact"/>
        <w:jc w:val="center"/>
        <w:rPr>
          <w:rFonts w:ascii="方正小标宋简体" w:hAnsi="黑体" w:eastAsia="方正小标宋简体" w:cs="FZXiaoBiaoSong-B05S"/>
          <w:color w:val="000000"/>
          <w:kern w:val="0"/>
          <w:sz w:val="44"/>
          <w:szCs w:val="44"/>
        </w:rPr>
      </w:pPr>
      <w:r>
        <w:rPr>
          <w:rFonts w:hint="eastAsia" w:ascii="方正小标宋简体" w:hAnsi="黑体" w:eastAsia="方正小标宋简体" w:cs="FZXiaoBiaoSong-B05S"/>
          <w:color w:val="000000"/>
          <w:kern w:val="0"/>
          <w:sz w:val="44"/>
          <w:szCs w:val="44"/>
        </w:rPr>
        <w:t>绩效自评报告</w:t>
      </w:r>
    </w:p>
    <w:p>
      <w:pPr>
        <w:autoSpaceDE w:val="0"/>
        <w:autoSpaceDN w:val="0"/>
        <w:adjustRightInd w:val="0"/>
        <w:spacing w:line="520" w:lineRule="exact"/>
        <w:ind w:firstLine="640" w:firstLineChars="200"/>
        <w:jc w:val="left"/>
        <w:rPr>
          <w:rFonts w:ascii="黑体" w:hAnsi="黑体" w:eastAsia="黑体" w:cs="黑体"/>
          <w:color w:val="000000"/>
          <w:kern w:val="0"/>
          <w:sz w:val="32"/>
          <w:szCs w:val="32"/>
        </w:rPr>
      </w:pPr>
    </w:p>
    <w:p>
      <w:pPr>
        <w:keepNext w:val="0"/>
        <w:keepLines w:val="0"/>
        <w:pageBreakBefore w:val="0"/>
        <w:numPr>
          <w:ilvl w:val="0"/>
          <w:numId w:val="1"/>
        </w:numPr>
        <w:kinsoku/>
        <w:wordWrap/>
        <w:overflowPunct/>
        <w:topLinePunct w:val="0"/>
        <w:autoSpaceDE w:val="0"/>
        <w:autoSpaceDN w:val="0"/>
        <w:bidi w:val="0"/>
        <w:adjustRightInd w:val="0"/>
        <w:spacing w:line="580" w:lineRule="exact"/>
        <w:ind w:right="0" w:rightChars="0" w:firstLine="640" w:firstLineChars="200"/>
        <w:jc w:val="left"/>
        <w:textAlignment w:val="auto"/>
        <w:outlineLvl w:val="9"/>
        <w:rPr>
          <w:rFonts w:ascii="黑体" w:hAnsi="黑体" w:eastAsia="黑体" w:cs="黑体"/>
          <w:color w:val="000000"/>
          <w:kern w:val="0"/>
          <w:sz w:val="32"/>
          <w:szCs w:val="32"/>
        </w:rPr>
      </w:pPr>
      <w:r>
        <w:rPr>
          <w:rFonts w:hint="eastAsia" w:ascii="黑体" w:hAnsi="黑体" w:eastAsia="黑体" w:cs="黑体"/>
          <w:color w:val="000000"/>
          <w:kern w:val="0"/>
          <w:sz w:val="32"/>
          <w:szCs w:val="32"/>
        </w:rPr>
        <w:t>项目概况</w:t>
      </w:r>
      <w:r>
        <w:rPr>
          <w:rFonts w:ascii="黑体" w:hAnsi="黑体" w:eastAsia="黑体" w:cs="黑体"/>
          <w:color w:val="000000"/>
          <w:kern w:val="0"/>
          <w:sz w:val="32"/>
          <w:szCs w:val="32"/>
        </w:rPr>
        <w:t xml:space="preserve"> </w:t>
      </w:r>
    </w:p>
    <w:p>
      <w:pPr>
        <w:keepNext w:val="0"/>
        <w:keepLines w:val="0"/>
        <w:pageBreakBefore w:val="0"/>
        <w:numPr>
          <w:ilvl w:val="0"/>
          <w:numId w:val="0"/>
        </w:numPr>
        <w:kinsoku/>
        <w:wordWrap/>
        <w:overflowPunct/>
        <w:topLinePunct w:val="0"/>
        <w:autoSpaceDE w:val="0"/>
        <w:autoSpaceDN w:val="0"/>
        <w:bidi w:val="0"/>
        <w:adjustRightInd w:val="0"/>
        <w:spacing w:line="580" w:lineRule="exact"/>
        <w:ind w:right="0" w:rightChars="0" w:firstLine="640" w:firstLineChars="200"/>
        <w:jc w:val="left"/>
        <w:textAlignment w:val="auto"/>
        <w:outlineLvl w:val="9"/>
        <w:rPr>
          <w:rFonts w:ascii="楷体" w:hAnsi="楷体" w:eastAsia="楷体" w:cs="仿宋_GB2312"/>
          <w:color w:val="000000"/>
          <w:kern w:val="0"/>
          <w:sz w:val="32"/>
          <w:szCs w:val="32"/>
        </w:rPr>
      </w:pPr>
      <w:r>
        <w:rPr>
          <w:rFonts w:hint="eastAsia" w:ascii="仿宋" w:hAnsi="仿宋" w:eastAsia="仿宋" w:cs="仿宋_GB2312"/>
          <w:color w:val="000000"/>
          <w:kern w:val="0"/>
          <w:sz w:val="32"/>
          <w:szCs w:val="32"/>
        </w:rPr>
        <w:t>积极推进农产品质量安全体系建设，深化专项整治，强化执法监管，从生产源头严把质量关，确保农产品质量安全，加快转变农业发展方式，推进农业现代化发展。</w:t>
      </w:r>
    </w:p>
    <w:p>
      <w:pPr>
        <w:keepNext w:val="0"/>
        <w:keepLines w:val="0"/>
        <w:pageBreakBefore w:val="0"/>
        <w:kinsoku/>
        <w:wordWrap/>
        <w:overflowPunct/>
        <w:topLinePunct w:val="0"/>
        <w:autoSpaceDE w:val="0"/>
        <w:autoSpaceDN w:val="0"/>
        <w:bidi w:val="0"/>
        <w:adjustRightInd w:val="0"/>
        <w:spacing w:line="580" w:lineRule="exact"/>
        <w:ind w:right="0" w:rightChars="0" w:firstLine="640" w:firstLineChars="200"/>
        <w:textAlignment w:val="auto"/>
        <w:outlineLvl w:val="9"/>
        <w:rPr>
          <w:rFonts w:ascii="仿宋" w:hAnsi="仿宋" w:eastAsia="仿宋" w:cs="仿宋_GB2312"/>
          <w:color w:val="000000"/>
          <w:kern w:val="0"/>
          <w:sz w:val="32"/>
          <w:szCs w:val="32"/>
        </w:rPr>
      </w:pPr>
      <w:r>
        <w:rPr>
          <w:rFonts w:ascii="仿宋" w:hAnsi="仿宋" w:eastAsia="仿宋" w:cs="仿宋_GB2312"/>
          <w:color w:val="000000"/>
          <w:kern w:val="0"/>
          <w:sz w:val="32"/>
          <w:szCs w:val="32"/>
        </w:rPr>
        <w:t>1.</w:t>
      </w:r>
      <w:r>
        <w:rPr>
          <w:rFonts w:hint="eastAsia" w:ascii="仿宋" w:hAnsi="仿宋" w:eastAsia="仿宋" w:cs="仿宋_GB2312"/>
          <w:color w:val="000000"/>
          <w:kern w:val="0"/>
          <w:sz w:val="32"/>
          <w:szCs w:val="32"/>
        </w:rPr>
        <w:t>年初设定的项目支出绩效目标。</w:t>
      </w:r>
    </w:p>
    <w:p>
      <w:pPr>
        <w:keepNext w:val="0"/>
        <w:keepLines w:val="0"/>
        <w:pageBreakBefore w:val="0"/>
        <w:kinsoku/>
        <w:wordWrap/>
        <w:overflowPunct/>
        <w:topLinePunct w:val="0"/>
        <w:autoSpaceDE w:val="0"/>
        <w:autoSpaceDN w:val="0"/>
        <w:bidi w:val="0"/>
        <w:adjustRightInd w:val="0"/>
        <w:spacing w:line="580" w:lineRule="exact"/>
        <w:ind w:right="0" w:rightChars="0" w:firstLine="640" w:firstLineChars="200"/>
        <w:textAlignment w:val="auto"/>
        <w:outlineLvl w:val="9"/>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长期目标：农产品质量安全公共服务水平显著增强，公众参与和社会共治水平稳步提升，人民群众满意度不断提高。</w:t>
      </w:r>
    </w:p>
    <w:p>
      <w:pPr>
        <w:keepNext w:val="0"/>
        <w:keepLines w:val="0"/>
        <w:pageBreakBefore w:val="0"/>
        <w:kinsoku/>
        <w:wordWrap/>
        <w:overflowPunct/>
        <w:topLinePunct w:val="0"/>
        <w:autoSpaceDE w:val="0"/>
        <w:autoSpaceDN w:val="0"/>
        <w:bidi w:val="0"/>
        <w:adjustRightInd w:val="0"/>
        <w:spacing w:line="580" w:lineRule="exact"/>
        <w:ind w:right="0" w:rightChars="0" w:firstLine="640" w:firstLineChars="200"/>
        <w:textAlignment w:val="auto"/>
        <w:outlineLvl w:val="9"/>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2018年年度目标：加强农业标准化生产体系建设，完善农产品质量安全监管体系，建成“工作体系健全、监管责任到位、制度机制完善、监管措施有力”的模式，实现农产品“从生产到市场”全程监管。</w:t>
      </w:r>
    </w:p>
    <w:p>
      <w:pPr>
        <w:keepNext w:val="0"/>
        <w:keepLines w:val="0"/>
        <w:pageBreakBefore w:val="0"/>
        <w:kinsoku/>
        <w:wordWrap/>
        <w:overflowPunct/>
        <w:topLinePunct w:val="0"/>
        <w:autoSpaceDE w:val="0"/>
        <w:autoSpaceDN w:val="0"/>
        <w:bidi w:val="0"/>
        <w:adjustRightInd w:val="0"/>
        <w:spacing w:line="580" w:lineRule="exact"/>
        <w:ind w:right="0" w:rightChars="0" w:firstLine="640" w:firstLineChars="200"/>
        <w:textAlignment w:val="auto"/>
        <w:outlineLvl w:val="9"/>
        <w:rPr>
          <w:rFonts w:ascii="仿宋" w:hAnsi="仿宋" w:eastAsia="仿宋" w:cs="仿宋_GB2312"/>
          <w:color w:val="000000"/>
          <w:kern w:val="0"/>
          <w:sz w:val="32"/>
          <w:szCs w:val="32"/>
        </w:rPr>
      </w:pPr>
      <w:r>
        <w:rPr>
          <w:rFonts w:ascii="仿宋" w:hAnsi="仿宋" w:eastAsia="仿宋" w:cs="仿宋_GB2312"/>
          <w:color w:val="000000"/>
          <w:kern w:val="0"/>
          <w:sz w:val="32"/>
          <w:szCs w:val="32"/>
        </w:rPr>
        <w:t>2.</w:t>
      </w:r>
      <w:r>
        <w:rPr>
          <w:rFonts w:hint="eastAsia" w:ascii="仿宋" w:hAnsi="仿宋" w:eastAsia="仿宋" w:cs="仿宋_GB2312"/>
          <w:color w:val="000000"/>
          <w:kern w:val="0"/>
          <w:sz w:val="32"/>
          <w:szCs w:val="32"/>
        </w:rPr>
        <w:t>主要绩效指标及指标值。</w:t>
      </w:r>
    </w:p>
    <w:p>
      <w:pPr>
        <w:keepNext w:val="0"/>
        <w:keepLines w:val="0"/>
        <w:pageBreakBefore w:val="0"/>
        <w:kinsoku/>
        <w:wordWrap/>
        <w:overflowPunct/>
        <w:topLinePunct w:val="0"/>
        <w:autoSpaceDE w:val="0"/>
        <w:autoSpaceDN w:val="0"/>
        <w:bidi w:val="0"/>
        <w:adjustRightInd w:val="0"/>
        <w:spacing w:line="580" w:lineRule="exact"/>
        <w:ind w:right="0" w:rightChars="0" w:firstLine="640" w:firstLineChars="200"/>
        <w:textAlignment w:val="auto"/>
        <w:outlineLvl w:val="9"/>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产出指标：“三品一标”标示率80%以上；主要农产品农残检测合格率98%以上。</w:t>
      </w:r>
    </w:p>
    <w:p>
      <w:pPr>
        <w:keepNext w:val="0"/>
        <w:keepLines w:val="0"/>
        <w:pageBreakBefore w:val="0"/>
        <w:kinsoku/>
        <w:wordWrap/>
        <w:overflowPunct/>
        <w:topLinePunct w:val="0"/>
        <w:autoSpaceDE w:val="0"/>
        <w:autoSpaceDN w:val="0"/>
        <w:bidi w:val="0"/>
        <w:adjustRightInd w:val="0"/>
        <w:spacing w:line="580" w:lineRule="exact"/>
        <w:ind w:right="0" w:rightChars="0" w:firstLine="640" w:firstLineChars="200"/>
        <w:textAlignment w:val="auto"/>
        <w:outlineLvl w:val="9"/>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效益指标：</w:t>
      </w:r>
      <w:r>
        <w:rPr>
          <w:rFonts w:hint="eastAsia" w:ascii="仿宋" w:hAnsi="仿宋" w:eastAsia="仿宋" w:cs="仿宋_GB2312"/>
          <w:color w:val="000000"/>
          <w:kern w:val="0"/>
          <w:sz w:val="32"/>
          <w:szCs w:val="32"/>
          <w:lang w:eastAsia="zh-CN"/>
        </w:rPr>
        <w:t>标准化生产</w:t>
      </w:r>
      <w:r>
        <w:rPr>
          <w:rFonts w:hint="eastAsia" w:ascii="仿宋" w:hAnsi="仿宋" w:eastAsia="仿宋" w:cs="仿宋_GB2312"/>
          <w:color w:val="000000"/>
          <w:kern w:val="0"/>
          <w:sz w:val="32"/>
          <w:szCs w:val="32"/>
        </w:rPr>
        <w:t>面积达生产总面积30%以上；群众满意度70%以上；实现环境生态，</w:t>
      </w:r>
      <w:r>
        <w:rPr>
          <w:rFonts w:hint="eastAsia" w:ascii="仿宋" w:hAnsi="仿宋" w:eastAsia="仿宋" w:cs="仿宋_GB2312"/>
          <w:color w:val="000000"/>
          <w:kern w:val="0"/>
          <w:sz w:val="32"/>
          <w:szCs w:val="32"/>
          <w:lang w:eastAsia="zh-CN"/>
        </w:rPr>
        <w:t>农产</w:t>
      </w:r>
      <w:r>
        <w:rPr>
          <w:rFonts w:hint="eastAsia" w:ascii="仿宋" w:hAnsi="仿宋" w:eastAsia="仿宋" w:cs="仿宋_GB2312"/>
          <w:color w:val="000000"/>
          <w:kern w:val="0"/>
          <w:sz w:val="32"/>
          <w:szCs w:val="32"/>
        </w:rPr>
        <w:t>品</w:t>
      </w:r>
      <w:r>
        <w:rPr>
          <w:rFonts w:hint="eastAsia" w:ascii="仿宋" w:hAnsi="仿宋" w:eastAsia="仿宋" w:cs="仿宋_GB2312"/>
          <w:color w:val="000000"/>
          <w:kern w:val="0"/>
          <w:sz w:val="32"/>
          <w:szCs w:val="32"/>
          <w:lang w:eastAsia="zh-CN"/>
        </w:rPr>
        <w:t>质量</w:t>
      </w:r>
      <w:r>
        <w:rPr>
          <w:rFonts w:hint="eastAsia" w:ascii="仿宋" w:hAnsi="仿宋" w:eastAsia="仿宋" w:cs="仿宋_GB2312"/>
          <w:color w:val="000000"/>
          <w:kern w:val="0"/>
          <w:sz w:val="32"/>
          <w:szCs w:val="32"/>
        </w:rPr>
        <w:t>安全。</w:t>
      </w:r>
    </w:p>
    <w:p>
      <w:pPr>
        <w:keepNext w:val="0"/>
        <w:keepLines w:val="0"/>
        <w:pageBreakBefore w:val="0"/>
        <w:kinsoku/>
        <w:wordWrap/>
        <w:overflowPunct/>
        <w:topLinePunct w:val="0"/>
        <w:autoSpaceDE w:val="0"/>
        <w:autoSpaceDN w:val="0"/>
        <w:bidi w:val="0"/>
        <w:adjustRightInd w:val="0"/>
        <w:spacing w:line="580" w:lineRule="exact"/>
        <w:ind w:right="0" w:rightChars="0" w:firstLine="640" w:firstLineChars="200"/>
        <w:textAlignment w:val="auto"/>
        <w:outlineLvl w:val="9"/>
        <w:rPr>
          <w:rFonts w:ascii="仿宋" w:hAnsi="仿宋" w:eastAsia="仿宋" w:cs="仿宋_GB2312"/>
          <w:color w:val="000000"/>
          <w:kern w:val="0"/>
          <w:sz w:val="32"/>
          <w:szCs w:val="32"/>
        </w:rPr>
      </w:pPr>
      <w:r>
        <w:rPr>
          <w:rFonts w:ascii="仿宋" w:hAnsi="仿宋" w:eastAsia="仿宋" w:cs="仿宋_GB2312"/>
          <w:color w:val="000000"/>
          <w:kern w:val="0"/>
          <w:sz w:val="32"/>
          <w:szCs w:val="32"/>
        </w:rPr>
        <w:t>3.</w:t>
      </w:r>
      <w:r>
        <w:rPr>
          <w:rFonts w:hint="eastAsia" w:ascii="仿宋" w:hAnsi="仿宋" w:eastAsia="仿宋" w:cs="仿宋_GB2312"/>
          <w:color w:val="000000"/>
          <w:kern w:val="0"/>
          <w:sz w:val="32"/>
          <w:szCs w:val="32"/>
        </w:rPr>
        <w:t>资金使用范围。</w:t>
      </w:r>
    </w:p>
    <w:p>
      <w:pPr>
        <w:keepNext w:val="0"/>
        <w:keepLines w:val="0"/>
        <w:pageBreakBefore w:val="0"/>
        <w:kinsoku/>
        <w:wordWrap/>
        <w:overflowPunct/>
        <w:topLinePunct w:val="0"/>
        <w:autoSpaceDE w:val="0"/>
        <w:autoSpaceDN w:val="0"/>
        <w:bidi w:val="0"/>
        <w:adjustRightInd w:val="0"/>
        <w:spacing w:line="580" w:lineRule="exact"/>
        <w:ind w:right="0" w:rightChars="0" w:firstLine="640" w:firstLineChars="200"/>
        <w:textAlignment w:val="auto"/>
        <w:outlineLvl w:val="9"/>
        <w:rPr>
          <w:rFonts w:ascii="仿宋_GB2312" w:hAnsi="仿宋" w:eastAsia="仿宋_GB2312" w:cs="仿宋_GB2312"/>
          <w:color w:val="000000"/>
          <w:kern w:val="0"/>
          <w:sz w:val="32"/>
          <w:szCs w:val="32"/>
        </w:rPr>
      </w:pPr>
      <w:r>
        <w:rPr>
          <w:rFonts w:hint="eastAsia" w:ascii="仿宋" w:hAnsi="仿宋" w:eastAsia="仿宋" w:cs="仿宋"/>
          <w:color w:val="000000"/>
          <w:sz w:val="32"/>
          <w:szCs w:val="32"/>
        </w:rPr>
        <w:t>申请农产品质量安全县创建财政专项资金50万元，主要用于：</w:t>
      </w:r>
    </w:p>
    <w:p>
      <w:pPr>
        <w:pStyle w:val="10"/>
        <w:keepNext w:val="0"/>
        <w:keepLines w:val="0"/>
        <w:pageBreakBefore w:val="0"/>
        <w:kinsoku/>
        <w:wordWrap/>
        <w:overflowPunct/>
        <w:topLinePunct w:val="0"/>
        <w:bidi w:val="0"/>
        <w:spacing w:line="580" w:lineRule="exact"/>
        <w:ind w:right="0" w:rightChars="0" w:firstLine="640" w:firstLineChars="200"/>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（1）农产品质量安全管理13万元。其中电脑、数码相机、执法仪、信息网络等办公设备购置3万元；农产品质量安全材料印刷费6万元；日常巡抽查、监督检查等差旅费4万元。</w:t>
      </w:r>
    </w:p>
    <w:p>
      <w:pPr>
        <w:pStyle w:val="5"/>
        <w:keepNext w:val="0"/>
        <w:keepLines w:val="0"/>
        <w:pageBreakBefore w:val="0"/>
        <w:shd w:val="clear" w:color="auto" w:fill="FFFFFF"/>
        <w:kinsoku/>
        <w:wordWrap/>
        <w:overflowPunct/>
        <w:topLinePunct w:val="0"/>
        <w:bidi w:val="0"/>
        <w:spacing w:line="580" w:lineRule="exact"/>
        <w:ind w:right="0" w:rightChars="0"/>
        <w:textAlignment w:val="auto"/>
        <w:outlineLvl w:val="9"/>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rPr>
        <w:t xml:space="preserve">    （2）农产品质量安全培训7万元。</w:t>
      </w:r>
    </w:p>
    <w:p>
      <w:pPr>
        <w:pStyle w:val="5"/>
        <w:keepNext w:val="0"/>
        <w:keepLines w:val="0"/>
        <w:pageBreakBefore w:val="0"/>
        <w:shd w:val="clear" w:color="auto" w:fill="FFFFFF"/>
        <w:kinsoku/>
        <w:wordWrap/>
        <w:overflowPunct/>
        <w:topLinePunct w:val="0"/>
        <w:bidi w:val="0"/>
        <w:spacing w:line="580" w:lineRule="exact"/>
        <w:ind w:right="0" w:rightChars="0" w:firstLine="640" w:firstLineChars="200"/>
        <w:textAlignment w:val="auto"/>
        <w:outlineLvl w:val="9"/>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rPr>
        <w:t>（3）“三品一标”认证补助费10万元。</w:t>
      </w:r>
    </w:p>
    <w:p>
      <w:pPr>
        <w:pStyle w:val="5"/>
        <w:keepNext w:val="0"/>
        <w:keepLines w:val="0"/>
        <w:pageBreakBefore w:val="0"/>
        <w:kinsoku/>
        <w:wordWrap/>
        <w:overflowPunct/>
        <w:topLinePunct w:val="0"/>
        <w:bidi w:val="0"/>
        <w:spacing w:line="580" w:lineRule="exact"/>
        <w:ind w:right="0" w:rightChars="0" w:firstLine="640" w:firstLineChars="200"/>
        <w:textAlignment w:val="auto"/>
        <w:outlineLvl w:val="9"/>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rPr>
        <w:t>（4）镇农产品质量安全监管经费9万元。其中</w:t>
      </w:r>
      <w:r>
        <w:rPr>
          <w:rFonts w:hint="eastAsia" w:ascii="仿宋" w:hAnsi="仿宋" w:eastAsia="仿宋" w:cs="仿宋"/>
          <w:color w:val="000000"/>
          <w:sz w:val="32"/>
          <w:szCs w:val="32"/>
          <w:shd w:val="clear" w:color="auto" w:fill="FFFFFF"/>
        </w:rPr>
        <w:t>专用材料（产地产品速测）5万元，专用仪器设备维护和购置4万元。</w:t>
      </w:r>
    </w:p>
    <w:p>
      <w:pPr>
        <w:pStyle w:val="5"/>
        <w:keepNext w:val="0"/>
        <w:keepLines w:val="0"/>
        <w:pageBreakBefore w:val="0"/>
        <w:shd w:val="clear" w:color="auto" w:fill="FFFFFF"/>
        <w:kinsoku/>
        <w:wordWrap/>
        <w:overflowPunct/>
        <w:topLinePunct w:val="0"/>
        <w:bidi w:val="0"/>
        <w:spacing w:line="580" w:lineRule="exact"/>
        <w:ind w:right="0" w:rightChars="0" w:firstLine="640" w:firstLineChars="200"/>
        <w:textAlignment w:val="auto"/>
        <w:outlineLvl w:val="9"/>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rPr>
        <w:t>（5）农业标准化建设委托业务费 3万元。</w:t>
      </w:r>
    </w:p>
    <w:p>
      <w:pPr>
        <w:keepNext w:val="0"/>
        <w:keepLines w:val="0"/>
        <w:pageBreakBefore w:val="0"/>
        <w:kinsoku/>
        <w:wordWrap/>
        <w:overflowPunct/>
        <w:topLinePunct w:val="0"/>
        <w:bidi w:val="0"/>
        <w:spacing w:line="580" w:lineRule="exact"/>
        <w:ind w:right="0" w:rightChars="0" w:firstLine="640" w:firstLineChars="200"/>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（6）“三品一标”产品质量安全追溯体系建设5万元。</w:t>
      </w:r>
    </w:p>
    <w:p>
      <w:pPr>
        <w:keepNext w:val="0"/>
        <w:keepLines w:val="0"/>
        <w:pageBreakBefore w:val="0"/>
        <w:kinsoku/>
        <w:wordWrap/>
        <w:overflowPunct/>
        <w:topLinePunct w:val="0"/>
        <w:bidi w:val="0"/>
        <w:spacing w:line="580" w:lineRule="exact"/>
        <w:ind w:right="0" w:rightChars="0" w:firstLine="640" w:firstLineChars="200"/>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（7）新闻媒体宣传报道和宣传海报彩页等商品服务性支出3万元。</w:t>
      </w:r>
    </w:p>
    <w:p>
      <w:pPr>
        <w:keepNext w:val="0"/>
        <w:keepLines w:val="0"/>
        <w:pageBreakBefore w:val="0"/>
        <w:kinsoku/>
        <w:wordWrap/>
        <w:overflowPunct/>
        <w:topLinePunct w:val="0"/>
        <w:autoSpaceDE w:val="0"/>
        <w:autoSpaceDN w:val="0"/>
        <w:bidi w:val="0"/>
        <w:adjustRightInd w:val="0"/>
        <w:spacing w:line="580" w:lineRule="exact"/>
        <w:ind w:right="0" w:rightChars="0" w:firstLine="640" w:firstLineChars="200"/>
        <w:textAlignment w:val="auto"/>
        <w:outlineLvl w:val="9"/>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二、项目决策</w:t>
      </w:r>
    </w:p>
    <w:p>
      <w:pPr>
        <w:keepNext w:val="0"/>
        <w:keepLines w:val="0"/>
        <w:pageBreakBefore w:val="0"/>
        <w:kinsoku/>
        <w:wordWrap/>
        <w:overflowPunct/>
        <w:topLinePunct w:val="0"/>
        <w:autoSpaceDE w:val="0"/>
        <w:autoSpaceDN w:val="0"/>
        <w:bidi w:val="0"/>
        <w:adjustRightInd w:val="0"/>
        <w:spacing w:line="580" w:lineRule="exact"/>
        <w:ind w:right="0" w:rightChars="0" w:firstLine="480" w:firstLineChars="150"/>
        <w:textAlignment w:val="auto"/>
        <w:outlineLvl w:val="9"/>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（一）决策过程</w:t>
      </w:r>
    </w:p>
    <w:p>
      <w:pPr>
        <w:keepNext w:val="0"/>
        <w:keepLines w:val="0"/>
        <w:pageBreakBefore w:val="0"/>
        <w:kinsoku/>
        <w:wordWrap/>
        <w:overflowPunct/>
        <w:topLinePunct w:val="0"/>
        <w:autoSpaceDE w:val="0"/>
        <w:autoSpaceDN w:val="0"/>
        <w:bidi w:val="0"/>
        <w:adjustRightInd w:val="0"/>
        <w:spacing w:line="580" w:lineRule="exact"/>
        <w:ind w:right="0" w:rightChars="0" w:firstLine="643" w:firstLineChars="200"/>
        <w:textAlignment w:val="auto"/>
        <w:outlineLvl w:val="9"/>
        <w:rPr>
          <w:rFonts w:ascii="仿宋" w:hAnsi="仿宋" w:eastAsia="仿宋" w:cs="仿宋_GB2312"/>
          <w:color w:val="000000"/>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决策依据：</w:t>
      </w:r>
      <w:r>
        <w:rPr>
          <w:rFonts w:hint="eastAsia" w:ascii="仿宋" w:hAnsi="仿宋" w:eastAsia="仿宋" w:cs="仿宋_GB2312"/>
          <w:color w:val="000000"/>
          <w:kern w:val="0"/>
          <w:sz w:val="32"/>
          <w:szCs w:val="32"/>
        </w:rPr>
        <w:t>农产品质量安全纳入了《永济市乡村振兴战略产业兴旺专项规划与研究》（2018-2022年），项目符合经济社会发展规划和部门年度计划。</w:t>
      </w:r>
    </w:p>
    <w:p>
      <w:pPr>
        <w:keepNext w:val="0"/>
        <w:keepLines w:val="0"/>
        <w:pageBreakBefore w:val="0"/>
        <w:kinsoku/>
        <w:wordWrap/>
        <w:overflowPunct/>
        <w:topLinePunct w:val="0"/>
        <w:autoSpaceDE w:val="0"/>
        <w:autoSpaceDN w:val="0"/>
        <w:bidi w:val="0"/>
        <w:adjustRightInd w:val="0"/>
        <w:spacing w:line="580" w:lineRule="exact"/>
        <w:ind w:right="0" w:rightChars="0" w:firstLine="643" w:firstLineChars="200"/>
        <w:textAlignment w:val="auto"/>
        <w:outlineLvl w:val="9"/>
        <w:rPr>
          <w:rFonts w:ascii="仿宋_GB2312" w:hAnsi="仿宋" w:eastAsia="仿宋_GB2312" w:cs="仿宋_GB2312"/>
          <w:b/>
          <w:color w:val="000000"/>
          <w:kern w:val="0"/>
          <w:sz w:val="32"/>
          <w:szCs w:val="32"/>
        </w:rPr>
      </w:pPr>
      <w:r>
        <w:rPr>
          <w:rFonts w:ascii="仿宋_GB2312" w:hAnsi="仿宋" w:eastAsia="仿宋_GB2312" w:cs="仿宋_GB2312"/>
          <w:b/>
          <w:color w:val="000000"/>
          <w:kern w:val="0"/>
          <w:sz w:val="32"/>
          <w:szCs w:val="32"/>
        </w:rPr>
        <w:t>2.</w:t>
      </w:r>
      <w:r>
        <w:rPr>
          <w:rFonts w:hint="eastAsia" w:ascii="仿宋_GB2312" w:hAnsi="仿宋" w:eastAsia="仿宋_GB2312" w:cs="仿宋_GB2312"/>
          <w:b/>
          <w:color w:val="000000"/>
          <w:kern w:val="0"/>
          <w:sz w:val="32"/>
          <w:szCs w:val="32"/>
        </w:rPr>
        <w:t>决策程序：</w:t>
      </w:r>
      <w:r>
        <w:rPr>
          <w:rFonts w:hint="eastAsia" w:ascii="仿宋" w:hAnsi="仿宋" w:eastAsia="仿宋" w:cs="仿宋_GB2312"/>
          <w:color w:val="000000"/>
          <w:kern w:val="0"/>
          <w:sz w:val="32"/>
          <w:szCs w:val="32"/>
        </w:rPr>
        <w:t>农产品质量安全是食品安全的基础，事关人民群众身体健康和生命安全。</w:t>
      </w:r>
      <w:r>
        <w:rPr>
          <w:rFonts w:hint="eastAsia" w:ascii="仿宋" w:hAnsi="仿宋" w:eastAsia="仿宋" w:cs="仿宋"/>
          <w:sz w:val="32"/>
          <w:szCs w:val="32"/>
        </w:rPr>
        <w:t>根据晋农办质监发</w:t>
      </w:r>
      <w:r>
        <w:rPr>
          <w:rFonts w:hint="eastAsia" w:ascii="仿宋" w:hAnsi="仿宋" w:eastAsia="仿宋" w:cs="仿宋"/>
          <w:sz w:val="32"/>
          <w:szCs w:val="32"/>
          <w:lang w:val="en-GB"/>
        </w:rPr>
        <w:t>[201</w:t>
      </w:r>
      <w:r>
        <w:rPr>
          <w:rFonts w:hint="eastAsia" w:ascii="仿宋" w:hAnsi="仿宋" w:eastAsia="仿宋" w:cs="仿宋"/>
          <w:sz w:val="32"/>
          <w:szCs w:val="32"/>
        </w:rPr>
        <w:t>7</w:t>
      </w:r>
      <w:r>
        <w:rPr>
          <w:rFonts w:hint="eastAsia" w:ascii="仿宋" w:hAnsi="仿宋" w:eastAsia="仿宋" w:cs="仿宋"/>
          <w:sz w:val="32"/>
          <w:szCs w:val="32"/>
          <w:lang w:val="en-GB"/>
        </w:rPr>
        <w:t>]</w:t>
      </w:r>
      <w:r>
        <w:rPr>
          <w:rFonts w:hint="eastAsia" w:ascii="仿宋" w:hAnsi="仿宋" w:eastAsia="仿宋" w:cs="仿宋"/>
          <w:sz w:val="32"/>
          <w:szCs w:val="32"/>
        </w:rPr>
        <w:t>309</w:t>
      </w:r>
      <w:r>
        <w:rPr>
          <w:rFonts w:hint="eastAsia" w:ascii="仿宋" w:hAnsi="仿宋" w:eastAsia="仿宋" w:cs="仿宋"/>
          <w:sz w:val="32"/>
          <w:szCs w:val="32"/>
          <w:lang w:val="en-GB"/>
        </w:rPr>
        <w:t>号文件《山西省农业厅办公室关于认定第二批省级农产品质量安全县创建试点单位的通知》和永政办发[201</w:t>
      </w:r>
      <w:r>
        <w:rPr>
          <w:rFonts w:hint="eastAsia" w:ascii="仿宋" w:hAnsi="仿宋" w:eastAsia="仿宋" w:cs="仿宋"/>
          <w:sz w:val="32"/>
          <w:szCs w:val="32"/>
        </w:rPr>
        <w:t>7</w:t>
      </w:r>
      <w:r>
        <w:rPr>
          <w:rFonts w:hint="eastAsia" w:ascii="仿宋" w:hAnsi="仿宋" w:eastAsia="仿宋" w:cs="仿宋"/>
          <w:sz w:val="32"/>
          <w:szCs w:val="32"/>
          <w:lang w:val="en-GB"/>
        </w:rPr>
        <w:t>]</w:t>
      </w:r>
      <w:r>
        <w:rPr>
          <w:rFonts w:hint="eastAsia" w:ascii="仿宋" w:hAnsi="仿宋" w:eastAsia="仿宋" w:cs="仿宋"/>
          <w:sz w:val="32"/>
          <w:szCs w:val="32"/>
        </w:rPr>
        <w:t>83</w:t>
      </w:r>
      <w:r>
        <w:rPr>
          <w:rFonts w:hint="eastAsia" w:ascii="仿宋" w:hAnsi="仿宋" w:eastAsia="仿宋" w:cs="仿宋"/>
          <w:sz w:val="32"/>
          <w:szCs w:val="32"/>
          <w:lang w:val="en-GB"/>
        </w:rPr>
        <w:t>号文件《永济市人民政府办公室关于印发永济市创建省级农产品质量安全县实施方案</w:t>
      </w:r>
      <w:r>
        <w:rPr>
          <w:rFonts w:hint="eastAsia" w:ascii="仿宋" w:hAnsi="仿宋" w:eastAsia="仿宋" w:cs="仿宋"/>
          <w:bCs/>
          <w:sz w:val="32"/>
          <w:szCs w:val="32"/>
        </w:rPr>
        <w:t>的通知</w:t>
      </w:r>
      <w:r>
        <w:rPr>
          <w:rFonts w:hint="eastAsia" w:ascii="仿宋" w:hAnsi="仿宋" w:eastAsia="仿宋" w:cs="仿宋"/>
          <w:sz w:val="32"/>
          <w:szCs w:val="32"/>
          <w:lang w:val="en-GB"/>
        </w:rPr>
        <w:t>》精神，</w:t>
      </w:r>
      <w:r>
        <w:rPr>
          <w:rFonts w:hint="eastAsia" w:ascii="仿宋" w:hAnsi="仿宋" w:eastAsia="仿宋" w:cs="仿宋_GB2312"/>
          <w:color w:val="000000"/>
          <w:kern w:val="0"/>
          <w:sz w:val="32"/>
          <w:szCs w:val="32"/>
        </w:rPr>
        <w:t>项目按照落实高产、优质、高效、生态、安全农业的发展理念，坚持“产出来”和“管出来”两手硬、标准化生产与执法监管两手抓，建立覆盖全程的农产品质量安全监管制度，提升县域农产品质量安全水平，确保“舌尖上的安全”。</w:t>
      </w:r>
    </w:p>
    <w:p>
      <w:pPr>
        <w:keepNext w:val="0"/>
        <w:keepLines w:val="0"/>
        <w:pageBreakBefore w:val="0"/>
        <w:kinsoku/>
        <w:wordWrap/>
        <w:overflowPunct/>
        <w:topLinePunct w:val="0"/>
        <w:autoSpaceDE w:val="0"/>
        <w:autoSpaceDN w:val="0"/>
        <w:bidi w:val="0"/>
        <w:adjustRightInd w:val="0"/>
        <w:spacing w:line="580" w:lineRule="exact"/>
        <w:ind w:right="0" w:rightChars="0" w:firstLine="480" w:firstLineChars="150"/>
        <w:textAlignment w:val="auto"/>
        <w:outlineLvl w:val="9"/>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（二）资金分配</w:t>
      </w:r>
    </w:p>
    <w:p>
      <w:pPr>
        <w:keepNext w:val="0"/>
        <w:keepLines w:val="0"/>
        <w:pageBreakBefore w:val="0"/>
        <w:kinsoku/>
        <w:wordWrap/>
        <w:overflowPunct/>
        <w:topLinePunct w:val="0"/>
        <w:autoSpaceDE w:val="0"/>
        <w:autoSpaceDN w:val="0"/>
        <w:bidi w:val="0"/>
        <w:adjustRightInd w:val="0"/>
        <w:spacing w:line="580" w:lineRule="exact"/>
        <w:ind w:right="0" w:rightChars="0" w:firstLine="643" w:firstLineChars="200"/>
        <w:textAlignment w:val="auto"/>
        <w:outlineLvl w:val="9"/>
        <w:rPr>
          <w:rFonts w:ascii="仿宋" w:hAnsi="仿宋" w:eastAsia="仿宋" w:cs="仿宋_GB2312"/>
          <w:color w:val="000000"/>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分配办法：</w:t>
      </w:r>
      <w:r>
        <w:rPr>
          <w:rFonts w:hint="eastAsia" w:ascii="仿宋" w:hAnsi="仿宋" w:eastAsia="仿宋" w:cs="仿宋_GB2312"/>
          <w:color w:val="000000"/>
          <w:kern w:val="0"/>
          <w:sz w:val="32"/>
          <w:szCs w:val="32"/>
        </w:rPr>
        <w:t>2017年11月，省农业厅将我市确定为第二批省级农产品质量安全县试点单位。为积极组织开展农产品质量安全县创建工作，进一步完善农产品质量安全监管体系，推动我市农产品质量安全工作持续提升，确保农产品质量安全，按照省农业农村厅《山西省农产品质量安全县创建活动实施方案》《山西省农产品质量安全县考核办法》（晋农质监［2015］1号）和运城市农业委员会《2018年全市农产品质量安全工作要点》（运农发［2018］21号）等文件的相关要求，申请财政专项资金50万元；</w:t>
      </w:r>
    </w:p>
    <w:p>
      <w:pPr>
        <w:keepNext w:val="0"/>
        <w:keepLines w:val="0"/>
        <w:pageBreakBefore w:val="0"/>
        <w:kinsoku/>
        <w:wordWrap/>
        <w:overflowPunct/>
        <w:topLinePunct w:val="0"/>
        <w:autoSpaceDE w:val="0"/>
        <w:autoSpaceDN w:val="0"/>
        <w:bidi w:val="0"/>
        <w:adjustRightInd w:val="0"/>
        <w:spacing w:line="580" w:lineRule="exact"/>
        <w:ind w:right="0" w:rightChars="0"/>
        <w:textAlignment w:val="auto"/>
        <w:outlineLvl w:val="9"/>
        <w:rPr>
          <w:rFonts w:ascii="仿宋_GB2312" w:hAnsi="仿宋" w:eastAsia="仿宋_GB2312" w:cs="仿宋_GB2312"/>
          <w:b/>
          <w:color w:val="000000"/>
          <w:kern w:val="0"/>
          <w:sz w:val="32"/>
          <w:szCs w:val="32"/>
        </w:rPr>
      </w:pPr>
      <w:r>
        <w:rPr>
          <w:rFonts w:hint="eastAsia" w:ascii="仿宋" w:hAnsi="仿宋" w:eastAsia="仿宋" w:cs="仿宋"/>
          <w:sz w:val="32"/>
          <w:szCs w:val="32"/>
          <w:lang w:val="en-GB"/>
        </w:rPr>
        <w:t>根据永政办发[201</w:t>
      </w:r>
      <w:r>
        <w:rPr>
          <w:rFonts w:hint="eastAsia" w:ascii="仿宋" w:hAnsi="仿宋" w:eastAsia="仿宋" w:cs="仿宋"/>
          <w:sz w:val="32"/>
          <w:szCs w:val="32"/>
        </w:rPr>
        <w:t>7</w:t>
      </w:r>
      <w:r>
        <w:rPr>
          <w:rFonts w:hint="eastAsia" w:ascii="仿宋" w:hAnsi="仿宋" w:eastAsia="仿宋" w:cs="仿宋"/>
          <w:sz w:val="32"/>
          <w:szCs w:val="32"/>
          <w:lang w:val="en-GB"/>
        </w:rPr>
        <w:t>]</w:t>
      </w:r>
      <w:r>
        <w:rPr>
          <w:rFonts w:hint="eastAsia" w:ascii="仿宋" w:hAnsi="仿宋" w:eastAsia="仿宋" w:cs="仿宋"/>
          <w:sz w:val="32"/>
          <w:szCs w:val="32"/>
        </w:rPr>
        <w:t>83</w:t>
      </w:r>
      <w:r>
        <w:rPr>
          <w:rFonts w:hint="eastAsia" w:ascii="仿宋" w:hAnsi="仿宋" w:eastAsia="仿宋" w:cs="仿宋"/>
          <w:sz w:val="32"/>
          <w:szCs w:val="32"/>
          <w:lang w:val="en-GB"/>
        </w:rPr>
        <w:t>号文件和永农字</w:t>
      </w:r>
      <w:r>
        <w:rPr>
          <w:rFonts w:hint="eastAsia" w:ascii="仿宋" w:hAnsi="仿宋" w:eastAsia="仿宋" w:cs="仿宋_GB2312"/>
          <w:color w:val="000000"/>
          <w:kern w:val="0"/>
          <w:sz w:val="32"/>
          <w:szCs w:val="32"/>
        </w:rPr>
        <w:t>［2018］19号、114号等文件合理分配专项资金。</w:t>
      </w:r>
    </w:p>
    <w:p>
      <w:pPr>
        <w:keepNext w:val="0"/>
        <w:keepLines w:val="0"/>
        <w:pageBreakBefore w:val="0"/>
        <w:kinsoku/>
        <w:wordWrap/>
        <w:overflowPunct/>
        <w:topLinePunct w:val="0"/>
        <w:autoSpaceDE w:val="0"/>
        <w:autoSpaceDN w:val="0"/>
        <w:bidi w:val="0"/>
        <w:adjustRightInd w:val="0"/>
        <w:spacing w:line="580" w:lineRule="exact"/>
        <w:ind w:right="0" w:rightChars="0" w:firstLine="643" w:firstLineChars="200"/>
        <w:textAlignment w:val="auto"/>
        <w:outlineLvl w:val="9"/>
        <w:rPr>
          <w:rFonts w:ascii="仿宋_GB2312" w:hAnsi="仿宋" w:eastAsia="仿宋_GB2312" w:cs="仿宋_GB2312"/>
          <w:color w:val="000000"/>
          <w:kern w:val="0"/>
          <w:sz w:val="32"/>
          <w:szCs w:val="32"/>
        </w:rPr>
      </w:pPr>
      <w:r>
        <w:rPr>
          <w:rFonts w:ascii="仿宋_GB2312" w:hAnsi="仿宋" w:eastAsia="仿宋_GB2312" w:cs="仿宋_GB2312"/>
          <w:b/>
          <w:color w:val="000000"/>
          <w:kern w:val="0"/>
          <w:sz w:val="32"/>
          <w:szCs w:val="32"/>
        </w:rPr>
        <w:t>2.</w:t>
      </w:r>
      <w:r>
        <w:rPr>
          <w:rFonts w:hint="eastAsia" w:ascii="仿宋_GB2312" w:hAnsi="仿宋" w:eastAsia="仿宋_GB2312" w:cs="仿宋_GB2312"/>
          <w:b/>
          <w:color w:val="000000"/>
          <w:kern w:val="0"/>
          <w:sz w:val="32"/>
          <w:szCs w:val="32"/>
        </w:rPr>
        <w:t>分配结果：</w:t>
      </w:r>
      <w:r>
        <w:rPr>
          <w:rFonts w:hint="eastAsia" w:ascii="仿宋" w:hAnsi="仿宋" w:eastAsia="仿宋" w:cs="仿宋_GB2312"/>
          <w:color w:val="000000"/>
          <w:kern w:val="0"/>
          <w:sz w:val="32"/>
          <w:szCs w:val="32"/>
        </w:rPr>
        <w:t>资金分配符合相关管理办法，分配结果合理</w:t>
      </w:r>
      <w:r>
        <w:rPr>
          <w:rFonts w:hint="eastAsia" w:ascii="仿宋_GB2312" w:hAnsi="仿宋" w:eastAsia="仿宋_GB2312" w:cs="仿宋_GB2312"/>
          <w:color w:val="000000"/>
          <w:kern w:val="0"/>
          <w:sz w:val="32"/>
          <w:szCs w:val="32"/>
        </w:rPr>
        <w:t>。</w:t>
      </w:r>
    </w:p>
    <w:p>
      <w:pPr>
        <w:keepNext w:val="0"/>
        <w:keepLines w:val="0"/>
        <w:pageBreakBefore w:val="0"/>
        <w:kinsoku/>
        <w:wordWrap/>
        <w:overflowPunct/>
        <w:topLinePunct w:val="0"/>
        <w:autoSpaceDE w:val="0"/>
        <w:autoSpaceDN w:val="0"/>
        <w:bidi w:val="0"/>
        <w:adjustRightInd w:val="0"/>
        <w:spacing w:line="580" w:lineRule="exact"/>
        <w:ind w:right="0" w:rightChars="0" w:firstLine="640" w:firstLineChars="200"/>
        <w:textAlignment w:val="auto"/>
        <w:outlineLvl w:val="9"/>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三、项目管理</w:t>
      </w:r>
    </w:p>
    <w:p>
      <w:pPr>
        <w:keepNext w:val="0"/>
        <w:keepLines w:val="0"/>
        <w:pageBreakBefore w:val="0"/>
        <w:kinsoku/>
        <w:wordWrap/>
        <w:overflowPunct/>
        <w:topLinePunct w:val="0"/>
        <w:autoSpaceDE w:val="0"/>
        <w:autoSpaceDN w:val="0"/>
        <w:bidi w:val="0"/>
        <w:adjustRightInd w:val="0"/>
        <w:spacing w:line="580" w:lineRule="exact"/>
        <w:ind w:right="0" w:rightChars="0" w:firstLine="480" w:firstLineChars="150"/>
        <w:textAlignment w:val="auto"/>
        <w:outlineLvl w:val="9"/>
        <w:rPr>
          <w:rFonts w:ascii="楷体" w:hAnsi="楷体" w:eastAsia="楷体" w:cs="仿宋_GB2312"/>
          <w:color w:val="000000"/>
          <w:kern w:val="0"/>
          <w:sz w:val="32"/>
          <w:szCs w:val="32"/>
        </w:rPr>
      </w:pPr>
      <w:r>
        <w:rPr>
          <w:rFonts w:hint="eastAsia" w:ascii="楷体" w:hAnsi="楷体" w:eastAsia="楷体" w:cs="仿宋_GB2312"/>
          <w:color w:val="000000"/>
          <w:kern w:val="0"/>
          <w:sz w:val="32"/>
          <w:szCs w:val="32"/>
        </w:rPr>
        <w:t>（一）资金到位</w:t>
      </w:r>
    </w:p>
    <w:p>
      <w:pPr>
        <w:keepNext w:val="0"/>
        <w:keepLines w:val="0"/>
        <w:pageBreakBefore w:val="0"/>
        <w:kinsoku/>
        <w:wordWrap/>
        <w:overflowPunct/>
        <w:topLinePunct w:val="0"/>
        <w:autoSpaceDE w:val="0"/>
        <w:autoSpaceDN w:val="0"/>
        <w:bidi w:val="0"/>
        <w:adjustRightInd w:val="0"/>
        <w:spacing w:line="580" w:lineRule="exact"/>
        <w:ind w:right="0" w:rightChars="0" w:firstLine="643" w:firstLineChars="200"/>
        <w:textAlignment w:val="auto"/>
        <w:outlineLvl w:val="9"/>
        <w:rPr>
          <w:rFonts w:ascii="仿宋" w:hAnsi="仿宋" w:eastAsia="仿宋" w:cs="仿宋_GB2312"/>
          <w:color w:val="000000"/>
          <w:kern w:val="0"/>
          <w:sz w:val="32"/>
          <w:szCs w:val="32"/>
        </w:rPr>
      </w:pPr>
      <w:r>
        <w:rPr>
          <w:rFonts w:ascii="仿宋_GB2312" w:hAnsi="仿宋" w:eastAsia="仿宋_GB2312" w:cs="仿宋_GB2312"/>
          <w:b/>
          <w:color w:val="000000"/>
          <w:kern w:val="0"/>
          <w:sz w:val="32"/>
          <w:szCs w:val="32"/>
        </w:rPr>
        <w:t>1.</w:t>
      </w:r>
      <w:r>
        <w:rPr>
          <w:rFonts w:hint="eastAsia" w:ascii="仿宋_GB2312" w:hAnsi="仿宋" w:eastAsia="仿宋_GB2312" w:cs="仿宋_GB2312"/>
          <w:b/>
          <w:color w:val="000000"/>
          <w:kern w:val="0"/>
          <w:sz w:val="32"/>
          <w:szCs w:val="32"/>
        </w:rPr>
        <w:t>年度预算资金到位率：</w:t>
      </w:r>
      <w:r>
        <w:rPr>
          <w:rFonts w:hint="eastAsia" w:ascii="仿宋" w:hAnsi="仿宋" w:eastAsia="仿宋" w:cs="仿宋_GB2312"/>
          <w:color w:val="000000"/>
          <w:kern w:val="0"/>
          <w:sz w:val="32"/>
          <w:szCs w:val="32"/>
        </w:rPr>
        <w:t>年度预算资金总额50万元，实际到位资金45万元，其中第一批拨付专项资金37万元，第二批拨付专项资金8万元，资金到位率90%。</w:t>
      </w:r>
    </w:p>
    <w:p>
      <w:pPr>
        <w:keepNext w:val="0"/>
        <w:keepLines w:val="0"/>
        <w:pageBreakBefore w:val="0"/>
        <w:kinsoku/>
        <w:wordWrap/>
        <w:overflowPunct/>
        <w:topLinePunct w:val="0"/>
        <w:bidi w:val="0"/>
        <w:spacing w:line="580" w:lineRule="exact"/>
        <w:ind w:right="0" w:rightChars="0" w:firstLine="643" w:firstLineChars="200"/>
        <w:textAlignment w:val="auto"/>
        <w:outlineLvl w:val="9"/>
        <w:rPr>
          <w:rFonts w:ascii="仿宋_GB2312" w:hAnsi="仿宋" w:eastAsia="仿宋_GB2312"/>
          <w:b/>
          <w:sz w:val="32"/>
          <w:szCs w:val="32"/>
        </w:rPr>
      </w:pPr>
      <w:r>
        <w:rPr>
          <w:rFonts w:ascii="仿宋_GB2312" w:hAnsi="仿宋" w:eastAsia="仿宋_GB2312"/>
          <w:b/>
          <w:sz w:val="32"/>
          <w:szCs w:val="32"/>
        </w:rPr>
        <w:t>2.</w:t>
      </w:r>
      <w:r>
        <w:rPr>
          <w:rFonts w:hint="eastAsia" w:ascii="仿宋_GB2312" w:hAnsi="仿宋" w:eastAsia="仿宋_GB2312"/>
          <w:b/>
          <w:sz w:val="32"/>
          <w:szCs w:val="32"/>
        </w:rPr>
        <w:t>资金到位时效：</w:t>
      </w:r>
      <w:r>
        <w:rPr>
          <w:rFonts w:hint="eastAsia" w:ascii="仿宋" w:hAnsi="仿宋" w:eastAsia="仿宋"/>
          <w:sz w:val="32"/>
          <w:szCs w:val="32"/>
        </w:rPr>
        <w:t>根据市财政局专项资金拨付要求，农产品质量安全县创建专项资金分两次拨付，现已全部到账，促使农产品质量安全县创建工作顺利开展。</w:t>
      </w:r>
    </w:p>
    <w:p>
      <w:pPr>
        <w:keepNext w:val="0"/>
        <w:keepLines w:val="0"/>
        <w:pageBreakBefore w:val="0"/>
        <w:kinsoku/>
        <w:wordWrap/>
        <w:overflowPunct/>
        <w:topLinePunct w:val="0"/>
        <w:bidi w:val="0"/>
        <w:spacing w:line="580" w:lineRule="exact"/>
        <w:ind w:right="0" w:rightChars="0" w:firstLine="480" w:firstLineChars="150"/>
        <w:textAlignment w:val="auto"/>
        <w:outlineLvl w:val="9"/>
        <w:rPr>
          <w:rFonts w:ascii="楷体" w:hAnsi="楷体" w:eastAsia="楷体"/>
          <w:sz w:val="32"/>
          <w:szCs w:val="32"/>
        </w:rPr>
      </w:pPr>
      <w:r>
        <w:rPr>
          <w:rFonts w:hint="eastAsia" w:ascii="楷体" w:hAnsi="楷体" w:eastAsia="楷体"/>
          <w:sz w:val="32"/>
          <w:szCs w:val="32"/>
        </w:rPr>
        <w:t>（二）资金管理</w:t>
      </w:r>
    </w:p>
    <w:p>
      <w:pPr>
        <w:keepNext w:val="0"/>
        <w:keepLines w:val="0"/>
        <w:pageBreakBefore w:val="0"/>
        <w:kinsoku/>
        <w:wordWrap/>
        <w:overflowPunct/>
        <w:topLinePunct w:val="0"/>
        <w:bidi w:val="0"/>
        <w:spacing w:line="580" w:lineRule="exact"/>
        <w:ind w:right="0" w:rightChars="0" w:firstLine="643" w:firstLineChars="200"/>
        <w:textAlignment w:val="auto"/>
        <w:outlineLvl w:val="9"/>
        <w:rPr>
          <w:rFonts w:ascii="仿宋" w:hAnsi="仿宋" w:eastAsia="仿宋"/>
          <w:sz w:val="32"/>
          <w:szCs w:val="32"/>
        </w:rPr>
      </w:pPr>
      <w:r>
        <w:rPr>
          <w:rFonts w:ascii="仿宋_GB2312" w:hAnsi="仿宋" w:eastAsia="仿宋_GB2312"/>
          <w:b/>
          <w:sz w:val="32"/>
          <w:szCs w:val="32"/>
        </w:rPr>
        <w:t>1.</w:t>
      </w:r>
      <w:r>
        <w:rPr>
          <w:rFonts w:hint="eastAsia" w:ascii="仿宋_GB2312" w:hAnsi="仿宋" w:eastAsia="仿宋_GB2312"/>
          <w:b/>
          <w:sz w:val="32"/>
          <w:szCs w:val="32"/>
        </w:rPr>
        <w:t>资金使用：</w:t>
      </w:r>
      <w:r>
        <w:rPr>
          <w:rFonts w:hint="eastAsia" w:ascii="仿宋" w:hAnsi="仿宋" w:eastAsia="仿宋"/>
          <w:sz w:val="32"/>
          <w:szCs w:val="32"/>
        </w:rPr>
        <w:t>农产品质量安全县创建专项资金全部按照财务要求规范支出，未存在截留、挤占、挪用项目资金的情况。</w:t>
      </w:r>
    </w:p>
    <w:p>
      <w:pPr>
        <w:keepNext w:val="0"/>
        <w:keepLines w:val="0"/>
        <w:pageBreakBefore w:val="0"/>
        <w:kinsoku/>
        <w:wordWrap/>
        <w:overflowPunct/>
        <w:topLinePunct w:val="0"/>
        <w:bidi w:val="0"/>
        <w:spacing w:line="58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目前，总支出资金38.2万元，剩余6.8万元，为今后工作的开展做好准备。支出明细如下：</w:t>
      </w:r>
    </w:p>
    <w:p>
      <w:pPr>
        <w:keepNext w:val="0"/>
        <w:keepLines w:val="0"/>
        <w:pageBreakBefore w:val="0"/>
        <w:kinsoku/>
        <w:wordWrap/>
        <w:overflowPunct/>
        <w:topLinePunct w:val="0"/>
        <w:bidi w:val="0"/>
        <w:spacing w:line="58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“三品一标”产品认证补助8万元；</w:t>
      </w:r>
    </w:p>
    <w:p>
      <w:pPr>
        <w:keepNext w:val="0"/>
        <w:keepLines w:val="0"/>
        <w:pageBreakBefore w:val="0"/>
        <w:kinsoku/>
        <w:wordWrap/>
        <w:overflowPunct/>
        <w:topLinePunct w:val="0"/>
        <w:bidi w:val="0"/>
        <w:spacing w:line="58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镇（街道）及综检中心农残速测、宣传培训等日常监管工作开展支出8万元；</w:t>
      </w:r>
    </w:p>
    <w:p>
      <w:pPr>
        <w:keepNext w:val="0"/>
        <w:keepLines w:val="0"/>
        <w:pageBreakBefore w:val="0"/>
        <w:kinsoku/>
        <w:wordWrap/>
        <w:overflowPunct/>
        <w:topLinePunct w:val="0"/>
        <w:bidi w:val="0"/>
        <w:spacing w:line="58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速测试剂、设备更新与维护等支出6.5万元；</w:t>
      </w:r>
    </w:p>
    <w:p>
      <w:pPr>
        <w:keepNext w:val="0"/>
        <w:keepLines w:val="0"/>
        <w:pageBreakBefore w:val="0"/>
        <w:kinsoku/>
        <w:wordWrap/>
        <w:overflowPunct/>
        <w:topLinePunct w:val="0"/>
        <w:bidi w:val="0"/>
        <w:spacing w:line="58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标准化生产规程的制定与审核发布、手册编印、宣传资料印刷及微电影制作等支出</w:t>
      </w:r>
      <w:r>
        <w:rPr>
          <w:rFonts w:hint="eastAsia" w:ascii="仿宋" w:hAnsi="仿宋" w:eastAsia="仿宋"/>
          <w:sz w:val="32"/>
          <w:szCs w:val="32"/>
          <w:lang w:val="en-US" w:eastAsia="zh-CN"/>
        </w:rPr>
        <w:t>5.8</w:t>
      </w:r>
      <w:r>
        <w:rPr>
          <w:rFonts w:hint="eastAsia" w:ascii="仿宋" w:hAnsi="仿宋" w:eastAsia="仿宋"/>
          <w:sz w:val="32"/>
          <w:szCs w:val="32"/>
        </w:rPr>
        <w:t>万元；</w:t>
      </w:r>
    </w:p>
    <w:p>
      <w:pPr>
        <w:keepNext w:val="0"/>
        <w:keepLines w:val="0"/>
        <w:pageBreakBefore w:val="0"/>
        <w:kinsoku/>
        <w:wordWrap/>
        <w:overflowPunct/>
        <w:topLinePunct w:val="0"/>
        <w:bidi w:val="0"/>
        <w:spacing w:line="580" w:lineRule="exact"/>
        <w:ind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rPr>
        <w:t>农产品质量监管制度版面、</w:t>
      </w:r>
      <w:r>
        <w:rPr>
          <w:rFonts w:hint="eastAsia" w:ascii="仿宋" w:hAnsi="仿宋" w:eastAsia="仿宋"/>
          <w:sz w:val="32"/>
          <w:szCs w:val="32"/>
          <w:lang w:eastAsia="zh-CN"/>
        </w:rPr>
        <w:t>打印等支出</w:t>
      </w:r>
      <w:r>
        <w:rPr>
          <w:rFonts w:hint="eastAsia" w:ascii="仿宋" w:hAnsi="仿宋" w:eastAsia="仿宋"/>
          <w:sz w:val="32"/>
          <w:szCs w:val="32"/>
          <w:lang w:val="en-US" w:eastAsia="zh-CN"/>
        </w:rPr>
        <w:t>3.5万元；</w:t>
      </w:r>
    </w:p>
    <w:p>
      <w:pPr>
        <w:pStyle w:val="10"/>
        <w:keepNext w:val="0"/>
        <w:keepLines w:val="0"/>
        <w:pageBreakBefore w:val="0"/>
        <w:kinsoku/>
        <w:wordWrap/>
        <w:overflowPunct/>
        <w:topLinePunct w:val="0"/>
        <w:bidi w:val="0"/>
        <w:spacing w:line="580" w:lineRule="exact"/>
        <w:ind w:left="638" w:leftChars="304" w:right="0" w:rightChars="0" w:firstLine="0" w:firstLineChars="0"/>
        <w:textAlignment w:val="auto"/>
        <w:outlineLvl w:val="9"/>
        <w:rPr>
          <w:rFonts w:hint="eastAsia" w:ascii="仿宋" w:hAnsi="仿宋" w:eastAsia="仿宋" w:cs="仿宋"/>
          <w:color w:val="000000"/>
          <w:sz w:val="32"/>
          <w:szCs w:val="32"/>
        </w:rPr>
      </w:pPr>
      <w:r>
        <w:rPr>
          <w:rFonts w:hint="eastAsia" w:ascii="仿宋" w:hAnsi="仿宋" w:eastAsia="仿宋"/>
          <w:sz w:val="32"/>
          <w:szCs w:val="32"/>
        </w:rPr>
        <w:t>农产品质量监管执法仪</w:t>
      </w:r>
      <w:r>
        <w:rPr>
          <w:rFonts w:hint="eastAsia" w:ascii="仿宋" w:hAnsi="仿宋" w:eastAsia="仿宋"/>
          <w:sz w:val="32"/>
          <w:szCs w:val="32"/>
          <w:lang w:eastAsia="zh-CN"/>
        </w:rPr>
        <w:t>、</w:t>
      </w:r>
      <w:r>
        <w:rPr>
          <w:rFonts w:hint="eastAsia" w:ascii="仿宋" w:hAnsi="仿宋" w:eastAsia="仿宋" w:cs="仿宋"/>
          <w:color w:val="000000"/>
          <w:sz w:val="32"/>
          <w:szCs w:val="32"/>
        </w:rPr>
        <w:t>电脑、数码相机、信息网络等办公</w:t>
      </w:r>
    </w:p>
    <w:p>
      <w:pPr>
        <w:pStyle w:val="10"/>
        <w:keepNext w:val="0"/>
        <w:keepLines w:val="0"/>
        <w:pageBreakBefore w:val="0"/>
        <w:kinsoku/>
        <w:wordWrap/>
        <w:overflowPunct/>
        <w:topLinePunct w:val="0"/>
        <w:bidi w:val="0"/>
        <w:spacing w:line="580" w:lineRule="exact"/>
        <w:ind w:right="0" w:right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设备购置3</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万元；</w:t>
      </w:r>
    </w:p>
    <w:p>
      <w:pPr>
        <w:pStyle w:val="10"/>
        <w:keepNext w:val="0"/>
        <w:keepLines w:val="0"/>
        <w:pageBreakBefore w:val="0"/>
        <w:kinsoku/>
        <w:wordWrap/>
        <w:overflowPunct/>
        <w:topLinePunct w:val="0"/>
        <w:bidi w:val="0"/>
        <w:spacing w:line="580" w:lineRule="exact"/>
        <w:ind w:left="638" w:leftChars="304" w:right="0" w:rightChars="0" w:firstLine="0" w:firstLineChars="0"/>
        <w:textAlignment w:val="auto"/>
        <w:outlineLvl w:val="9"/>
        <w:rPr>
          <w:rFonts w:hint="eastAsia" w:ascii="仿宋" w:hAnsi="仿宋" w:eastAsia="仿宋"/>
          <w:sz w:val="32"/>
          <w:szCs w:val="32"/>
        </w:rPr>
      </w:pPr>
      <w:r>
        <w:rPr>
          <w:rFonts w:hint="eastAsia" w:ascii="仿宋" w:hAnsi="仿宋" w:eastAsia="仿宋"/>
          <w:sz w:val="32"/>
          <w:szCs w:val="32"/>
        </w:rPr>
        <w:t>农产品质量监管人员能力提升培训</w:t>
      </w:r>
      <w:r>
        <w:rPr>
          <w:rFonts w:hint="eastAsia" w:ascii="仿宋" w:hAnsi="仿宋" w:eastAsia="仿宋"/>
          <w:sz w:val="32"/>
          <w:szCs w:val="32"/>
          <w:lang w:eastAsia="zh-CN"/>
        </w:rPr>
        <w:t>、</w:t>
      </w:r>
      <w:r>
        <w:rPr>
          <w:rFonts w:hint="eastAsia" w:ascii="仿宋" w:hAnsi="仿宋" w:eastAsia="仿宋"/>
          <w:sz w:val="32"/>
          <w:szCs w:val="32"/>
        </w:rPr>
        <w:t>宣传培训、及监督检查</w:t>
      </w:r>
    </w:p>
    <w:p>
      <w:pPr>
        <w:pStyle w:val="10"/>
        <w:keepNext w:val="0"/>
        <w:keepLines w:val="0"/>
        <w:pageBreakBefore w:val="0"/>
        <w:kinsoku/>
        <w:wordWrap/>
        <w:overflowPunct/>
        <w:topLinePunct w:val="0"/>
        <w:bidi w:val="0"/>
        <w:spacing w:line="580" w:lineRule="exact"/>
        <w:ind w:right="0" w:rightChars="0"/>
        <w:textAlignment w:val="auto"/>
        <w:outlineLvl w:val="9"/>
        <w:rPr>
          <w:rFonts w:ascii="仿宋" w:hAnsi="仿宋" w:eastAsia="仿宋" w:cs="仿宋"/>
          <w:color w:val="000000"/>
          <w:sz w:val="32"/>
          <w:szCs w:val="32"/>
        </w:rPr>
      </w:pPr>
      <w:r>
        <w:rPr>
          <w:rFonts w:hint="eastAsia" w:ascii="仿宋" w:hAnsi="仿宋" w:eastAsia="仿宋"/>
          <w:sz w:val="32"/>
          <w:szCs w:val="32"/>
        </w:rPr>
        <w:t>等工作开展支出</w:t>
      </w:r>
      <w:r>
        <w:rPr>
          <w:rFonts w:hint="eastAsia" w:ascii="仿宋" w:hAnsi="仿宋" w:eastAsia="仿宋"/>
          <w:sz w:val="32"/>
          <w:szCs w:val="32"/>
          <w:lang w:val="en-US" w:eastAsia="zh-CN"/>
        </w:rPr>
        <w:t>2.9</w:t>
      </w:r>
      <w:r>
        <w:rPr>
          <w:rFonts w:hint="eastAsia" w:ascii="仿宋" w:hAnsi="仿宋" w:eastAsia="仿宋"/>
          <w:sz w:val="32"/>
          <w:szCs w:val="32"/>
        </w:rPr>
        <w:t>万元。</w:t>
      </w:r>
    </w:p>
    <w:p>
      <w:pPr>
        <w:keepNext w:val="0"/>
        <w:keepLines w:val="0"/>
        <w:pageBreakBefore w:val="0"/>
        <w:kinsoku/>
        <w:wordWrap/>
        <w:overflowPunct/>
        <w:topLinePunct w:val="0"/>
        <w:bidi w:val="0"/>
        <w:spacing w:line="580" w:lineRule="exact"/>
        <w:ind w:right="0" w:rightChars="0" w:firstLine="643" w:firstLineChars="200"/>
        <w:textAlignment w:val="auto"/>
        <w:outlineLvl w:val="9"/>
        <w:rPr>
          <w:rFonts w:ascii="仿宋" w:hAnsi="仿宋" w:eastAsia="仿宋"/>
          <w:sz w:val="32"/>
          <w:szCs w:val="32"/>
        </w:rPr>
      </w:pPr>
      <w:r>
        <w:rPr>
          <w:rFonts w:ascii="仿宋_GB2312" w:hAnsi="仿宋" w:eastAsia="仿宋_GB2312"/>
          <w:b/>
          <w:sz w:val="32"/>
          <w:szCs w:val="32"/>
        </w:rPr>
        <w:t>2.</w:t>
      </w:r>
      <w:r>
        <w:rPr>
          <w:rFonts w:hint="eastAsia" w:ascii="仿宋_GB2312" w:hAnsi="仿宋" w:eastAsia="仿宋_GB2312"/>
          <w:b/>
          <w:sz w:val="32"/>
          <w:szCs w:val="32"/>
        </w:rPr>
        <w:t>财务管理：</w:t>
      </w:r>
      <w:r>
        <w:rPr>
          <w:rFonts w:hint="eastAsia" w:ascii="仿宋" w:hAnsi="仿宋" w:eastAsia="仿宋"/>
          <w:sz w:val="32"/>
          <w:szCs w:val="32"/>
        </w:rPr>
        <w:t>专项资金按照《农业项目管理及监督暂行办法》（永农字</w:t>
      </w:r>
      <w:r>
        <w:rPr>
          <w:rFonts w:hint="eastAsia" w:ascii="仿宋" w:hAnsi="仿宋" w:eastAsia="仿宋" w:cs="仿宋_GB2312"/>
          <w:color w:val="000000"/>
          <w:kern w:val="0"/>
          <w:sz w:val="32"/>
          <w:szCs w:val="32"/>
        </w:rPr>
        <w:t>［2018］88号）的要求，</w:t>
      </w:r>
      <w:r>
        <w:rPr>
          <w:rFonts w:hint="eastAsia" w:ascii="仿宋" w:hAnsi="仿宋" w:eastAsia="仿宋"/>
          <w:sz w:val="32"/>
          <w:szCs w:val="32"/>
        </w:rPr>
        <w:t>严格执行财务相关制度，实行专款专用，规范支出。</w:t>
      </w:r>
    </w:p>
    <w:p>
      <w:pPr>
        <w:keepNext w:val="0"/>
        <w:keepLines w:val="0"/>
        <w:pageBreakBefore w:val="0"/>
        <w:kinsoku/>
        <w:wordWrap/>
        <w:overflowPunct/>
        <w:topLinePunct w:val="0"/>
        <w:bidi w:val="0"/>
        <w:spacing w:line="580" w:lineRule="exact"/>
        <w:ind w:right="0" w:rightChars="0" w:firstLine="480" w:firstLineChars="150"/>
        <w:textAlignment w:val="auto"/>
        <w:outlineLvl w:val="9"/>
        <w:rPr>
          <w:rFonts w:ascii="楷体" w:hAnsi="楷体" w:eastAsia="楷体"/>
          <w:sz w:val="32"/>
          <w:szCs w:val="32"/>
        </w:rPr>
      </w:pPr>
      <w:r>
        <w:rPr>
          <w:rFonts w:hint="eastAsia" w:ascii="楷体" w:hAnsi="楷体" w:eastAsia="楷体"/>
          <w:sz w:val="32"/>
          <w:szCs w:val="32"/>
        </w:rPr>
        <w:t>（三）组织实施</w:t>
      </w:r>
    </w:p>
    <w:p>
      <w:pPr>
        <w:keepNext w:val="0"/>
        <w:keepLines w:val="0"/>
        <w:pageBreakBefore w:val="0"/>
        <w:kinsoku/>
        <w:wordWrap/>
        <w:overflowPunct/>
        <w:topLinePunct w:val="0"/>
        <w:bidi w:val="0"/>
        <w:spacing w:line="580" w:lineRule="exact"/>
        <w:ind w:right="0" w:rightChars="0" w:firstLine="643" w:firstLineChars="200"/>
        <w:textAlignment w:val="auto"/>
        <w:outlineLvl w:val="9"/>
        <w:rPr>
          <w:rFonts w:ascii="仿宋_GB2312" w:hAnsi="仿宋" w:eastAsia="仿宋_GB2312"/>
          <w:b/>
          <w:sz w:val="32"/>
          <w:szCs w:val="32"/>
        </w:rPr>
      </w:pPr>
      <w:r>
        <w:rPr>
          <w:rFonts w:ascii="仿宋_GB2312" w:hAnsi="仿宋" w:eastAsia="仿宋_GB2312"/>
          <w:b/>
          <w:sz w:val="32"/>
          <w:szCs w:val="32"/>
        </w:rPr>
        <w:t>1.</w:t>
      </w:r>
      <w:r>
        <w:rPr>
          <w:rFonts w:hint="eastAsia" w:ascii="仿宋_GB2312" w:hAnsi="仿宋" w:eastAsia="仿宋_GB2312"/>
          <w:b/>
          <w:sz w:val="32"/>
          <w:szCs w:val="32"/>
        </w:rPr>
        <w:t>项目完成程度：</w:t>
      </w:r>
    </w:p>
    <w:p>
      <w:pPr>
        <w:keepNext w:val="0"/>
        <w:keepLines w:val="0"/>
        <w:pageBreakBefore w:val="0"/>
        <w:kinsoku/>
        <w:wordWrap/>
        <w:overflowPunct/>
        <w:topLinePunct w:val="0"/>
        <w:bidi w:val="0"/>
        <w:spacing w:line="580" w:lineRule="exact"/>
        <w:ind w:right="0" w:rightChars="0"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新认证无公害农产品</w:t>
      </w: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个、复查换证</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个，均已获得由山西省农产品质量安全中心颁发的无公害农产品证书；2个绿色食品认证申报资料已经通过省厅审核。</w:t>
      </w:r>
    </w:p>
    <w:p>
      <w:pPr>
        <w:keepNext w:val="0"/>
        <w:keepLines w:val="0"/>
        <w:pageBreakBefore w:val="0"/>
        <w:kinsoku/>
        <w:wordWrap/>
        <w:overflowPunct/>
        <w:topLinePunct w:val="0"/>
        <w:bidi w:val="0"/>
        <w:spacing w:line="580" w:lineRule="exact"/>
        <w:ind w:right="0" w:rightChars="0"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葡萄、香椿、山药3个无公害农产品标准化生产技术规程已通过运城市工商质检局审核、发布。</w:t>
      </w:r>
    </w:p>
    <w:p>
      <w:pPr>
        <w:keepNext w:val="0"/>
        <w:keepLines w:val="0"/>
        <w:pageBreakBefore w:val="0"/>
        <w:kinsoku/>
        <w:wordWrap/>
        <w:overflowPunct/>
        <w:topLinePunct w:val="0"/>
        <w:bidi w:val="0"/>
        <w:spacing w:line="580" w:lineRule="exact"/>
        <w:ind w:right="0" w:rightChars="0"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完成人大对于农产品质量安全法执法检查、政协委员示范基地产业调研大型活动；多形式、全方位开展农业标准化技术普及和农产品质量安全知识培训、宣传活动30余场次，受训和现场指导8000余人次，发放培训宣传资料万余份，同时新闻媒体和网络宣传10余次；依托“山西省农产品质量安全监管追溯信息平台”，完善了市、镇（街道）监管机构信息，并建立了2个网络监管追溯示范基地，为今后此项工作的顺利开展奠定了基础。</w:t>
      </w:r>
    </w:p>
    <w:p>
      <w:pPr>
        <w:keepNext w:val="0"/>
        <w:keepLines w:val="0"/>
        <w:pageBreakBefore w:val="0"/>
        <w:kinsoku/>
        <w:wordWrap/>
        <w:overflowPunct/>
        <w:topLinePunct w:val="0"/>
        <w:bidi w:val="0"/>
        <w:spacing w:line="580" w:lineRule="exact"/>
        <w:ind w:right="0" w:rightChars="0" w:firstLine="643" w:firstLineChars="200"/>
        <w:textAlignment w:val="auto"/>
        <w:outlineLvl w:val="9"/>
        <w:rPr>
          <w:rFonts w:ascii="仿宋" w:hAnsi="仿宋" w:eastAsia="仿宋" w:cs="仿宋"/>
          <w:sz w:val="32"/>
          <w:szCs w:val="32"/>
        </w:rPr>
      </w:pPr>
      <w:r>
        <w:rPr>
          <w:rFonts w:ascii="仿宋_GB2312" w:hAnsi="仿宋" w:eastAsia="仿宋_GB2312"/>
          <w:b/>
          <w:sz w:val="32"/>
          <w:szCs w:val="32"/>
        </w:rPr>
        <w:t>2.</w:t>
      </w:r>
      <w:r>
        <w:rPr>
          <w:rFonts w:hint="eastAsia" w:ascii="仿宋_GB2312" w:hAnsi="仿宋" w:eastAsia="仿宋_GB2312"/>
          <w:b/>
          <w:sz w:val="32"/>
          <w:szCs w:val="32"/>
        </w:rPr>
        <w:t>组织机构：</w:t>
      </w:r>
      <w:r>
        <w:rPr>
          <w:rFonts w:hint="eastAsia" w:ascii="仿宋" w:hAnsi="仿宋" w:eastAsia="仿宋" w:cs="仿宋"/>
          <w:color w:val="000000"/>
          <w:sz w:val="32"/>
          <w:szCs w:val="32"/>
        </w:rPr>
        <w:t>为加快推进创建省级农产品质量安全县工作，市政府成立了创建省级农产品质量安全县领导小组，成员涉及市政府、农委、食药、畜牧、财政等13个单位以及10个镇（街道），分工明确，责任到人，各负其责，协调配合，积极开展农产品质量安全县创建活动，确保我市农产品质量安全。</w:t>
      </w:r>
    </w:p>
    <w:p>
      <w:pPr>
        <w:keepNext w:val="0"/>
        <w:keepLines w:val="0"/>
        <w:pageBreakBefore w:val="0"/>
        <w:kinsoku/>
        <w:wordWrap/>
        <w:overflowPunct/>
        <w:topLinePunct w:val="0"/>
        <w:bidi w:val="0"/>
        <w:snapToGrid w:val="0"/>
        <w:spacing w:line="580" w:lineRule="exact"/>
        <w:ind w:right="0" w:rightChars="0" w:firstLine="643" w:firstLineChars="200"/>
        <w:jc w:val="left"/>
        <w:textAlignment w:val="auto"/>
        <w:outlineLvl w:val="9"/>
        <w:rPr>
          <w:rFonts w:ascii="仿宋" w:hAnsi="仿宋" w:eastAsia="仿宋" w:cs="仿宋"/>
          <w:bCs/>
          <w:sz w:val="32"/>
          <w:szCs w:val="32"/>
        </w:rPr>
      </w:pPr>
      <w:r>
        <w:rPr>
          <w:rFonts w:ascii="仿宋_GB2312" w:hAnsi="仿宋" w:eastAsia="仿宋_GB2312"/>
          <w:b/>
          <w:sz w:val="32"/>
          <w:szCs w:val="32"/>
        </w:rPr>
        <w:t>3.</w:t>
      </w:r>
      <w:r>
        <w:rPr>
          <w:rFonts w:hint="eastAsia" w:ascii="仿宋_GB2312" w:hAnsi="仿宋" w:eastAsia="仿宋_GB2312"/>
          <w:b/>
          <w:sz w:val="32"/>
          <w:szCs w:val="32"/>
        </w:rPr>
        <w:t>管理制度：</w:t>
      </w:r>
      <w:r>
        <w:rPr>
          <w:rFonts w:hint="eastAsia" w:ascii="仿宋" w:hAnsi="仿宋" w:eastAsia="仿宋" w:cs="仿宋"/>
          <w:sz w:val="32"/>
          <w:szCs w:val="32"/>
        </w:rPr>
        <w:t>按照农产品质量安全法监管职责划分的要求，在做好</w:t>
      </w:r>
      <w:r>
        <w:rPr>
          <w:rFonts w:hint="eastAsia" w:ascii="仿宋" w:hAnsi="仿宋" w:eastAsia="仿宋" w:cs="仿宋"/>
          <w:sz w:val="32"/>
          <w:szCs w:val="32"/>
          <w:lang w:eastAsia="zh-CN"/>
        </w:rPr>
        <w:t>地</w:t>
      </w:r>
      <w:r>
        <w:rPr>
          <w:rFonts w:hint="eastAsia" w:ascii="仿宋" w:hAnsi="仿宋" w:eastAsia="仿宋" w:cs="仿宋"/>
          <w:sz w:val="32"/>
          <w:szCs w:val="32"/>
        </w:rPr>
        <w:t>产农产品进入市场前的监管和监测的同时，履职尽责，进一步明确了10个镇（街道）监管站的职能和权限，</w:t>
      </w:r>
      <w:r>
        <w:rPr>
          <w:rFonts w:hint="eastAsia" w:ascii="仿宋" w:hAnsi="仿宋" w:eastAsia="仿宋" w:cs="仿宋"/>
          <w:color w:val="000000"/>
          <w:sz w:val="32"/>
          <w:szCs w:val="32"/>
        </w:rPr>
        <w:t>完善了农产品质量安全监管、监测、巡查、培训等相关制度，制作了版面并全部上墙，形成了农产品监管检测的制度化和常态化。</w:t>
      </w:r>
    </w:p>
    <w:p>
      <w:pPr>
        <w:keepNext w:val="0"/>
        <w:keepLines w:val="0"/>
        <w:pageBreakBefore w:val="0"/>
        <w:kinsoku/>
        <w:wordWrap/>
        <w:overflowPunct/>
        <w:topLinePunct w:val="0"/>
        <w:bidi w:val="0"/>
        <w:spacing w:line="580" w:lineRule="exact"/>
        <w:ind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四、项目绩效</w:t>
      </w:r>
    </w:p>
    <w:p>
      <w:pPr>
        <w:keepNext w:val="0"/>
        <w:keepLines w:val="0"/>
        <w:pageBreakBefore w:val="0"/>
        <w:kinsoku/>
        <w:wordWrap/>
        <w:overflowPunct/>
        <w:topLinePunct w:val="0"/>
        <w:bidi w:val="0"/>
        <w:spacing w:line="580" w:lineRule="exact"/>
        <w:ind w:right="0" w:rightChars="0" w:firstLine="480" w:firstLineChars="150"/>
        <w:textAlignment w:val="auto"/>
        <w:outlineLvl w:val="9"/>
        <w:rPr>
          <w:rFonts w:ascii="楷体" w:hAnsi="楷体" w:eastAsia="楷体"/>
          <w:sz w:val="32"/>
          <w:szCs w:val="32"/>
        </w:rPr>
      </w:pPr>
      <w:r>
        <w:rPr>
          <w:rFonts w:hint="eastAsia" w:ascii="楷体" w:hAnsi="楷体" w:eastAsia="楷体"/>
          <w:sz w:val="32"/>
          <w:szCs w:val="32"/>
        </w:rPr>
        <w:t>（一）项目产出</w:t>
      </w:r>
    </w:p>
    <w:p>
      <w:pPr>
        <w:keepNext w:val="0"/>
        <w:keepLines w:val="0"/>
        <w:pageBreakBefore w:val="0"/>
        <w:kinsoku/>
        <w:wordWrap/>
        <w:overflowPunct/>
        <w:topLinePunct w:val="0"/>
        <w:bidi w:val="0"/>
        <w:spacing w:line="580" w:lineRule="exact"/>
        <w:ind w:right="0" w:rightChars="0" w:firstLine="643" w:firstLineChars="200"/>
        <w:textAlignment w:val="auto"/>
        <w:outlineLvl w:val="9"/>
        <w:rPr>
          <w:rFonts w:ascii="仿宋" w:hAnsi="仿宋" w:eastAsia="仿宋" w:cs="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产出数量：</w:t>
      </w:r>
      <w:r>
        <w:rPr>
          <w:rFonts w:hint="eastAsia" w:ascii="仿宋" w:hAnsi="仿宋" w:eastAsia="仿宋" w:cs="仿宋"/>
          <w:sz w:val="32"/>
          <w:szCs w:val="32"/>
        </w:rPr>
        <w:t>按照“三品一标”认证程序，帮助、扶持7个新认证机构，获得了省农产品质量安全中心颁发的</w:t>
      </w:r>
      <w:r>
        <w:rPr>
          <w:rFonts w:hint="eastAsia" w:ascii="仿宋" w:hAnsi="仿宋" w:eastAsia="仿宋" w:cs="仿宋"/>
          <w:sz w:val="32"/>
          <w:szCs w:val="32"/>
          <w:lang w:val="en-US" w:eastAsia="zh-CN"/>
        </w:rPr>
        <w:t>8</w:t>
      </w:r>
      <w:r>
        <w:rPr>
          <w:rFonts w:hint="eastAsia" w:ascii="仿宋" w:hAnsi="仿宋" w:eastAsia="仿宋" w:cs="仿宋_GB2312"/>
          <w:sz w:val="32"/>
          <w:szCs w:val="32"/>
        </w:rPr>
        <w:t>个“无公害农产品”证书，</w:t>
      </w:r>
      <w:r>
        <w:rPr>
          <w:rFonts w:hint="eastAsia" w:ascii="仿宋" w:hAnsi="仿宋" w:eastAsia="仿宋" w:cs="仿宋"/>
          <w:sz w:val="32"/>
          <w:szCs w:val="32"/>
        </w:rPr>
        <w:t>涉及</w:t>
      </w:r>
      <w:r>
        <w:rPr>
          <w:rFonts w:hint="eastAsia" w:ascii="仿宋" w:hAnsi="仿宋" w:eastAsia="仿宋" w:cs="仿宋_GB2312"/>
          <w:sz w:val="32"/>
          <w:szCs w:val="32"/>
        </w:rPr>
        <w:t>葡萄、冬枣、蔬菜、小麦、核桃等“无公害农产品”认证面积36600亩，完成复查换证4个，复查换证面积52635亩，凡谷农业的番茄和爱卿农业公司的冬枣2个产品通过了省农产品质量安全中心绿色食品现场检查和申报材料审核。全市“三品一标”累计面积和标准化生产示范区面积达到了45万亩，占生产总面积的50%以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ascii="仿宋_GB2312" w:hAnsi="仿宋" w:eastAsia="仿宋_GB2312"/>
          <w:b/>
          <w:sz w:val="32"/>
          <w:szCs w:val="32"/>
        </w:rPr>
        <w:t>2.</w:t>
      </w:r>
      <w:r>
        <w:rPr>
          <w:rFonts w:hint="eastAsia" w:ascii="仿宋_GB2312" w:hAnsi="仿宋" w:eastAsia="仿宋_GB2312"/>
          <w:b/>
          <w:sz w:val="32"/>
          <w:szCs w:val="32"/>
        </w:rPr>
        <w:t>产出质量：</w:t>
      </w:r>
      <w:r>
        <w:rPr>
          <w:rFonts w:hint="eastAsia" w:ascii="仿宋" w:hAnsi="仿宋" w:eastAsia="仿宋" w:cs="仿宋"/>
          <w:sz w:val="32"/>
          <w:szCs w:val="32"/>
          <w:shd w:val="clear" w:color="auto" w:fill="FFFFFF"/>
        </w:rPr>
        <w:t>按照“永济市2018年种植业农产品质量安全监测方案”的要求，</w:t>
      </w:r>
      <w:r>
        <w:rPr>
          <w:rFonts w:hint="eastAsia" w:ascii="仿宋" w:hAnsi="仿宋" w:eastAsia="仿宋" w:cs="仿宋"/>
          <w:sz w:val="32"/>
          <w:szCs w:val="32"/>
        </w:rPr>
        <w:t>构建了以市农产品质量综合检验检测中心为龙头、镇检测室为支点的监测网络，同时</w:t>
      </w:r>
      <w:r>
        <w:rPr>
          <w:rFonts w:hint="eastAsia" w:ascii="仿宋" w:hAnsi="仿宋" w:eastAsia="仿宋" w:cs="仿宋"/>
          <w:sz w:val="32"/>
          <w:szCs w:val="32"/>
          <w:shd w:val="clear" w:color="auto" w:fill="FFFFFF"/>
        </w:rPr>
        <w:t>为2个产业示范基地配备了速测设备，</w:t>
      </w:r>
      <w:r>
        <w:rPr>
          <w:rFonts w:hint="eastAsia" w:ascii="仿宋" w:hAnsi="仿宋" w:eastAsia="仿宋" w:cs="仿宋"/>
          <w:color w:val="000000"/>
          <w:sz w:val="32"/>
          <w:szCs w:val="32"/>
        </w:rPr>
        <w:t>结合生产企业自检，充分发挥市、镇、基地三级检测力量，</w:t>
      </w:r>
      <w:r>
        <w:rPr>
          <w:rFonts w:hint="eastAsia" w:ascii="仿宋" w:hAnsi="仿宋" w:eastAsia="仿宋" w:cs="仿宋"/>
          <w:sz w:val="32"/>
          <w:szCs w:val="32"/>
        </w:rPr>
        <w:t>实现对所有农产品产地抽检和自检。今年根据不同的农时季节，以蔬菜、水果、山药为重点，开展鲜活农产品采前抽检和检验检测3000余批次，抽检基本合格，主要农产品农残速测合格率98%以上，坚决杜绝问题农产品流入市场。</w:t>
      </w:r>
    </w:p>
    <w:p>
      <w:pPr>
        <w:keepNext w:val="0"/>
        <w:keepLines w:val="0"/>
        <w:pageBreakBefore w:val="0"/>
        <w:kinsoku/>
        <w:wordWrap/>
        <w:overflowPunct/>
        <w:topLinePunct w:val="0"/>
        <w:bidi w:val="0"/>
        <w:spacing w:line="580" w:lineRule="exact"/>
        <w:ind w:right="0" w:rightChars="0" w:firstLine="640" w:firstLineChars="200"/>
        <w:textAlignment w:val="auto"/>
        <w:outlineLvl w:val="9"/>
        <w:rPr>
          <w:rFonts w:ascii="仿宋_GB2312" w:hAnsi="仿宋" w:eastAsia="仿宋_GB2312"/>
          <w:color w:val="FF0000"/>
          <w:sz w:val="32"/>
          <w:szCs w:val="32"/>
        </w:rPr>
      </w:pPr>
      <w:r>
        <w:rPr>
          <w:rFonts w:hint="eastAsia" w:ascii="仿宋" w:hAnsi="仿宋" w:eastAsia="仿宋" w:cs="仿宋_GB2312"/>
          <w:color w:val="000000" w:themeColor="text1"/>
          <w:sz w:val="32"/>
          <w:szCs w:val="32"/>
          <w14:textFill>
            <w14:solidFill>
              <w14:schemeClr w14:val="tx1"/>
            </w14:solidFill>
          </w14:textFill>
        </w:rPr>
        <w:t>按照省厅的要求，对认证企业永济市鹳雀楼柿子种植专业合作社的苹果和柿子产品例行抽检，抽检全部合格。同时按照不同的生产季节，分别对6个认证有效期内的合作社（企业）进行了现场检查和监督抽查，“三品”证后监管工作比例55%，达到了证后监管比例要求。</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482" w:firstLineChars="150"/>
        <w:jc w:val="both"/>
        <w:textAlignment w:val="auto"/>
        <w:outlineLvl w:val="9"/>
        <w:rPr>
          <w:rFonts w:hint="eastAsia" w:ascii="楷体" w:hAnsi="楷体" w:eastAsia="楷体"/>
          <w:b/>
          <w:bCs/>
          <w:sz w:val="32"/>
          <w:szCs w:val="32"/>
          <w:lang w:val="en-US" w:eastAsia="zh-CN"/>
        </w:rPr>
      </w:pPr>
      <w:r>
        <w:rPr>
          <w:rFonts w:hint="eastAsia" w:ascii="楷体" w:hAnsi="楷体" w:eastAsia="楷体"/>
          <w:b/>
          <w:bCs/>
          <w:sz w:val="32"/>
          <w:szCs w:val="32"/>
        </w:rPr>
        <w:t>项目效益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通过实施“创建省级农产品质量安全县”项目，在市人大的执法监督、市政协的建议及市委市政府的大力支持下，各部门积极配合，相互协调，履职尽责，广泛开展普法宣传，普及应用标准化生产技术，培育优质农产品、品牌农产品，规范市场营销秩序，营造了良好的社会氛围，扩大了广大群众的消费信息，提高了我市农产品质量安全水平，保证了消费者“舌尖上的安全”，项目服务对象和广大消费者对农产品质量安全工作满意度达到了80%以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永济市农业委员会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201</w:t>
      </w:r>
      <w:bookmarkStart w:id="0" w:name="_GoBack"/>
      <w:bookmarkEnd w:id="0"/>
      <w:r>
        <w:rPr>
          <w:rFonts w:hint="eastAsia" w:ascii="仿宋" w:hAnsi="仿宋" w:eastAsia="仿宋"/>
          <w:sz w:val="32"/>
          <w:szCs w:val="32"/>
          <w:lang w:val="en-US" w:eastAsia="zh-CN"/>
        </w:rPr>
        <w:t>9年1月17日</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17" w:bottom="1644" w:left="1587" w:header="851" w:footer="1417"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10" w:usb3="00000000" w:csb0="00040000" w:csb1="00000000"/>
  </w:font>
  <w:font w:name="FZXiaoBiaoSong-B05S">
    <w:altName w:val="宋体"/>
    <w:panose1 w:val="00000000000000000000"/>
    <w:charset w:val="86"/>
    <w:family w:val="swiss"/>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- 5 -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- 5 -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D83FF"/>
    <w:multiLevelType w:val="singleLevel"/>
    <w:tmpl w:val="5C3D83FF"/>
    <w:lvl w:ilvl="0" w:tentative="0">
      <w:start w:val="2"/>
      <w:numFmt w:val="chineseCounting"/>
      <w:suff w:val="nothing"/>
      <w:lvlText w:val="（%1）"/>
      <w:lvlJc w:val="left"/>
    </w:lvl>
  </w:abstractNum>
  <w:abstractNum w:abstractNumId="1">
    <w:nsid w:val="5C3D84DA"/>
    <w:multiLevelType w:val="singleLevel"/>
    <w:tmpl w:val="5C3D84D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6"/>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27"/>
    <w:rsid w:val="0000236A"/>
    <w:rsid w:val="000C74D8"/>
    <w:rsid w:val="000E14DD"/>
    <w:rsid w:val="000F220E"/>
    <w:rsid w:val="00107079"/>
    <w:rsid w:val="001353B6"/>
    <w:rsid w:val="001544D3"/>
    <w:rsid w:val="001869C5"/>
    <w:rsid w:val="00187072"/>
    <w:rsid w:val="001946A7"/>
    <w:rsid w:val="001B272B"/>
    <w:rsid w:val="002234A1"/>
    <w:rsid w:val="00233331"/>
    <w:rsid w:val="0024492D"/>
    <w:rsid w:val="00246407"/>
    <w:rsid w:val="0026355C"/>
    <w:rsid w:val="002E6981"/>
    <w:rsid w:val="002F386F"/>
    <w:rsid w:val="003254A1"/>
    <w:rsid w:val="00333660"/>
    <w:rsid w:val="00375CDD"/>
    <w:rsid w:val="003825E7"/>
    <w:rsid w:val="00382C25"/>
    <w:rsid w:val="0039206E"/>
    <w:rsid w:val="00413F1C"/>
    <w:rsid w:val="00460E2E"/>
    <w:rsid w:val="004F3894"/>
    <w:rsid w:val="00535DB8"/>
    <w:rsid w:val="005A0397"/>
    <w:rsid w:val="005D1825"/>
    <w:rsid w:val="005D4041"/>
    <w:rsid w:val="006D390A"/>
    <w:rsid w:val="00717987"/>
    <w:rsid w:val="00726A98"/>
    <w:rsid w:val="00751E54"/>
    <w:rsid w:val="0076548B"/>
    <w:rsid w:val="007B44EC"/>
    <w:rsid w:val="007E6147"/>
    <w:rsid w:val="00801390"/>
    <w:rsid w:val="008A5766"/>
    <w:rsid w:val="008B0F2F"/>
    <w:rsid w:val="008E3852"/>
    <w:rsid w:val="009170C2"/>
    <w:rsid w:val="00952F82"/>
    <w:rsid w:val="00973227"/>
    <w:rsid w:val="00A60692"/>
    <w:rsid w:val="00A66D1B"/>
    <w:rsid w:val="00A701B5"/>
    <w:rsid w:val="00AA3807"/>
    <w:rsid w:val="00B0471F"/>
    <w:rsid w:val="00B60F25"/>
    <w:rsid w:val="00B8332B"/>
    <w:rsid w:val="00BA7678"/>
    <w:rsid w:val="00BE6296"/>
    <w:rsid w:val="00C103E6"/>
    <w:rsid w:val="00C60FEA"/>
    <w:rsid w:val="00C7306D"/>
    <w:rsid w:val="00CB73F6"/>
    <w:rsid w:val="00CF7537"/>
    <w:rsid w:val="00D37BEE"/>
    <w:rsid w:val="00D47509"/>
    <w:rsid w:val="00DA31A9"/>
    <w:rsid w:val="00DB4DA8"/>
    <w:rsid w:val="00DD734D"/>
    <w:rsid w:val="00E015A2"/>
    <w:rsid w:val="00E0759A"/>
    <w:rsid w:val="00E35081"/>
    <w:rsid w:val="00E50EEE"/>
    <w:rsid w:val="00E869FC"/>
    <w:rsid w:val="00EA38B4"/>
    <w:rsid w:val="00EA55E0"/>
    <w:rsid w:val="00EA73DE"/>
    <w:rsid w:val="00EC6089"/>
    <w:rsid w:val="00EE6B56"/>
    <w:rsid w:val="00F119DC"/>
    <w:rsid w:val="00FA2EA7"/>
    <w:rsid w:val="00FC1D62"/>
    <w:rsid w:val="088D7099"/>
    <w:rsid w:val="211A79C7"/>
    <w:rsid w:val="29F242D5"/>
    <w:rsid w:val="3A47210A"/>
    <w:rsid w:val="4F8D4C25"/>
    <w:rsid w:val="61B35DBA"/>
    <w:rsid w:val="61F317FB"/>
    <w:rsid w:val="7D9F38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Calibri" w:hAnsi="Calibri"/>
      <w:kern w:val="0"/>
      <w:sz w:val="18"/>
      <w:szCs w:val="18"/>
    </w:rPr>
  </w:style>
  <w:style w:type="character" w:customStyle="1" w:styleId="8">
    <w:name w:val="页眉 Char"/>
    <w:basedOn w:val="6"/>
    <w:link w:val="4"/>
    <w:semiHidden/>
    <w:qFormat/>
    <w:locked/>
    <w:uiPriority w:val="99"/>
    <w:rPr>
      <w:rFonts w:ascii="Times New Roman" w:hAnsi="Times New Roman" w:eastAsia="宋体" w:cs="Times New Roman"/>
      <w:sz w:val="18"/>
      <w:szCs w:val="18"/>
    </w:rPr>
  </w:style>
  <w:style w:type="character" w:customStyle="1" w:styleId="9">
    <w:name w:val="页脚 Char"/>
    <w:basedOn w:val="6"/>
    <w:link w:val="3"/>
    <w:qFormat/>
    <w:locked/>
    <w:uiPriority w:val="99"/>
    <w:rPr>
      <w:rFonts w:ascii="Times New Roman" w:hAnsi="Times New Roman" w:eastAsia="宋体" w:cs="Times New Roman"/>
      <w:sz w:val="18"/>
      <w:szCs w:val="18"/>
    </w:rPr>
  </w:style>
  <w:style w:type="paragraph" w:customStyle="1" w:styleId="10">
    <w:name w:val="p0"/>
    <w:basedOn w:val="1"/>
    <w:qFormat/>
    <w:uiPriority w:val="0"/>
    <w:pPr>
      <w:widowControl/>
    </w:pPr>
    <w:rPr>
      <w:rFonts w:ascii="Calibri" w:hAnsi="Calibri"/>
      <w:kern w:val="0"/>
      <w:szCs w:val="21"/>
    </w:rPr>
  </w:style>
  <w:style w:type="character" w:customStyle="1" w:styleId="11">
    <w:name w:val="批注框文本 Char"/>
    <w:basedOn w:val="6"/>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E11304-9DC6-4580-9ACF-CE8D5073EDF7}">
  <ds:schemaRefs/>
</ds:datastoreItem>
</file>

<file path=docProps/app.xml><?xml version="1.0" encoding="utf-8"?>
<Properties xmlns="http://schemas.openxmlformats.org/officeDocument/2006/extended-properties" xmlns:vt="http://schemas.openxmlformats.org/officeDocument/2006/docPropsVTypes">
  <Template>Normal</Template>
  <Pages>7</Pages>
  <Words>484</Words>
  <Characters>2760</Characters>
  <Lines>23</Lines>
  <Paragraphs>6</Paragraphs>
  <TotalTime>2</TotalTime>
  <ScaleCrop>false</ScaleCrop>
  <LinksUpToDate>false</LinksUpToDate>
  <CharactersWithSpaces>3238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2019-01-07T03:52:00Z</dcterms:created>
  <dc:creator>aaa</dc:creator>
  <cp:lastModifiedBy>阳光灿烂</cp:lastModifiedBy>
  <cp:lastPrinted>2019-01-03T00:52:00Z</cp:lastPrinted>
  <dcterms:modified xsi:type="dcterms:W3CDTF">2019-02-20T00:45:13Z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