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永济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司法局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财政项目支出绩效自评报告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一、项目概况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（一）项目单位基本情况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永济市司法局负责全市的矛盾纠纷排查、化解工作，做好全市人民调解员的日常管理、培训等工作。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（二）项目概况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年初设定的项目支出绩效目标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长期目标：案件调解成功率达98%以上，有效维护社会和谐稳定。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年度目标：（1）案件调解成功率达98%以上，有效维护社会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和谐稳定。（2）人民调解员培训达300人次。培训合格率达100%。                                      （3）专职人民调解员生活补助人数24人（4）全年调解案件1000余件。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主要绩效指标及指标值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产出指标：2019年专职人民调解生活补助人数24人，人民调解员培训人次300余人次。全年调解案件数量1000余件，培训合格率100%。调解案件补助标准：口头案件20元/件，一般案件50元/件，疑难案件100元/件，重大案件300元/件。专职人民调解员生活补助标准：1000元/人/月，内勤人员补助1000元/人/月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效益指标：维护社会和谐稳定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满意度指标：调解案件双方当事人满意度达98%。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left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资金使用范围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永济市财政每年列支45万元大调解工人经费，由市司法局统筹管理使用，主要用于市人民调解委员会工作经费、全市专职调解员生活补助和调解案件补助、内勤人员补助、人民调解工作培训、工作奖励。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二、项目决策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（一）决策过程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决策依据：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运办发[2014]35号《关于推进矛盾纠纷大调解工作的实施意见》           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永综治委[2014]3号《关于印发〈永济市人民调解委员会规范化建设实施意见〉的通知》         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根据《推进矛盾纠纷大调解工作实施细则》第二十七条规定的经费保障标准，县（市、区）矛盾纠纷调解经费按辖区常住人口每人每年1元予以保障，按照我市45万人口计算，大调解工作经费45万元需列入本年度财政预算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 xml:space="preserve">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决策程序：</w:t>
      </w:r>
      <w:r>
        <w:rPr>
          <w:rFonts w:hint="eastAsia" w:ascii="仿宋_GB2312" w:hAnsi="仿宋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司法大调解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项目符合申报条件；申报、批复程序符合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永司字[2014]40号文件，永济市专职人民调解员管理办法（试行）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永司字[2014]41号文件，永济市人民调解员“以案定补”工作实施方案。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（二）资金分配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分配办法：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调解案件补助标准：口头案件20元/件，一般案件50元/件，疑难案件100元/件，重大案件300元/件。专职人民调解员生活补助标准：1000元/人/月，内勤人员补助1000元/人/月。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分配结果：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调解案件补助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68010元，专职人民调解员生活补助280000元，人民调解员培训费31566元，内勤人员补助12000元，日常管理58424元。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三、项目管理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（一）资金到位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年度预算资金到位率：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资金到位时效：</w:t>
      </w:r>
      <w:r>
        <w:rPr>
          <w:rFonts w:hint="eastAsia" w:ascii="仿宋_GB2312" w:hAnsi="仿宋" w:eastAsia="仿宋_GB2312"/>
          <w:sz w:val="32"/>
          <w:szCs w:val="32"/>
        </w:rPr>
        <w:t>资金及时到位。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（二）资金管理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1、资金使用：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合理使用项目资金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存在支出依据不合规、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没有</w:t>
      </w:r>
      <w:r>
        <w:rPr>
          <w:rFonts w:hint="eastAsia" w:ascii="仿宋_GB2312" w:hAnsi="仿宋" w:eastAsia="仿宋_GB2312"/>
          <w:sz w:val="32"/>
          <w:szCs w:val="32"/>
        </w:rPr>
        <w:t>虚列项目支出的情况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；不</w:t>
      </w:r>
      <w:r>
        <w:rPr>
          <w:rFonts w:hint="eastAsia" w:ascii="仿宋_GB2312" w:hAnsi="仿宋" w:eastAsia="仿宋_GB2312"/>
          <w:sz w:val="32"/>
          <w:szCs w:val="32"/>
        </w:rPr>
        <w:t>存在截留、挤占、挪用项目资金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超标准开支的情况。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2、财务管理：严格按照财务管理制度执行，做到专款专用，不截留、不挤占挪用。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（三）组织实施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项目完成程度：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已经</w:t>
      </w:r>
      <w:r>
        <w:rPr>
          <w:rFonts w:hint="eastAsia" w:ascii="仿宋_GB2312" w:hAnsi="仿宋" w:eastAsia="仿宋_GB2312"/>
          <w:sz w:val="32"/>
          <w:szCs w:val="32"/>
        </w:rPr>
        <w:t>按照计划完成。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组织机构：</w:t>
      </w:r>
      <w:r>
        <w:rPr>
          <w:rFonts w:hint="eastAsia" w:ascii="仿宋_GB2312" w:hAnsi="仿宋" w:eastAsia="仿宋_GB2312"/>
          <w:sz w:val="32"/>
          <w:szCs w:val="32"/>
        </w:rPr>
        <w:t>机构是否健全、分工是否明确。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管理制度：</w:t>
      </w:r>
      <w:r>
        <w:rPr>
          <w:rFonts w:hint="eastAsia" w:ascii="仿宋_GB2312" w:hAnsi="仿宋" w:eastAsia="仿宋_GB2312"/>
          <w:sz w:val="32"/>
          <w:szCs w:val="32"/>
        </w:rPr>
        <w:t>是否建立健全项目管理制度，是否严格执行相关项目管理制度。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四、项目绩效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（一）项目产出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产出数量：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专职人民调解员生活补助人数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27人。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产出质量：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专职人员调解员培训合格率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产出时效：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按计划完成</w:t>
      </w:r>
    </w:p>
    <w:p>
      <w:pPr>
        <w:spacing w:line="520" w:lineRule="exact"/>
        <w:ind w:firstLine="643" w:firstLineChars="20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ascii="仿宋_GB2312" w:hAnsi="仿宋" w:eastAsia="仿宋_GB2312"/>
          <w:b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</w:rPr>
        <w:t>产出成本：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调解案件补助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68010元，专职人民调解员生活补助280000元，人民调解员培训费31566元，内勤人员补助12000元，日常管理58424元。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（二）项目效益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社会效益：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有效地维护社会和谐稳定。</w:t>
      </w:r>
    </w:p>
    <w:p>
      <w:pPr>
        <w:spacing w:line="520" w:lineRule="exact"/>
        <w:ind w:firstLine="643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服务对象满意度：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调解案件双方当事人满意度达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五、存在的问题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在项目支出过程中，个别申请支出计划科目与实际支出科目存在差异，年终需要调整支出科目。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措施及建议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建议在年初预算时，将司法大调解工作经费正常列入年初部门预算。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永济市司法局</w:t>
      </w:r>
    </w:p>
    <w:p>
      <w:pPr>
        <w:numPr>
          <w:ilvl w:val="0"/>
          <w:numId w:val="0"/>
        </w:numPr>
        <w:spacing w:line="520" w:lineRule="exact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2020年4月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3日</w:t>
      </w:r>
    </w:p>
    <w:sectPr>
      <w:footerReference r:id="rId3" w:type="default"/>
      <w:pgSz w:w="11906" w:h="16838"/>
      <w:pgMar w:top="1984" w:right="1417" w:bottom="1984" w:left="1587" w:header="851" w:footer="1417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AAD6"/>
    <w:multiLevelType w:val="singleLevel"/>
    <w:tmpl w:val="277FAA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227"/>
    <w:rsid w:val="0000236A"/>
    <w:rsid w:val="001869C5"/>
    <w:rsid w:val="001B272B"/>
    <w:rsid w:val="002234A1"/>
    <w:rsid w:val="00233331"/>
    <w:rsid w:val="00246407"/>
    <w:rsid w:val="003254A1"/>
    <w:rsid w:val="00333660"/>
    <w:rsid w:val="004F3894"/>
    <w:rsid w:val="00535DB8"/>
    <w:rsid w:val="005D1825"/>
    <w:rsid w:val="006D390A"/>
    <w:rsid w:val="00726A98"/>
    <w:rsid w:val="00751E54"/>
    <w:rsid w:val="0076548B"/>
    <w:rsid w:val="007E6147"/>
    <w:rsid w:val="00801390"/>
    <w:rsid w:val="008A5766"/>
    <w:rsid w:val="008B0F2F"/>
    <w:rsid w:val="008E3852"/>
    <w:rsid w:val="009170C2"/>
    <w:rsid w:val="00952F82"/>
    <w:rsid w:val="00973227"/>
    <w:rsid w:val="00A701B5"/>
    <w:rsid w:val="00B0471F"/>
    <w:rsid w:val="00B60F25"/>
    <w:rsid w:val="00BA7678"/>
    <w:rsid w:val="00BE6296"/>
    <w:rsid w:val="00C103E6"/>
    <w:rsid w:val="00C60FEA"/>
    <w:rsid w:val="00C7306D"/>
    <w:rsid w:val="00DA31A9"/>
    <w:rsid w:val="00DB4DA8"/>
    <w:rsid w:val="00E0759A"/>
    <w:rsid w:val="00EA38B4"/>
    <w:rsid w:val="00EC6089"/>
    <w:rsid w:val="00EE6B56"/>
    <w:rsid w:val="00FA2EA7"/>
    <w:rsid w:val="00FC1D62"/>
    <w:rsid w:val="0193717C"/>
    <w:rsid w:val="039A31DD"/>
    <w:rsid w:val="08417635"/>
    <w:rsid w:val="088D7099"/>
    <w:rsid w:val="0B773DEB"/>
    <w:rsid w:val="0C1910D2"/>
    <w:rsid w:val="10021CC0"/>
    <w:rsid w:val="106173E5"/>
    <w:rsid w:val="11143E59"/>
    <w:rsid w:val="12444D15"/>
    <w:rsid w:val="15D8312C"/>
    <w:rsid w:val="17716EDC"/>
    <w:rsid w:val="17A62980"/>
    <w:rsid w:val="1CE01172"/>
    <w:rsid w:val="1CE13080"/>
    <w:rsid w:val="1EDF3663"/>
    <w:rsid w:val="201856B5"/>
    <w:rsid w:val="2200015E"/>
    <w:rsid w:val="22831816"/>
    <w:rsid w:val="271B5067"/>
    <w:rsid w:val="2A864C34"/>
    <w:rsid w:val="2AEF6F3A"/>
    <w:rsid w:val="2F7000B9"/>
    <w:rsid w:val="38A41541"/>
    <w:rsid w:val="3A47210A"/>
    <w:rsid w:val="3B932F09"/>
    <w:rsid w:val="40E32273"/>
    <w:rsid w:val="446F3F8E"/>
    <w:rsid w:val="447310F1"/>
    <w:rsid w:val="45933BB8"/>
    <w:rsid w:val="45D66061"/>
    <w:rsid w:val="4936333D"/>
    <w:rsid w:val="4CE7607D"/>
    <w:rsid w:val="4E7428B4"/>
    <w:rsid w:val="533F5D3D"/>
    <w:rsid w:val="556242B0"/>
    <w:rsid w:val="5A6B1DA9"/>
    <w:rsid w:val="5DAB2A07"/>
    <w:rsid w:val="5E322281"/>
    <w:rsid w:val="5EC75C8F"/>
    <w:rsid w:val="61F317FB"/>
    <w:rsid w:val="64EB44C4"/>
    <w:rsid w:val="6E001E70"/>
    <w:rsid w:val="733A1F60"/>
    <w:rsid w:val="74104A3A"/>
    <w:rsid w:val="78D661D7"/>
    <w:rsid w:val="79711DA3"/>
    <w:rsid w:val="7AFF4333"/>
    <w:rsid w:val="7B0D2EB1"/>
    <w:rsid w:val="7B416A06"/>
    <w:rsid w:val="7E5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167</Words>
  <Characters>952</Characters>
  <Lines>0</Lines>
  <Paragraphs>0</Paragraphs>
  <TotalTime>5162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2016-12-09T02:56:00Z</dcterms:created>
  <dc:creator>aaa</dc:creator>
  <cp:lastModifiedBy>lenovo</cp:lastModifiedBy>
  <cp:lastPrinted>2020-04-03T08:48:00Z</cp:lastPrinted>
  <dcterms:modified xsi:type="dcterms:W3CDTF">2020-07-15T06:41:35Z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