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</w:rPr>
        <w:t>永济市人民政府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</w:rPr>
        <w:t>年1-7月财力增加及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  <w:lang w:eastAsia="zh-CN"/>
        </w:rPr>
        <w:t>预算调整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</w:rPr>
        <w:t xml:space="preserve">          情况的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  <w:lang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主任、副主任、各位委员：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Chars="0"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受市人民政府委托，现将我市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予以报告，请予审议。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财力增加</w:t>
      </w:r>
      <w:r>
        <w:rPr>
          <w:rFonts w:ascii="黑体" w:hAnsi="黑体" w:eastAsia="黑体"/>
          <w:sz w:val="32"/>
          <w:szCs w:val="32"/>
          <w:highlight w:val="none"/>
        </w:rPr>
        <w:t>20859</w:t>
      </w:r>
      <w:r>
        <w:rPr>
          <w:rFonts w:hint="eastAsia" w:ascii="黑体" w:hAnsi="黑体" w:eastAsia="黑体"/>
          <w:sz w:val="32"/>
          <w:szCs w:val="32"/>
          <w:highlight w:val="none"/>
        </w:rPr>
        <w:t>万元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均衡性转移支付88601万元，比年初增加2923万元（含直达资金2864万元）；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县级基本财力保障机制奖补资金16175万元，比年初增加1876万元（含直达资金1178万元）；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特殊转移支付资金16060万元，全部为直达资金。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以上共增加财力20859万元，其中：直达资金20102万元，其余757万元。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预算调整增加情况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今年1-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月份上报需增加的2万元以上预算项目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22300.74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经市政府同意后，拟解决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20826.12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一般公共服务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支出27项3680.05万元，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政务服务中心配套人防工程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1700万元；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财政供养人员职务岗位变动、转正定级等增加550万元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下麻坡村搬迁新址基础设施建设337万元；社会治理综合服务中心项目建设及运行经费298.62万元；开张镇虞临永支部纪念馆建设项目169万元；纪委监委办案场所特殊设备装修工程资金109.6万元，纪委监委视频会议系统建设资金11万元；办公用房权属变更登记测绘费79.5万元；增设档案库区档案装具经费73.69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机关事业单位党员干部到村担任党组织书记生活补贴70.5万元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；经济开发区管委会招聘编外聘用制人员经费36万元，人才公寓租金及相关费用65万元，零部件产业基地规划费用33万元；智慧城市运行管理中心办公设施经费20万元；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城东街道办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迎接运城市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2020年第一季度项目拉练检查环境卫生提升资金27.3万元，城东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便民服务大厅建设资金10万元；城北街道办、张营镇五小设施建设工程款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万元；卿头镇“魅力永济，好吃冬枣”营销大会活动经费 15万元；虞乡镇风柏峪义务植树基地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平整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费用12.94万元；栲栳镇正阳村人居环境整治资金10万元；韩阳镇人民武装部规范化建设资金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工业项目观摩费用8.9万元；新闻中心与山西新闻运城频道合作经费8万元。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公共安全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支出3项111.55万元，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省、县道安装黄闪灯和安全警示牌项目经费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57.45万元；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养犬登记及捕犬工作经费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看守所疫情防控后勤保障经费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教育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支出2项122万元，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张营中心校、韩阳初中教师周转宿舍建设项目配套资金102万元；普通高中改善办学条件经费20万元。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文化旅游体育与传媒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支出3项719.89万元，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融媒体中心建设、新时代文明实践中心建设经费371.89万元；第八批全国重点文物保护单位保护规划编制经费348万元。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社会保障和就业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支出6项2311.54万元，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按政策解决部分差额单位养老保险缺额资金1491.6万元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在职及离退休死亡抚恤金、护理费、取暖费等增加650万元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部分失业下岗退役士兵托底安置费用59.27万元；提高已故离休干部无工作配偶生活困难补助标准47.07万元；市退役军人服务中心改造及乡镇退伍军人服务站创建经费36.6万元；城乡劳动力建档立卡工作经费27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卫生健康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支出4项425.36万元，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人民医院整体搬迁项目前期费用253.18万元，核酸自动提取仪及新建标准化PCR实验室经费127.5万元；中医院购置救护车辆36.68万元；疾控中心网络及会议室设备改造经费8万元。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节能环保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支出3项545万元，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卿头镇、开张镇生活污水处理站项目配套资金500万元；环保项目运行及环保执法经费45万元。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城乡社区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支出8项295.36万元，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开发区中条山北麓断裂带探测费72.3万元；城市管理执法服务岗亭建设55万元，城管执法人员配备服装与标识经费18.96万元，城市生活垃圾填埋场环境保护竣工验收46万元，购置人防指挥车和人防警报器45万元，“两下两进两拆”专项行动经费29.9万元，住宅专项维修资金审计费16万元，农村贫困户危房改造前房屋危险等级鉴定费12.2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农林水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支出16项1816.1万元，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尊村引黄灌区姚温片区水源置换工程配套资金770万元；村庄绿化资金300万元，国家森林城市创建经费184.74万元，森林消防队经费180万元，自然保护地整合优化方案编制经费90万元；农村饮水安全巩固提升工程配套资金85万元；蒲州故城场部置换建设资金60万元；伍姓湖湿地自然保护区管理费及船只购置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万元；“永济芦笋”等四个区域公共品牌建设工作经费32万元；东姚温至介峪口水泥路排水工程22.36万元；脱贫攻坚工作经费18.2万元；重大动物疫病疫苗款5.4万元；农业综合开发中心事业经费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畜禽粪污资源化利用项目审计经费4.4万元。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资源勘探工业信息等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支出7项3089.69万元，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其中：应急转贷资金2000万元；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对疫情防控、复工复产工作成效突出的工商企业补助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370万元；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安德利果蔬汁有限公司工业产业扶持资金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200万元；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彩佳印染有限公司设备迁移补助174.6万元；光府科技有限公司镀膜项目厂房租金补贴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山西漳电蒲州热电有限公司首次满足运城市“虎榜”条件奖励100万元；条山电机电器公司70%工业用地优惠99.9万元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商业服务业等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支出3项3008万元，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其中：产业引导基金2000万元；市级政府性融资担保公司资本金1000万元；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消费扶贫领导小组工作经费及参加上海农博会经费8万元。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自然资源海洋气象等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支出3项33.46万元，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拍卖非法堆沙点有关费用17.32万元；2012年城乡建设用地增减挂钩项目质保金14.3万元；蒲州增雨防雹作业点改造资金1.84万元。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灾害防治级应急管理支出1项19.12万元，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购置水域救援器材装备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债务付息等支出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3项200万元，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今年提前下达的一般债券年初未列利息156.5万元，国债转贷还本付息4.6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万元，专项债券项目财务评价及法律服务费预计增加38.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消化暂付款444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其中：2019年未收到向上级申请的存量置换债券4000万元，由于这部分存量债务属于清理拖欠民营企业中小企业账款、清还政府拖欠省属国企债务专项督查事项，按要求作暂付款处理，今年若不发行置换债券，财政要按规定予以消化；按上级文件要求解决人社局农民工工资应急周转金147万元；按暂付款消化计划今年需消化存量暂付款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预算平衡情况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增加财力20859万元，拟调整支出事项增加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20826.12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32.88万元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政府债券增加及项目安排情况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新增一般债券额度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5000万元，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拟安排项目是：振兴西街排水道改建工程1500万元，市区10kv线路改造工程（强电入地一期工程）1500万元，政务服务中心配套人防工程1000万元，沿黄旅游公路改建工程1000万元。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抗疫特别国债资金5000万元，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按照《抗疫特别国债管理办法》及上级对我市上报资金分配方案的审核意见，用于人民医院传染病区提升改造及完善仪器设备配置项目4000万元，医疗集团市镇村数字医疗一体化建设项目1000万元。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1-7月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财力增加及预算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调整安排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情况，请予审查批准。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2020年8月24日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01610"/>
    <w:multiLevelType w:val="singleLevel"/>
    <w:tmpl w:val="87F0161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E0CAFB0"/>
    <w:multiLevelType w:val="singleLevel"/>
    <w:tmpl w:val="AE0CAFB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1F547E6E"/>
    <w:multiLevelType w:val="singleLevel"/>
    <w:tmpl w:val="1F547E6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649C7C5A"/>
    <w:multiLevelType w:val="singleLevel"/>
    <w:tmpl w:val="649C7C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D6E1B"/>
    <w:rsid w:val="00B15B0F"/>
    <w:rsid w:val="06B44CED"/>
    <w:rsid w:val="163B1FBF"/>
    <w:rsid w:val="1BA51460"/>
    <w:rsid w:val="1D4668F1"/>
    <w:rsid w:val="1EF13BC9"/>
    <w:rsid w:val="2A6E06FB"/>
    <w:rsid w:val="2DFC3963"/>
    <w:rsid w:val="3085344A"/>
    <w:rsid w:val="31614BE0"/>
    <w:rsid w:val="44120668"/>
    <w:rsid w:val="459E3ECA"/>
    <w:rsid w:val="4A091CB6"/>
    <w:rsid w:val="4A536520"/>
    <w:rsid w:val="52F15598"/>
    <w:rsid w:val="5688087C"/>
    <w:rsid w:val="60197269"/>
    <w:rsid w:val="639D5EF6"/>
    <w:rsid w:val="6ADD6E1B"/>
    <w:rsid w:val="72847606"/>
    <w:rsid w:val="753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2020-08-13T03:42:00Z</dcterms:created>
  <dc:creator>Administrator</dc:creator>
  <cp:lastModifiedBy>三叶草的幸运1427625861</cp:lastModifiedBy>
  <cp:lastPrinted>2020-08-21T10:56:00Z</cp:lastPrinted>
  <dcterms:modified xsi:type="dcterms:W3CDTF">2020-08-21T12:05:31Z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